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3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52"/>
          <w:lang w:val="en-US" w:eastAsia="zh-CN"/>
        </w:rPr>
        <w:t>八条措施实施细则征求公众意见汇总表</w:t>
      </w:r>
    </w:p>
    <w:tbl>
      <w:tblPr>
        <w:tblStyle w:val="5"/>
        <w:tblW w:w="9022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07"/>
        <w:gridCol w:w="4924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反馈人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意见情况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陈忠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、建议在《广州南沙新区（自贸片区）支持涉外法律服务业发展八条措施实施细则》（以下简称《实施细则》）第二条第（二）中把“以海事海商、知识产权、跨境商务咨询和投融资等涉外法律服务为主要业务的”专业法律服务机构包括其中，从而和《实施细则》第八条规定的主体相对应。即修改为“（二）依法设立的公证、司法鉴定、域外法律查明、商事仲裁、商事调解、法律科技、以海事海商、知识产权、跨境投资等涉外法律服务为主要业务的组织、机构或企业”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二、建议在《实施细则》第三条第（二）中增加规定“3.2018年1月1日以后（含当天）入选世界著名法律评级机构的内地律师事务所。”即将内地律师事务所入选世界著名法律评级机构也作为认定其为“知名法律服务机构”的情形之一。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部分采纳。实施细则第二条列明的适用对象实际上已经包含以海事海商、知识产权、跨境商务咨询和投融资等涉外法律服务为主要业务的法律服务机构，再次表述有重复之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李奕锦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公证、司法鉴定、域外法律查明、商事仲裁、商事调解组织首次成为知名法律服务机构的，可以申请成长进步奖。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叶子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建议明确《实施细则》第四条的“2023年2月10日起”和第十条第二款的“2023年2月10日起”，是否包含2023年2月10日当天。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李子怡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第六条和第七条中“且至少有5名首席代表、代表”是否有歧义？建议修改为“且至少有5名首席代表或代表”，既避免歧义，且与后文“至少有3名首席代表或代表”保持表述上的一致性。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已采纳。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GU0NTliOGVkNTEwYzgwZTZmZmU4MGUxZTcwZTgifQ=="/>
  </w:docVars>
  <w:rsids>
    <w:rsidRoot w:val="00000000"/>
    <w:rsid w:val="00D34832"/>
    <w:rsid w:val="056428ED"/>
    <w:rsid w:val="0BAE05FB"/>
    <w:rsid w:val="0F6C6A8D"/>
    <w:rsid w:val="1DD173DF"/>
    <w:rsid w:val="21F5F2A9"/>
    <w:rsid w:val="27F9AF3E"/>
    <w:rsid w:val="2D285DE1"/>
    <w:rsid w:val="376E61C8"/>
    <w:rsid w:val="38130E21"/>
    <w:rsid w:val="45F82039"/>
    <w:rsid w:val="477525BE"/>
    <w:rsid w:val="49307B92"/>
    <w:rsid w:val="4C5A015F"/>
    <w:rsid w:val="4D3B5014"/>
    <w:rsid w:val="4D504F6F"/>
    <w:rsid w:val="510F452B"/>
    <w:rsid w:val="52D3167B"/>
    <w:rsid w:val="5794429D"/>
    <w:rsid w:val="60FA14F6"/>
    <w:rsid w:val="6E5B552C"/>
    <w:rsid w:val="779A1589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499</Characters>
  <Lines>0</Lines>
  <Paragraphs>0</Paragraphs>
  <TotalTime>13</TotalTime>
  <ScaleCrop>false</ScaleCrop>
  <LinksUpToDate>false</LinksUpToDate>
  <CharactersWithSpaces>499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2021-11-11T17:32:00Z</dcterms:created>
  <dc:creator>admin</dc:creator>
  <cp:lastModifiedBy>HP</cp:lastModifiedBy>
  <cp:lastPrinted>2023-09-28T07:04:00Z</cp:lastPrinted>
  <dcterms:modified xsi:type="dcterms:W3CDTF">2023-10-09T07:08:13Z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3FE2B9A85A6148A38DA858C4634E589C</vt:lpwstr>
  </property>
</Properties>
</file>