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2023年南沙区知识产权证券化推广活动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参会回执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单位名称：</w:t>
            </w:r>
          </w:p>
        </w:tc>
        <w:tc>
          <w:tcPr>
            <w:tcW w:w="68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3942"/>
    <w:rsid w:val="0DB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2023-02-21T02:12:00Z</dcterms:created>
  <dc:creator>区市场监督管理局（区知识产权局）</dc:creator>
  <cp:lastModifiedBy>区市场监督管理局（区知识产权局）</cp:lastModifiedBy>
  <dcterms:modified xsi:type="dcterms:W3CDTF">2023-02-21T02:12:49Z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3CD5AC4B88D646AAAF95CB96032C3677</vt:lpwstr>
  </property>
</Properties>
</file>