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号</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：广州市大川饲料有限公司</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建成饲料生产项目,于2000年1月建成并投入生产。项目主要生产设备有：颗粒饲料生产线11条、膨化饲料生产线2条、15t/h燃生物质气化燃料锅炉1台、生物质气化炉1台等。主要生产工艺流程为:①膨化饲料:原材料→投料→初清去杂→一次粉碎→混料→二次粉碎→筛除→二次配料→二次混合→调质→膨化→烘干→筛粉→包装→成品;②颗粒饲料:原材料→投料→初清去杂→一次粉碎→混料→调质→制粒成型→筛粉→包装→成品。产生的主要水污染物为：生活污水、锅炉废气处理设施喷淋水、工艺废气处理设施喷淋水等</w:t>
      </w:r>
      <w:r>
        <w:rPr>
          <w:rFonts w:hint="eastAsia" w:ascii="仿宋_GB2312" w:eastAsia="仿宋_GB2312"/>
          <w:szCs w:val="32"/>
          <w:lang w:val="en-US" w:eastAsia="zh-CN" w:bidi="ar-SA"/>
        </w:rPr>
        <w:t>，其中，</w:t>
      </w:r>
      <w:r>
        <w:rPr>
          <w:rFonts w:hint="default" w:ascii="仿宋_GB2312" w:eastAsia="仿宋_GB2312"/>
          <w:szCs w:val="32"/>
          <w:lang w:val="en-US" w:eastAsia="zh-CN" w:bidi="ar-SA"/>
        </w:rPr>
        <w:t>生活污水经自建生化处理池处理后外排，喷淋水经生化处理后循环使用。</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2021年11月10日, 当事人生活污水处理设施正在运行，广东省生态环境监测中心对生活污水排放口(编号:水-01)外排污水进行采样检测,监测报告结果显示，总磷浓度为2.70mg/L,超出广东省地方标准《水污染物排放限值》（DB44/26-2001）中规定的第二时段一级标准污染物最高允许排放浓度限值（总磷：0.5mg/L），当事人存在超标排放水污染物的违法行为。</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以上事实，有《现场检查（勘察）笔录》、《调查询问笔录》、现场检查照片、营业执照复印件、《监测报告》等证据材料予以证实。</w:t>
      </w:r>
    </w:p>
    <w:p>
      <w:pPr>
        <w:pStyle w:val="4"/>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bidi="ar-SA"/>
        </w:rPr>
        <w:t>《中华人民共和国水污染防治法》第十条</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lang w:val="en-US" w:eastAsia="zh-CN" w:bidi="ar-SA"/>
        </w:rPr>
        <w:t>2022年2月11日向当事人送达《行政处罚听证告知书》（穗环（南）罚告〔2022〕18号），告知当事人拟作出的处罚内容及事实、理由、依据，并告知了陈述、</w:t>
      </w:r>
      <w:r>
        <w:rPr>
          <w:rFonts w:hint="eastAsia" w:ascii="仿宋_GB2312" w:eastAsia="仿宋_GB2312"/>
          <w:sz w:val="32"/>
          <w:szCs w:val="32"/>
          <w:highlight w:val="none"/>
          <w:lang w:val="en-US" w:eastAsia="zh-CN" w:bidi="ar-SA"/>
        </w:rPr>
        <w:t>申辩和要求听证的权利。</w:t>
      </w:r>
      <w:r>
        <w:rPr>
          <w:rFonts w:hint="eastAsia" w:ascii="仿宋_GB2312" w:eastAsia="仿宋_GB2312"/>
          <w:sz w:val="32"/>
          <w:szCs w:val="32"/>
          <w:lang w:val="en-US" w:eastAsia="zh-CN" w:bidi="ar-SA"/>
        </w:rPr>
        <w:t>当事人于同月15日向我局提交书面陈述、申辩意见，主要申辩意见如下：“1、我司主观上不存在超标排放水污染物的故意；2、因历史原因，厂区雨水管网、污水管网混淆，我司自2021年10月起整改落实雨污分流；3、我司更换了一套污水处理设施，2021年11月初开始调试运行，因调试过程中未及时发现故障，导致出现了总磷超标的情形。”</w:t>
      </w:r>
    </w:p>
    <w:p>
      <w:pPr>
        <w:keepNext w:val="0"/>
        <w:keepLines w:val="0"/>
        <w:pageBreakBefore w:val="0"/>
        <w:widowControl w:val="0"/>
        <w:kinsoku/>
        <w:overflowPunct/>
        <w:topLinePunct w:val="0"/>
        <w:bidi w:val="0"/>
        <w:adjustRightInd/>
        <w:snapToGrid w:val="0"/>
        <w:spacing w:line="580" w:lineRule="exact"/>
        <w:ind w:firstLine="622"/>
        <w:textAlignment w:val="auto"/>
      </w:pPr>
      <w:r>
        <w:rPr>
          <w:rFonts w:hint="eastAsia" w:ascii="仿宋_GB2312" w:eastAsia="仿宋_GB2312"/>
          <w:sz w:val="32"/>
          <w:szCs w:val="32"/>
          <w:lang w:val="en-US" w:eastAsia="zh-CN" w:bidi="ar-SA"/>
        </w:rPr>
        <w:t>2021年12月22日，我局进行复测，监测结果显示，各项检测因子均达标排放。同日，我局进行现场复查，发现污水处理设施正常运行，未发现废水混排或倒灌的情形。</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经集体审议，我局认为，当事人提出的申辩意见不影响本案定性，当事人确有超标排放</w:t>
      </w:r>
      <w:r>
        <w:rPr>
          <w:rFonts w:hint="eastAsia" w:ascii="仿宋_GB2312" w:eastAsia="仿宋_GB2312"/>
          <w:sz w:val="32"/>
          <w:szCs w:val="32"/>
          <w:highlight w:val="none"/>
          <w:lang w:val="en-US" w:eastAsia="zh-CN"/>
        </w:rPr>
        <w:t>水</w:t>
      </w:r>
      <w:r>
        <w:rPr>
          <w:rFonts w:hint="default" w:ascii="仿宋_GB2312" w:eastAsia="仿宋_GB2312"/>
          <w:sz w:val="32"/>
          <w:szCs w:val="32"/>
          <w:highlight w:val="none"/>
          <w:lang w:val="en-US" w:eastAsia="zh-CN"/>
        </w:rPr>
        <w:t>污染物的违法行为，应当予以处罚，但考虑到当事人存在系初犯</w:t>
      </w:r>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val="en-US" w:eastAsia="zh-CN"/>
        </w:rPr>
        <w:t>主动改正违法行为等情节，我局决定在告知书处罚数额的基础上予以从轻处罚。现本案经我局审查结束。</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根据《中华人民共和国水污染防治法》第八十三条第二项及《广州市规范生态环境行政处罚自由裁量权规定》第十一条第二款第一、二项、第三款的规定，我局现对当事人作出如下决定：</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2、处罚款10万元（壹拾万元整）。</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广州市非税收入罚款通知书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103050125100</w:t>
      </w:r>
      <w:r>
        <w:rPr>
          <w:rFonts w:hint="eastAsia" w:ascii="仿宋_GB2312" w:hAnsi="仿宋_GB2312" w:eastAsia="仿宋_GB2312" w:cs="仿宋_GB2312"/>
          <w:kern w:val="0"/>
          <w:sz w:val="32"/>
          <w:szCs w:val="32"/>
          <w:lang w:val="en-US"/>
        </w:rPr>
        <w:t>。</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lang w:val="en-US"/>
        </w:rPr>
        <w:t>日</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yellow"/>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46D2447"/>
    <w:rsid w:val="061C17E8"/>
    <w:rsid w:val="06D43381"/>
    <w:rsid w:val="08CE223F"/>
    <w:rsid w:val="097E2A01"/>
    <w:rsid w:val="0C812ABC"/>
    <w:rsid w:val="0D556D8D"/>
    <w:rsid w:val="0D8F784B"/>
    <w:rsid w:val="0EE059AD"/>
    <w:rsid w:val="16423E59"/>
    <w:rsid w:val="175A3225"/>
    <w:rsid w:val="18A95050"/>
    <w:rsid w:val="1A642E58"/>
    <w:rsid w:val="1AAD08FA"/>
    <w:rsid w:val="1E641370"/>
    <w:rsid w:val="202757FA"/>
    <w:rsid w:val="206F2007"/>
    <w:rsid w:val="21B65544"/>
    <w:rsid w:val="21F41F0F"/>
    <w:rsid w:val="240866C2"/>
    <w:rsid w:val="24303317"/>
    <w:rsid w:val="24997A50"/>
    <w:rsid w:val="24AF387E"/>
    <w:rsid w:val="27FA42A3"/>
    <w:rsid w:val="29BD6B49"/>
    <w:rsid w:val="2A1B2A10"/>
    <w:rsid w:val="2B34606A"/>
    <w:rsid w:val="2BBB56B5"/>
    <w:rsid w:val="2C003E7D"/>
    <w:rsid w:val="2C2F5449"/>
    <w:rsid w:val="2D4113EF"/>
    <w:rsid w:val="2D6B6CD8"/>
    <w:rsid w:val="32F86059"/>
    <w:rsid w:val="335E607D"/>
    <w:rsid w:val="339A7CD0"/>
    <w:rsid w:val="354B611B"/>
    <w:rsid w:val="3574490A"/>
    <w:rsid w:val="364E7F10"/>
    <w:rsid w:val="36AE0FE2"/>
    <w:rsid w:val="36C870C4"/>
    <w:rsid w:val="37537F32"/>
    <w:rsid w:val="37A271E0"/>
    <w:rsid w:val="37D01583"/>
    <w:rsid w:val="38F42AF1"/>
    <w:rsid w:val="394771CA"/>
    <w:rsid w:val="3B2D4DBE"/>
    <w:rsid w:val="3B7D45F9"/>
    <w:rsid w:val="3BE9328D"/>
    <w:rsid w:val="3C165DE2"/>
    <w:rsid w:val="3C4A1FD5"/>
    <w:rsid w:val="3CD06325"/>
    <w:rsid w:val="3CE77E75"/>
    <w:rsid w:val="3D1D1709"/>
    <w:rsid w:val="3F034600"/>
    <w:rsid w:val="3F3E1C89"/>
    <w:rsid w:val="3FB37C1A"/>
    <w:rsid w:val="405C29A5"/>
    <w:rsid w:val="41E73751"/>
    <w:rsid w:val="479802F2"/>
    <w:rsid w:val="47BD27EF"/>
    <w:rsid w:val="4B8C523D"/>
    <w:rsid w:val="4C95683A"/>
    <w:rsid w:val="4CD56ED8"/>
    <w:rsid w:val="4FE5550C"/>
    <w:rsid w:val="50515F4D"/>
    <w:rsid w:val="51966304"/>
    <w:rsid w:val="533A57BE"/>
    <w:rsid w:val="56DB09D8"/>
    <w:rsid w:val="58A4031C"/>
    <w:rsid w:val="58DF2354"/>
    <w:rsid w:val="5A001BC6"/>
    <w:rsid w:val="5A612936"/>
    <w:rsid w:val="5AD03F4E"/>
    <w:rsid w:val="5CBA3AE4"/>
    <w:rsid w:val="5F9F165E"/>
    <w:rsid w:val="63BA4851"/>
    <w:rsid w:val="64582203"/>
    <w:rsid w:val="66E76AA8"/>
    <w:rsid w:val="6A6930F0"/>
    <w:rsid w:val="6BC041CD"/>
    <w:rsid w:val="6F3F118A"/>
    <w:rsid w:val="73EE4748"/>
    <w:rsid w:val="756C1B4E"/>
    <w:rsid w:val="75D8377E"/>
    <w:rsid w:val="76975649"/>
    <w:rsid w:val="787F2185"/>
    <w:rsid w:val="78A05E28"/>
    <w:rsid w:val="791B7F86"/>
    <w:rsid w:val="79AE6349"/>
    <w:rsid w:val="79F3507F"/>
    <w:rsid w:val="7AAD3089"/>
    <w:rsid w:val="7BE05C65"/>
    <w:rsid w:val="7BEE5DAA"/>
    <w:rsid w:val="7CCE4EED"/>
    <w:rsid w:val="7D2F777E"/>
    <w:rsid w:val="7E924DD4"/>
    <w:rsid w:val="7F526768"/>
    <w:rsid w:val="7FC7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Calibri CE" w:cs="Times New Roman"/>
      <w:kern w:val="2"/>
      <w:sz w:val="32"/>
      <w:lang w:val="en-US" w:eastAsia="zh-CN"/>
    </w:rPr>
  </w:style>
  <w:style w:type="paragraph" w:styleId="3">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2022-03-25T07:36:51Z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A91A3D3438DA4CAAB3617324089C2019</vt:lpwstr>
  </property>
</Properties>
</file>