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580" w:lineRule="exact"/>
        <w:ind w:left="0" w:leftChars="0" w:right="0" w:rightChars="0" w:firstLine="0" w:firstLineChars="0"/>
        <w:jc w:val="right"/>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580" w:lineRule="exact"/>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u w:val="none"/>
          <w:vertAlign w:val="baseline"/>
          <w:lang w:val="en-US" w:eastAsia="zh-CN"/>
        </w:rPr>
      </w:pPr>
      <w:r>
        <w:rPr>
          <w:rFonts w:hint="eastAsia" w:ascii="方正小标宋" w:hAnsi="方正小标宋" w:eastAsia="方正小标宋" w:cs="方正小标宋"/>
          <w:b/>
          <w:bCs/>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580" w:lineRule="exact"/>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u w:val="none"/>
        </w:rPr>
        <w:t>穗环（</w:t>
      </w:r>
      <w:r>
        <w:rPr>
          <w:rFonts w:hint="eastAsia" w:ascii="仿宋_GB2312" w:hAnsi="仿宋_GB2312" w:eastAsia="仿宋_GB2312" w:cs="仿宋_GB2312"/>
          <w:sz w:val="32"/>
          <w:szCs w:val="32"/>
          <w:u w:val="none"/>
          <w:lang w:val="en-US" w:eastAsia="zh-CN"/>
        </w:rPr>
        <w:t>南</w:t>
      </w:r>
      <w:r>
        <w:rPr>
          <w:rFonts w:hint="eastAsia" w:ascii="仿宋_GB2312" w:hAnsi="仿宋_GB2312" w:eastAsia="仿宋_GB2312" w:cs="仿宋_GB2312"/>
          <w:sz w:val="32"/>
          <w:szCs w:val="32"/>
          <w:u w:val="none"/>
        </w:rPr>
        <w:t>）法罚</w:t>
      </w:r>
      <w:r>
        <w:rPr>
          <w:rFonts w:hint="eastAsia" w:ascii="仿宋_GB2312" w:hAnsi="仿宋_GB2312" w:eastAsia="仿宋_GB2312" w:cs="仿宋_GB2312"/>
          <w:sz w:val="32"/>
          <w:szCs w:val="32"/>
          <w:highlight w:val="none"/>
          <w:u w:val="none"/>
        </w:rPr>
        <w:t>〔20</w:t>
      </w:r>
      <w:r>
        <w:rPr>
          <w:rFonts w:hint="eastAsia" w:ascii="仿宋_GB2312" w:hAnsi="仿宋_GB2312" w:eastAsia="仿宋_GB2312" w:cs="仿宋_GB2312"/>
          <w:sz w:val="32"/>
          <w:szCs w:val="32"/>
          <w:highlight w:val="none"/>
          <w:u w:val="none"/>
          <w:lang w:val="en-US" w:eastAsia="zh-CN"/>
        </w:rPr>
        <w:t>22</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4</w:t>
      </w:r>
      <w:r>
        <w:rPr>
          <w:rFonts w:hint="eastAsia" w:ascii="仿宋_GB2312" w:hAnsi="仿宋_GB2312" w:eastAsia="仿宋_GB2312" w:cs="仿宋_GB2312"/>
          <w:sz w:val="32"/>
          <w:szCs w:val="32"/>
          <w:highlight w:val="none"/>
          <w:u w:val="none"/>
        </w:rPr>
        <w:t>号</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jc w:val="both"/>
        <w:textAlignment w:val="auto"/>
        <w:rPr>
          <w:rFonts w:hint="eastAsia" w:ascii="仿宋_GB2312" w:hAnsi="仿宋_GB2312" w:eastAsia="仿宋_GB2312" w:cs="仿宋_GB2312"/>
          <w:spacing w:val="-1"/>
          <w:kern w:val="0"/>
          <w:sz w:val="32"/>
          <w:szCs w:val="32"/>
          <w:lang w:eastAsia="zh-CN"/>
        </w:rPr>
      </w:pPr>
      <w:r>
        <w:rPr>
          <w:rFonts w:hint="eastAsia" w:ascii="仿宋_GB2312" w:hAnsi="仿宋_GB2312" w:eastAsia="仿宋_GB2312" w:cs="仿宋_GB2312"/>
          <w:spacing w:val="-1"/>
          <w:kern w:val="0"/>
          <w:sz w:val="32"/>
          <w:szCs w:val="32"/>
        </w:rPr>
        <w:t>当事人</w:t>
      </w:r>
      <w:r>
        <w:rPr>
          <w:rFonts w:hint="eastAsia" w:ascii="仿宋_GB2312" w:hAnsi="仿宋_GB2312" w:eastAsia="仿宋_GB2312" w:cs="仿宋_GB2312"/>
          <w:spacing w:val="-1"/>
          <w:kern w:val="0"/>
          <w:sz w:val="32"/>
          <w:szCs w:val="32"/>
          <w:lang w:eastAsia="zh-CN"/>
        </w:rPr>
        <w:t>：广州市长安粘胶制造有限公司</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jc w:val="both"/>
        <w:textAlignment w:val="auto"/>
        <w:rPr>
          <w:rFonts w:hint="default" w:ascii="仿宋_GB2312" w:hAnsi="仿宋_GB2312" w:eastAsia="仿宋_GB2312" w:cs="仿宋_GB2312"/>
          <w:kern w:val="0"/>
          <w:sz w:val="32"/>
          <w:szCs w:val="32"/>
          <w:lang w:val="en-US" w:eastAsia="zh-CN"/>
        </w:rPr>
      </w:pP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jc w:val="both"/>
        <w:textAlignment w:val="auto"/>
        <w:rPr>
          <w:rFonts w:hint="default" w:ascii="仿宋_GB2312" w:hAnsi="仿宋_GB2312" w:eastAsia="仿宋_GB2312" w:cs="仿宋_GB2312"/>
          <w:kern w:val="0"/>
          <w:sz w:val="32"/>
          <w:szCs w:val="32"/>
          <w:lang w:val="en-US" w:eastAsia="zh-CN"/>
        </w:rPr>
      </w:pPr>
    </w:p>
    <w:p>
      <w:pPr>
        <w:pStyle w:val="4"/>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b/>
          <w:bCs/>
          <w:kern w:val="0"/>
          <w:sz w:val="32"/>
          <w:szCs w:val="32"/>
          <w:lang w:val="en-US"/>
        </w:rPr>
        <w:t>当事人基本情况及违法事实情况</w:t>
      </w:r>
    </w:p>
    <w:p>
      <w:pPr>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Cs w:val="32"/>
          <w:lang w:val="en-US" w:eastAsia="zh-CN" w:bidi="ar-SA"/>
        </w:rPr>
      </w:pPr>
      <w:bookmarkStart w:id="0" w:name="OLE_LINK4"/>
      <w:bookmarkStart w:id="1" w:name="OLE_LINK13"/>
      <w:r>
        <w:rPr>
          <w:rFonts w:hint="default" w:ascii="仿宋_GB2312" w:eastAsia="仿宋_GB2312"/>
          <w:szCs w:val="32"/>
          <w:lang w:val="en-US" w:eastAsia="zh-CN" w:bidi="ar-SA"/>
        </w:rPr>
        <w:t>当事人</w:t>
      </w:r>
      <w:bookmarkStart w:id="2" w:name="_GoBack"/>
      <w:bookmarkEnd w:id="2"/>
      <w:r>
        <w:rPr>
          <w:rFonts w:hint="default" w:ascii="仿宋_GB2312" w:eastAsia="仿宋_GB2312"/>
          <w:szCs w:val="32"/>
          <w:lang w:val="en-US" w:eastAsia="zh-CN" w:bidi="ar-SA"/>
        </w:rPr>
        <w:t>建成树脂胶生产项目，主要从事脲醛树脂胶生产，于2009年10月投产。项目主要生产设备有：胶池1座，立式原料罐4个、浸渍纸生产线2条、生产用反应釜10台、试验用反应釜3台、降温釜5台、冷凝器12台、管道离心泵2台、燃天然气锅炉1个、计量器、计量罐及其他辅助生产设备一批等。主要生产工艺流程为：配料→进料→升温→缩聚→保温→降温→中和→抽检→过滤→入库。项目产生废水、大气污染物（锅炉废气、树脂胶生产废气、储胶池废气等）等，均已配套相应污染防治设施进行处理。</w:t>
      </w:r>
    </w:p>
    <w:p>
      <w:pPr>
        <w:keepNext w:val="0"/>
        <w:keepLines w:val="0"/>
        <w:pageBreakBefore w:val="0"/>
        <w:widowControl w:val="0"/>
        <w:kinsoku/>
        <w:overflowPunct/>
        <w:topLinePunct w:val="0"/>
        <w:bidi w:val="0"/>
        <w:adjustRightInd/>
        <w:snapToGrid w:val="0"/>
        <w:spacing w:line="580" w:lineRule="exact"/>
        <w:ind w:firstLine="622"/>
        <w:textAlignment w:val="auto"/>
        <w:rPr>
          <w:rFonts w:hint="default" w:ascii="仿宋_GB2312" w:eastAsia="仿宋_GB2312"/>
          <w:szCs w:val="32"/>
          <w:lang w:val="en-US" w:eastAsia="zh-CN" w:bidi="ar-SA"/>
        </w:rPr>
      </w:pPr>
      <w:r>
        <w:rPr>
          <w:rFonts w:hint="default" w:ascii="仿宋_GB2312" w:eastAsia="仿宋_GB2312"/>
          <w:szCs w:val="32"/>
          <w:lang w:val="en-US" w:eastAsia="zh-CN" w:bidi="ar-SA"/>
        </w:rPr>
        <w:t>2021年10月12日，我局委托广东省科学院测试分析研究所(中国广州分析测试中心)对废气排放口（DA001、DA002、DA003）排放的废气及污水排放口（DW001）排放的废水进行采样检测，监测报告结果显示，废气排放口（DA001、DA002、DA003）的甲醛平均实测浓度分别为9.9mg/m³、20.6mg/m³、8mg/m³，排放口（DA002）的氨平均实测浓度为45.8mg/m³，均超过《涂料、油墨及胶粘剂工业大气污染物排放标准》（GB 37824-2019）《合成树脂工业污染物排放标准》（GB 31572-2015）规定的排放限值及《排污许可证》规定的许可排放浓度。另外，污水排放口（DW001）的总磷浓度为0.9mg/L，超过广东省《水污染物排放限值》（DB44/26-2001）中规定的第二时段一级标准污染物最高允许排放浓度限值及《排污许可证》规定的许可排放浓度。综上，</w:t>
      </w:r>
      <w:bookmarkEnd w:id="0"/>
      <w:bookmarkEnd w:id="1"/>
      <w:r>
        <w:rPr>
          <w:rFonts w:hint="default" w:ascii="仿宋_GB2312" w:eastAsia="仿宋_GB2312"/>
          <w:szCs w:val="32"/>
          <w:lang w:val="en-US" w:eastAsia="zh-CN" w:bidi="ar-SA"/>
        </w:rPr>
        <w:t>当事人存在超过污染物排放标准及许可排放浓度排放污染物的违法行为。</w:t>
      </w:r>
    </w:p>
    <w:p>
      <w:pPr>
        <w:keepNext w:val="0"/>
        <w:keepLines w:val="0"/>
        <w:pageBreakBefore w:val="0"/>
        <w:widowControl w:val="0"/>
        <w:kinsoku/>
        <w:overflowPunct/>
        <w:topLinePunct w:val="0"/>
        <w:bidi w:val="0"/>
        <w:adjustRightInd/>
        <w:snapToGrid w:val="0"/>
        <w:spacing w:line="580" w:lineRule="exact"/>
        <w:ind w:firstLine="622"/>
        <w:textAlignment w:val="auto"/>
        <w:rPr>
          <w:rFonts w:hint="default"/>
          <w:lang w:eastAsia="zh-CN"/>
        </w:rPr>
      </w:pPr>
      <w:r>
        <w:rPr>
          <w:rFonts w:hint="default" w:ascii="仿宋_GB2312" w:eastAsia="仿宋_GB2312"/>
          <w:szCs w:val="32"/>
          <w:lang w:val="en-US" w:eastAsia="zh-CN" w:bidi="ar-SA"/>
        </w:rPr>
        <w:t>以上事实有《现场检查笔录》、《调查询问笔录》、现场检查照片、营业执照复印件等证据材料予以证实。</w:t>
      </w:r>
    </w:p>
    <w:p>
      <w:pPr>
        <w:pStyle w:val="4"/>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80" w:lineRule="exact"/>
        <w:ind w:left="0" w:leftChars="0" w:right="0" w:firstLine="624" w:firstLineChars="200"/>
        <w:jc w:val="both"/>
        <w:textAlignment w:val="auto"/>
        <w:rPr>
          <w:rFonts w:hint="eastAsia" w:ascii="仿宋_GB2312" w:hAnsi="仿宋_GB2312" w:eastAsia="仿宋_GB2312" w:cs="仿宋_GB2312"/>
          <w:b/>
          <w:bCs/>
          <w:kern w:val="0"/>
          <w:sz w:val="32"/>
          <w:szCs w:val="32"/>
          <w:lang w:val="en-US"/>
        </w:rPr>
      </w:pPr>
      <w:r>
        <w:rPr>
          <w:rFonts w:hint="eastAsia" w:ascii="仿宋_GB2312" w:hAnsi="仿宋_GB2312" w:eastAsia="仿宋_GB2312" w:cs="仿宋_GB2312"/>
          <w:b/>
          <w:bCs/>
          <w:kern w:val="0"/>
          <w:sz w:val="32"/>
          <w:szCs w:val="32"/>
          <w:lang w:val="en-US"/>
        </w:rPr>
        <w:t>规范依据、拟处罚告知及意见采纳情况及处罚内容</w:t>
      </w:r>
    </w:p>
    <w:p>
      <w:pPr>
        <w:keepNext w:val="0"/>
        <w:keepLines w:val="0"/>
        <w:pageBreakBefore w:val="0"/>
        <w:widowControl w:val="0"/>
        <w:kinsoku/>
        <w:overflowPunct/>
        <w:topLinePunct w:val="0"/>
        <w:bidi w:val="0"/>
        <w:adjustRightInd/>
        <w:snapToGrid w:val="0"/>
        <w:spacing w:line="580" w:lineRule="exact"/>
        <w:ind w:firstLine="622"/>
        <w:textAlignment w:val="auto"/>
        <w:rPr>
          <w:rFonts w:ascii="仿宋_GB2312" w:eastAsia="仿宋_GB2312"/>
          <w:sz w:val="32"/>
          <w:szCs w:val="32"/>
          <w:lang w:bidi="ar-SA"/>
        </w:rPr>
      </w:pPr>
      <w:r>
        <w:rPr>
          <w:rFonts w:ascii="仿宋_GB2312" w:eastAsia="仿宋_GB2312"/>
          <w:szCs w:val="32"/>
          <w:lang w:bidi="ar-SA"/>
        </w:rPr>
        <w:t>当事人上述行为违反了</w:t>
      </w:r>
      <w:r>
        <w:rPr>
          <w:rFonts w:hint="eastAsia" w:ascii="仿宋_GB2312" w:eastAsia="仿宋_GB2312"/>
          <w:szCs w:val="32"/>
          <w:highlight w:val="none"/>
          <w:lang w:val="en-US" w:eastAsia="zh-CN" w:bidi="ar-SA"/>
        </w:rPr>
        <w:t>《中华人民共和国大气污染防治法》第十八条、《中华人民共和国水污染防治法》第十条及《排污许可管理条例》第十七条第二款的规定。我局于</w:t>
      </w:r>
      <w:r>
        <w:rPr>
          <w:rFonts w:hint="eastAsia" w:ascii="仿宋_GB2312" w:eastAsia="仿宋_GB2312"/>
          <w:sz w:val="32"/>
          <w:szCs w:val="32"/>
          <w:lang w:val="en-US" w:eastAsia="zh-CN" w:bidi="ar-SA"/>
        </w:rPr>
        <w:t>2022年2月24日向当事人送达《行政处罚听证告知书》（穗环（南）罚告〔2022〕19号），告知当事人拟作出的处罚内容及事实、理由、依据，并告知了陈述、</w:t>
      </w:r>
      <w:r>
        <w:rPr>
          <w:rFonts w:hint="eastAsia" w:ascii="仿宋_GB2312" w:eastAsia="仿宋_GB2312"/>
          <w:sz w:val="32"/>
          <w:szCs w:val="32"/>
          <w:highlight w:val="none"/>
          <w:lang w:val="en-US" w:eastAsia="zh-CN" w:bidi="ar-SA"/>
        </w:rPr>
        <w:t>申辩和要求听证的权利，</w:t>
      </w:r>
      <w:r>
        <w:rPr>
          <w:rFonts w:hint="eastAsia" w:ascii="仿宋_GB2312" w:eastAsia="仿宋_GB2312"/>
          <w:sz w:val="32"/>
          <w:szCs w:val="32"/>
          <w:lang w:val="en-US" w:eastAsia="zh-CN" w:bidi="ar-SA"/>
        </w:rPr>
        <w:t>当事人未向我局提出听证申请或陈述、申辩意见。</w:t>
      </w:r>
    </w:p>
    <w:p>
      <w:pPr>
        <w:pStyle w:val="13"/>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综上所述，当事人确有超过污染物排放标准及许可排放浓度排放污染物的违法行为，应当予以处罚。现本案经我局审查结束。</w:t>
      </w:r>
    </w:p>
    <w:p>
      <w:pPr>
        <w:pStyle w:val="13"/>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根据《中华人民共和国大气污染防治法》第九十九条第二项、《中华人民共和国水污染防治法》第八十三条第二项及《排污许可管理条例》第三十四条第一项的规定，我局现对当事人作出如下决定：</w:t>
      </w:r>
    </w:p>
    <w:p>
      <w:pPr>
        <w:pStyle w:val="13"/>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1、责令改正违法行为；</w:t>
      </w:r>
    </w:p>
    <w:p>
      <w:pPr>
        <w:pStyle w:val="13"/>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2、处罚款20万元（贰拾万元整）。</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bCs/>
          <w:kern w:val="0"/>
          <w:sz w:val="32"/>
          <w:szCs w:val="32"/>
          <w:lang w:val="en-US"/>
        </w:rPr>
        <w:t>三、处罚内容的履行要求和当事人的救济权利</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限当事人在收到本处罚决定书之日起15日内，按照《</w:t>
      </w:r>
      <w:r>
        <w:rPr>
          <w:rFonts w:hint="eastAsia" w:ascii="仿宋_GB2312" w:hAnsi="仿宋_GB2312" w:eastAsia="仿宋_GB2312" w:cs="仿宋_GB2312"/>
          <w:kern w:val="0"/>
          <w:sz w:val="32"/>
          <w:szCs w:val="32"/>
          <w:lang w:val="en-US" w:eastAsia="zh-CN"/>
        </w:rPr>
        <w:t>广州市非税收入罚款通知书</w:t>
      </w:r>
      <w:r>
        <w:rPr>
          <w:rFonts w:hint="eastAsia" w:ascii="仿宋_GB2312" w:hAnsi="仿宋_GB2312" w:eastAsia="仿宋_GB2312" w:cs="仿宋_GB2312"/>
          <w:kern w:val="0"/>
          <w:sz w:val="32"/>
          <w:szCs w:val="32"/>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lang w:val="en-US" w:eastAsia="zh-CN"/>
        </w:rPr>
        <w:t>收费</w:t>
      </w:r>
      <w:r>
        <w:rPr>
          <w:rFonts w:hint="eastAsia" w:ascii="仿宋_GB2312" w:hAnsi="仿宋_GB2312" w:eastAsia="仿宋_GB2312" w:cs="仿宋_GB2312"/>
          <w:kern w:val="0"/>
          <w:sz w:val="32"/>
          <w:szCs w:val="32"/>
          <w:lang w:val="en-US"/>
        </w:rPr>
        <w:t>项目编码：</w:t>
      </w:r>
      <w:r>
        <w:rPr>
          <w:rFonts w:hint="eastAsia" w:ascii="仿宋_GB2312" w:hAnsi="仿宋_GB2312" w:eastAsia="仿宋_GB2312" w:cs="仿宋_GB2312"/>
          <w:kern w:val="0"/>
          <w:sz w:val="32"/>
          <w:szCs w:val="32"/>
          <w:lang w:val="en-US" w:eastAsia="zh-CN"/>
        </w:rPr>
        <w:t>103050125100</w:t>
      </w:r>
      <w:r>
        <w:rPr>
          <w:rFonts w:hint="eastAsia" w:ascii="仿宋_GB2312" w:hAnsi="仿宋_GB2312" w:eastAsia="仿宋_GB2312" w:cs="仿宋_GB2312"/>
          <w:kern w:val="0"/>
          <w:sz w:val="32"/>
          <w:szCs w:val="32"/>
          <w:lang w:val="en-US"/>
        </w:rPr>
        <w:t>。</w:t>
      </w:r>
    </w:p>
    <w:p>
      <w:pPr>
        <w:pStyle w:val="4"/>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4"/>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4"/>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4"/>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righ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广州市生态环境局</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highlight w:val="none"/>
          <w:lang w:val="en-US" w:eastAsia="zh-CN"/>
        </w:rPr>
        <w:t xml:space="preserve">  2022</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lang w:val="en-US"/>
        </w:rPr>
        <w:t>日</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center"/>
        <w:textAlignment w:val="auto"/>
        <w:rPr>
          <w:rFonts w:hint="eastAsia" w:ascii="仿宋_GB2312" w:hAnsi="仿宋_GB2312" w:eastAsia="仿宋_GB2312" w:cs="仿宋_GB2312"/>
          <w:kern w:val="0"/>
          <w:sz w:val="32"/>
          <w:szCs w:val="32"/>
          <w:highlight w:val="yellow"/>
          <w:lang w:val="en-US" w:eastAsia="zh-CN"/>
        </w:rPr>
      </w:pP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（联系电话：020-39053008、39053079、39078029）</w:t>
      </w:r>
    </w:p>
    <w:p>
      <w:pPr>
        <w:pStyle w:val="4"/>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center"/>
        <w:textAlignment w:val="auto"/>
        <w:rPr>
          <w:rFonts w:hint="eastAsia" w:ascii="仿宋_GB2312" w:hAnsi="仿宋_GB2312" w:eastAsia="仿宋_GB2312" w:cs="仿宋_GB2312"/>
          <w:kern w:val="0"/>
          <w:sz w:val="32"/>
          <w:szCs w:val="32"/>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37B165A"/>
    <w:rsid w:val="042E4ABE"/>
    <w:rsid w:val="061C17E8"/>
    <w:rsid w:val="06D43381"/>
    <w:rsid w:val="08CE223F"/>
    <w:rsid w:val="097E2A01"/>
    <w:rsid w:val="0B1A381C"/>
    <w:rsid w:val="0C011744"/>
    <w:rsid w:val="0C812ABC"/>
    <w:rsid w:val="0D8F784B"/>
    <w:rsid w:val="0EE059AD"/>
    <w:rsid w:val="16423E59"/>
    <w:rsid w:val="175A3225"/>
    <w:rsid w:val="18972950"/>
    <w:rsid w:val="18A95050"/>
    <w:rsid w:val="1A642E58"/>
    <w:rsid w:val="1AAD08FA"/>
    <w:rsid w:val="1C853FAC"/>
    <w:rsid w:val="1E641370"/>
    <w:rsid w:val="202757FA"/>
    <w:rsid w:val="206F2007"/>
    <w:rsid w:val="21B65544"/>
    <w:rsid w:val="21F41F0F"/>
    <w:rsid w:val="230960CE"/>
    <w:rsid w:val="240866C2"/>
    <w:rsid w:val="24303317"/>
    <w:rsid w:val="24997A50"/>
    <w:rsid w:val="24AF387E"/>
    <w:rsid w:val="257E27F5"/>
    <w:rsid w:val="27FA42A3"/>
    <w:rsid w:val="2A1B2A10"/>
    <w:rsid w:val="2A8940C2"/>
    <w:rsid w:val="2B34606A"/>
    <w:rsid w:val="2B560448"/>
    <w:rsid w:val="2BBB56B5"/>
    <w:rsid w:val="2C003E7D"/>
    <w:rsid w:val="2D4113EF"/>
    <w:rsid w:val="2D6B6CD8"/>
    <w:rsid w:val="32F86059"/>
    <w:rsid w:val="339A7CD0"/>
    <w:rsid w:val="34C956E9"/>
    <w:rsid w:val="354B611B"/>
    <w:rsid w:val="3574490A"/>
    <w:rsid w:val="364E7F10"/>
    <w:rsid w:val="36AE0FE2"/>
    <w:rsid w:val="36C870C4"/>
    <w:rsid w:val="37A271E0"/>
    <w:rsid w:val="38F42AF1"/>
    <w:rsid w:val="390C65EA"/>
    <w:rsid w:val="394771CA"/>
    <w:rsid w:val="3B2D4DBE"/>
    <w:rsid w:val="3B7D45F9"/>
    <w:rsid w:val="3BE9328D"/>
    <w:rsid w:val="3C165DE2"/>
    <w:rsid w:val="3C4A1FD5"/>
    <w:rsid w:val="3CD06325"/>
    <w:rsid w:val="3CE77E75"/>
    <w:rsid w:val="3D1D1709"/>
    <w:rsid w:val="3F034600"/>
    <w:rsid w:val="3F3E1C89"/>
    <w:rsid w:val="3FB37C1A"/>
    <w:rsid w:val="405C29A5"/>
    <w:rsid w:val="479802F2"/>
    <w:rsid w:val="47BD27EF"/>
    <w:rsid w:val="49AD702E"/>
    <w:rsid w:val="4B8C523D"/>
    <w:rsid w:val="4C95683A"/>
    <w:rsid w:val="4CD56ED8"/>
    <w:rsid w:val="4FE5550C"/>
    <w:rsid w:val="50515F4D"/>
    <w:rsid w:val="5114502A"/>
    <w:rsid w:val="51966304"/>
    <w:rsid w:val="533A57BE"/>
    <w:rsid w:val="53776CA3"/>
    <w:rsid w:val="56DB09D8"/>
    <w:rsid w:val="58A4031C"/>
    <w:rsid w:val="58DF2354"/>
    <w:rsid w:val="59C53F20"/>
    <w:rsid w:val="5A612936"/>
    <w:rsid w:val="5AD03F4E"/>
    <w:rsid w:val="5F9F165E"/>
    <w:rsid w:val="63BA4851"/>
    <w:rsid w:val="64582203"/>
    <w:rsid w:val="66E76AA8"/>
    <w:rsid w:val="6A6930F0"/>
    <w:rsid w:val="6BC041CD"/>
    <w:rsid w:val="6F3F118A"/>
    <w:rsid w:val="6F97113A"/>
    <w:rsid w:val="73EE4748"/>
    <w:rsid w:val="756C1B4E"/>
    <w:rsid w:val="75D8377E"/>
    <w:rsid w:val="76975649"/>
    <w:rsid w:val="787F2185"/>
    <w:rsid w:val="791B7F86"/>
    <w:rsid w:val="79AE6349"/>
    <w:rsid w:val="7BE05C65"/>
    <w:rsid w:val="7BEE5DAA"/>
    <w:rsid w:val="7CCE4EED"/>
    <w:rsid w:val="7E924DD4"/>
    <w:rsid w:val="7F52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Calibri CE" w:cs="Times New Roman"/>
      <w:kern w:val="2"/>
      <w:sz w:val="32"/>
      <w:lang w:val="en-US" w:eastAsia="zh-CN"/>
    </w:rPr>
  </w:style>
  <w:style w:type="paragraph" w:styleId="3">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cp:lastPrinted>2022-03-15T03:57:00Z</cp:lastPrinted>
  <dcterms:modified xsi:type="dcterms:W3CDTF">2022-03-25T07:36:33Z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