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u w:val="none"/>
          <w:vertAlign w:val="baseline"/>
          <w:lang w:val="en-US" w:eastAsia="zh-CN"/>
        </w:rPr>
      </w:pPr>
      <w:r>
        <w:rPr>
          <w:rFonts w:hint="eastAsia" w:ascii="方正小标宋" w:hAnsi="方正小标宋" w:eastAsia="方正小标宋" w:cs="方正小标宋"/>
          <w:b/>
          <w:bCs/>
          <w:kern w:val="2"/>
          <w:sz w:val="44"/>
          <w:szCs w:val="44"/>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yellow"/>
          <w:u w:val="none"/>
        </w:rPr>
      </w:pPr>
      <w:r>
        <w:rPr>
          <w:rFonts w:hint="eastAsia" w:ascii="仿宋_GB2312" w:hAnsi="仿宋_GB2312" w:eastAsia="仿宋_GB2312" w:cs="仿宋_GB2312"/>
          <w:sz w:val="32"/>
          <w:szCs w:val="32"/>
          <w:u w:val="none"/>
        </w:rPr>
        <w:t>南环罚字〔2021</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77</w:t>
      </w:r>
      <w:r>
        <w:rPr>
          <w:rFonts w:hint="eastAsia" w:ascii="仿宋_GB2312" w:hAnsi="仿宋_GB2312" w:eastAsia="仿宋_GB2312" w:cs="仿宋_GB2312"/>
          <w:sz w:val="32"/>
          <w:szCs w:val="32"/>
          <w:highlight w:val="none"/>
          <w:u w:val="none"/>
        </w:rPr>
        <w:t>号</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eastAsia" w:ascii="仿宋_GB2312" w:hAnsi="仿宋_GB2312" w:eastAsia="仿宋_GB2312" w:cs="仿宋_GB2312"/>
          <w:spacing w:val="-1"/>
          <w:kern w:val="0"/>
          <w:sz w:val="32"/>
          <w:szCs w:val="32"/>
          <w:lang w:eastAsia="zh-CN"/>
        </w:rPr>
      </w:pPr>
      <w:r>
        <w:rPr>
          <w:rFonts w:hint="eastAsia" w:ascii="仿宋_GB2312" w:hAnsi="仿宋_GB2312" w:eastAsia="仿宋_GB2312" w:cs="仿宋_GB2312"/>
          <w:spacing w:val="-1"/>
          <w:kern w:val="0"/>
          <w:sz w:val="32"/>
          <w:szCs w:val="32"/>
        </w:rPr>
        <w:t>当事人</w:t>
      </w:r>
      <w:r>
        <w:rPr>
          <w:rFonts w:hint="eastAsia" w:ascii="仿宋_GB2312" w:hAnsi="仿宋_GB2312" w:eastAsia="仿宋_GB2312" w:cs="仿宋_GB2312"/>
          <w:spacing w:val="-1"/>
          <w:kern w:val="0"/>
          <w:sz w:val="32"/>
          <w:szCs w:val="32"/>
          <w:lang w:eastAsia="zh-CN"/>
        </w:rPr>
        <w:t>：广州恩碧涂料有限公司</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p>
    <w:p>
      <w:pPr>
        <w:pStyle w:val="4"/>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b/>
          <w:bCs/>
          <w:kern w:val="0"/>
          <w:sz w:val="32"/>
          <w:szCs w:val="32"/>
          <w:lang w:val="en-US"/>
        </w:rPr>
        <w:t>当事人基本情况及违法事实情况</w:t>
      </w:r>
    </w:p>
    <w:p>
      <w:pPr>
        <w:snapToGrid w:val="0"/>
        <w:spacing w:line="560" w:lineRule="atLeast"/>
        <w:ind w:firstLine="622"/>
        <w:rPr>
          <w:rFonts w:hint="eastAsia" w:ascii="仿宋_GB2312" w:hAnsi="仿宋_GB2312" w:eastAsia="仿宋_GB2312" w:cs="仿宋_GB2312"/>
          <w:szCs w:val="32"/>
          <w:lang w:val="en-US" w:eastAsia="zh-CN" w:bidi="ar-SA"/>
        </w:rPr>
      </w:pPr>
      <w:r>
        <w:rPr>
          <w:rFonts w:hint="eastAsia" w:ascii="仿宋_GB2312" w:hAnsi="仿宋_GB2312" w:eastAsia="仿宋_GB2312" w:cs="仿宋_GB2312"/>
          <w:szCs w:val="32"/>
          <w:lang w:val="en-US" w:eastAsia="zh-CN" w:bidi="ar-SA"/>
        </w:rPr>
        <w:t>当事人</w:t>
      </w:r>
      <w:bookmarkStart w:id="1" w:name="_GoBack"/>
      <w:bookmarkEnd w:id="1"/>
      <w:r>
        <w:rPr>
          <w:rFonts w:hint="eastAsia" w:ascii="仿宋_GB2312" w:hAnsi="仿宋_GB2312" w:eastAsia="仿宋_GB2312" w:cs="仿宋_GB2312"/>
          <w:szCs w:val="32"/>
          <w:lang w:val="en-US" w:eastAsia="zh-CN" w:bidi="ar-SA"/>
        </w:rPr>
        <w:t>建成涂料、硬化剂生产项目，于2010年10月建成并投入生产，项目主要生产工艺流程为：投料→搅拌→调色→研磨→充填，主要使用的原料为：乙酸乙酯、乙酸丁酯、丁酮、甲苯、二甲苯、丙烯酸树脂、聚异氰酸树脂，产生的主要大气污染物包括有机废气，其中生产车间产生的有机废气经“活性炭吸附+UV光解”处理后高空排放，调色喷漆工艺产生的有机废气经活性炭吸附装置处理后高空排放。</w:t>
      </w:r>
    </w:p>
    <w:p>
      <w:pPr>
        <w:snapToGrid w:val="0"/>
        <w:spacing w:line="560" w:lineRule="atLeast"/>
        <w:ind w:firstLine="622"/>
        <w:rPr>
          <w:rFonts w:hint="eastAsia" w:ascii="仿宋_GB2312" w:hAnsi="仿宋_GB2312" w:eastAsia="仿宋_GB2312" w:cs="仿宋_GB2312"/>
          <w:szCs w:val="32"/>
          <w:lang w:val="en-US" w:eastAsia="zh-CN" w:bidi="ar-SA"/>
        </w:rPr>
      </w:pPr>
      <w:r>
        <w:rPr>
          <w:rFonts w:hint="eastAsia" w:ascii="仿宋_GB2312" w:hAnsi="仿宋_GB2312" w:eastAsia="仿宋_GB2312" w:cs="仿宋_GB2312"/>
          <w:szCs w:val="32"/>
          <w:lang w:val="en-US" w:eastAsia="zh-CN" w:bidi="ar-SA"/>
        </w:rPr>
        <w:t>2021年8月27日，当事人正在生产，废气治理设施正常运行，我局委托广东新创华科环保股份有限公司对当事人工艺废气排放口(气-01)、（气-02）外排废气进行采样监测，监测报告结果显示，工艺废气排放口(气-02)中非甲烷总烃平均实测浓度为85.6mg/m3，超出《涂料、油墨及胶粘剂工业大气污染物排放标准》（GB 37824-2019）表2大气污染物特别排放限值（非甲烷总烃：60mg/m3）,当事人存在超标排放大气污染物的违法行为。</w:t>
      </w:r>
    </w:p>
    <w:p>
      <w:pPr>
        <w:snapToGrid w:val="0"/>
        <w:spacing w:line="560" w:lineRule="atLeast"/>
        <w:ind w:firstLine="622"/>
        <w:rPr>
          <w:rFonts w:hint="eastAsia" w:ascii="仿宋_GB2312" w:hAnsi="仿宋_GB2312" w:eastAsia="仿宋_GB2312" w:cs="仿宋_GB2312"/>
          <w:szCs w:val="32"/>
          <w:lang w:val="en-US" w:eastAsia="zh-CN" w:bidi="ar-SA"/>
        </w:rPr>
      </w:pPr>
      <w:r>
        <w:rPr>
          <w:rFonts w:hint="eastAsia" w:ascii="仿宋_GB2312" w:hAnsi="仿宋_GB2312" w:eastAsia="仿宋_GB2312" w:cs="仿宋_GB2312"/>
          <w:szCs w:val="32"/>
          <w:lang w:val="en-US" w:eastAsia="zh-CN" w:bidi="ar-SA"/>
        </w:rPr>
        <w:t>以上事实，有《现场检查（勘察）笔录》、《调查询问笔录》、营业执照复印件、《监测报告》、排污许可证（节选）等证据材料予以证实。</w:t>
      </w:r>
    </w:p>
    <w:p>
      <w:pPr>
        <w:pStyle w:val="4"/>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lang w:val="en-US"/>
        </w:rPr>
      </w:pPr>
      <w:r>
        <w:rPr>
          <w:rFonts w:hint="eastAsia" w:ascii="仿宋_GB2312" w:hAnsi="仿宋_GB2312" w:eastAsia="仿宋_GB2312" w:cs="仿宋_GB2312"/>
          <w:b/>
          <w:bCs/>
          <w:kern w:val="0"/>
          <w:sz w:val="32"/>
          <w:szCs w:val="32"/>
          <w:lang w:val="en-US"/>
        </w:rPr>
        <w:t>规范依据、拟处罚告知及意见采纳情况及处罚内容</w:t>
      </w:r>
    </w:p>
    <w:p>
      <w:pPr>
        <w:snapToGrid w:val="0"/>
        <w:spacing w:line="560" w:lineRule="atLeast"/>
        <w:ind w:firstLine="622"/>
        <w:rPr>
          <w:rFonts w:hint="eastAsia" w:ascii="仿宋_GB2312" w:hAnsi="仿宋_GB2312" w:eastAsia="仿宋_GB2312" w:cs="仿宋_GB2312"/>
          <w:sz w:val="32"/>
          <w:szCs w:val="32"/>
          <w:lang w:bidi="ar-SA"/>
        </w:rPr>
      </w:pPr>
      <w:r>
        <w:rPr>
          <w:rFonts w:hint="eastAsia" w:ascii="仿宋_GB2312" w:hAnsi="仿宋_GB2312" w:eastAsia="仿宋_GB2312" w:cs="仿宋_GB2312"/>
          <w:szCs w:val="32"/>
          <w:lang w:bidi="ar-SA"/>
        </w:rPr>
        <w:t>当事人上述行为违反了</w:t>
      </w:r>
      <w:r>
        <w:rPr>
          <w:rFonts w:hint="eastAsia" w:ascii="仿宋_GB2312" w:hAnsi="仿宋_GB2312" w:eastAsia="仿宋_GB2312" w:cs="仿宋_GB2312"/>
          <w:szCs w:val="32"/>
          <w:highlight w:val="none"/>
          <w:lang w:val="en-US" w:eastAsia="zh-CN" w:bidi="ar-SA"/>
        </w:rPr>
        <w:t>《中华人民共和国大气污染防治法》第十八条的规定。我局于</w:t>
      </w:r>
      <w:r>
        <w:rPr>
          <w:rFonts w:hint="eastAsia" w:ascii="仿宋_GB2312" w:hAnsi="仿宋_GB2312" w:eastAsia="仿宋_GB2312" w:cs="仿宋_GB2312"/>
          <w:sz w:val="32"/>
          <w:szCs w:val="32"/>
          <w:lang w:val="en-US" w:eastAsia="zh-CN" w:bidi="ar-SA"/>
        </w:rPr>
        <w:t>2021年11月12日向当事人送达《行政处罚听证告知书》（南环听告字〔2021〕144号），告知当事人拟作出的处罚内容及事实、理由、依据，并告知了陈述、申辩</w:t>
      </w:r>
      <w:r>
        <w:rPr>
          <w:rFonts w:hint="eastAsia" w:ascii="仿宋_GB2312" w:hAnsi="仿宋_GB2312" w:eastAsia="仿宋_GB2312" w:cs="仿宋_GB2312"/>
          <w:sz w:val="32"/>
          <w:szCs w:val="32"/>
          <w:highlight w:val="none"/>
          <w:lang w:val="en-US" w:eastAsia="zh-CN" w:bidi="ar-SA"/>
        </w:rPr>
        <w:t>和要求听证的权利</w:t>
      </w:r>
      <w:r>
        <w:rPr>
          <w:rFonts w:hint="eastAsia" w:ascii="仿宋_GB2312" w:hAnsi="仿宋_GB2312" w:eastAsia="仿宋_GB2312" w:cs="仿宋_GB2312"/>
          <w:sz w:val="32"/>
          <w:szCs w:val="32"/>
          <w:lang w:val="en-US" w:eastAsia="zh-CN" w:bidi="ar-SA"/>
        </w:rPr>
        <w:t>。当事人于同月16日向我局提出书面陈述、申辩意见，提出的主要申辩意见如下：“一、监测报告显示，排放口（气-01）、（气-02）非甲烷总烃平均实测浓度分别为1.85mg/m³、85.6mg/m³，二者差距较大。因我司生产车间废气是由同一条管道废气收集（共用一台排风机），经过同一套UV光解装置处置后，分别经两个容量相同的活性炭吸附塔处理，达标排放（排放口分为气-01、气-02），不可能出现两个排放口的排放浓度相差46倍的情况。此外，一直以来无论是我司自主检测还是监管部门监督检测，气-01和气-02的检测结果均无较大差异，且均在排放限值范围内。因此，我司不认同此次监测中气-02的检测结果。二、我司于2021年10月19日收到贵局送达的责令改正违法行为决定书，已于10月24日根据该决定书的要求完成相应的整改措施，对生产工艺废气UV光解+活性炭吸附装置进行了维护，更换活性炭11.6吨。我司一直以来认真履行保护环境的责任，现已投入700多万对生产工艺废气和</w:t>
      </w:r>
      <w:bookmarkStart w:id="0" w:name="_Hlk87865336"/>
      <w:r>
        <w:rPr>
          <w:rFonts w:hint="eastAsia" w:ascii="仿宋_GB2312" w:hAnsi="仿宋_GB2312" w:eastAsia="仿宋_GB2312" w:cs="仿宋_GB2312"/>
          <w:sz w:val="32"/>
          <w:szCs w:val="32"/>
          <w:lang w:val="en-US" w:eastAsia="zh-CN" w:bidi="ar-SA"/>
        </w:rPr>
        <w:t>喷房废气</w:t>
      </w:r>
      <w:bookmarkEnd w:id="0"/>
      <w:r>
        <w:rPr>
          <w:rFonts w:hint="eastAsia" w:ascii="仿宋_GB2312" w:hAnsi="仿宋_GB2312" w:eastAsia="仿宋_GB2312" w:cs="仿宋_GB2312"/>
          <w:sz w:val="32"/>
          <w:szCs w:val="32"/>
          <w:lang w:val="en-US" w:eastAsia="zh-CN" w:bidi="ar-SA"/>
        </w:rPr>
        <w:t>治理设施进行升级改造，预计2021年12月底完成现场安装，2022年1月底可正常使用。”</w:t>
      </w:r>
    </w:p>
    <w:p>
      <w:pPr>
        <w:pStyle w:val="13"/>
        <w:snapToGrid w:val="0"/>
        <w:spacing w:line="560" w:lineRule="atLeast"/>
        <w:ind w:firstLine="62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经集体审议，我局认为，当事人提出的申辩意见不影响本案定性，当事人确有超标排放大气污染物的违法行为，应当予以处罚，但考虑到当事人存在积极整改、主动改正违法行为等情节，我局决定在告知书处罚数额的基础上予以从轻处罚。现本案经我局审查结束。</w:t>
      </w:r>
    </w:p>
    <w:p>
      <w:pPr>
        <w:pStyle w:val="13"/>
        <w:snapToGrid w:val="0"/>
        <w:spacing w:line="560" w:lineRule="atLeast"/>
        <w:ind w:firstLine="62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根据《中华人民共和国大气污染防治法》第九十九条第二项及《广州市规范生态环境行政处罚自由裁量权规定》附件第6.2.2.3.3项的规定，我局现对当事人作出如下决定：</w:t>
      </w:r>
    </w:p>
    <w:p>
      <w:pPr>
        <w:pStyle w:val="13"/>
        <w:snapToGrid w:val="0"/>
        <w:spacing w:line="560" w:lineRule="atLeast"/>
        <w:ind w:firstLine="622"/>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1、责令改正违法行为；</w:t>
      </w:r>
    </w:p>
    <w:p>
      <w:pPr>
        <w:pStyle w:val="13"/>
        <w:snapToGrid w:val="0"/>
        <w:spacing w:line="560" w:lineRule="atLeast"/>
        <w:ind w:firstLine="622"/>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2、处罚款20万元（贰拾万元整）。</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bCs/>
          <w:kern w:val="0"/>
          <w:sz w:val="32"/>
          <w:szCs w:val="32"/>
          <w:lang w:val="en-US"/>
        </w:rPr>
        <w:t>三、处罚内容的履行要求和当事人的救济权利</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限当事人在收到本处罚决定书之日起15日内，按照《</w:t>
      </w:r>
      <w:r>
        <w:rPr>
          <w:rFonts w:hint="eastAsia" w:ascii="仿宋_GB2312" w:hAnsi="仿宋_GB2312" w:eastAsia="仿宋_GB2312" w:cs="仿宋_GB2312"/>
          <w:kern w:val="0"/>
          <w:sz w:val="32"/>
          <w:szCs w:val="32"/>
          <w:lang w:val="en-US" w:eastAsia="zh-CN"/>
        </w:rPr>
        <w:t>广州市非税收入罚款通知书</w:t>
      </w:r>
      <w:r>
        <w:rPr>
          <w:rFonts w:hint="eastAsia" w:ascii="仿宋_GB2312" w:hAnsi="仿宋_GB2312" w:eastAsia="仿宋_GB2312" w:cs="仿宋_GB2312"/>
          <w:kern w:val="0"/>
          <w:sz w:val="32"/>
          <w:szCs w:val="32"/>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lang w:val="en-US" w:eastAsia="zh-CN"/>
        </w:rPr>
        <w:t>收费</w:t>
      </w:r>
      <w:r>
        <w:rPr>
          <w:rFonts w:hint="eastAsia" w:ascii="仿宋_GB2312" w:hAnsi="仿宋_GB2312" w:eastAsia="仿宋_GB2312" w:cs="仿宋_GB2312"/>
          <w:kern w:val="0"/>
          <w:sz w:val="32"/>
          <w:szCs w:val="32"/>
          <w:lang w:val="en-US"/>
        </w:rPr>
        <w:t>项目编码：</w:t>
      </w:r>
      <w:r>
        <w:rPr>
          <w:rFonts w:hint="eastAsia" w:ascii="仿宋_GB2312" w:hAnsi="仿宋_GB2312" w:eastAsia="仿宋_GB2312" w:cs="仿宋_GB2312"/>
          <w:kern w:val="0"/>
          <w:sz w:val="32"/>
          <w:szCs w:val="32"/>
          <w:lang w:val="en-US" w:eastAsia="zh-CN"/>
        </w:rPr>
        <w:t>103050125100</w:t>
      </w:r>
      <w:r>
        <w:rPr>
          <w:rFonts w:hint="eastAsia" w:ascii="仿宋_GB2312" w:hAnsi="仿宋_GB2312" w:eastAsia="仿宋_GB2312" w:cs="仿宋_GB2312"/>
          <w:kern w:val="0"/>
          <w:sz w:val="32"/>
          <w:szCs w:val="32"/>
          <w:lang w:val="en-US"/>
        </w:rPr>
        <w:t>。</w:t>
      </w:r>
    </w:p>
    <w:p>
      <w:pPr>
        <w:pStyle w:val="4"/>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4"/>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4"/>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4"/>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广州市生态环境局</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rPr>
        <w:t xml:space="preserve">                                   2021</w:t>
      </w:r>
      <w:r>
        <w:rPr>
          <w:rFonts w:hint="eastAsia" w:ascii="仿宋_GB2312" w:hAnsi="仿宋_GB2312" w:eastAsia="仿宋_GB2312" w:cs="仿宋_GB2312"/>
          <w:kern w:val="0"/>
          <w:sz w:val="32"/>
          <w:szCs w:val="32"/>
          <w:lang w:val="en-US"/>
        </w:rPr>
        <w:t>年</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lang w:val="en-US"/>
        </w:rPr>
        <w:t>月</w:t>
      </w:r>
      <w:r>
        <w:rPr>
          <w:rFonts w:hint="eastAsia" w:ascii="仿宋_GB2312" w:hAnsi="仿宋_GB2312" w:eastAsia="仿宋_GB2312" w:cs="仿宋_GB2312"/>
          <w:kern w:val="0"/>
          <w:sz w:val="32"/>
          <w:szCs w:val="32"/>
          <w:lang w:val="en-US" w:eastAsia="zh-CN"/>
        </w:rPr>
        <w:t>31</w:t>
      </w:r>
      <w:r>
        <w:rPr>
          <w:rFonts w:hint="eastAsia" w:ascii="仿宋_GB2312" w:hAnsi="仿宋_GB2312" w:eastAsia="仿宋_GB2312" w:cs="仿宋_GB2312"/>
          <w:kern w:val="0"/>
          <w:sz w:val="32"/>
          <w:szCs w:val="32"/>
          <w:lang w:val="en-US"/>
        </w:rPr>
        <w:t>日</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lang w:val="en-US" w:eastAsia="zh-CN"/>
        </w:rPr>
      </w:pP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（联系电话：020-39053008、39053079、39078029）</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37B165A"/>
    <w:rsid w:val="04103C70"/>
    <w:rsid w:val="042E4ABE"/>
    <w:rsid w:val="05123C0E"/>
    <w:rsid w:val="061C17E8"/>
    <w:rsid w:val="06D43381"/>
    <w:rsid w:val="07D748DA"/>
    <w:rsid w:val="08CE223F"/>
    <w:rsid w:val="097E2A01"/>
    <w:rsid w:val="0C812ABC"/>
    <w:rsid w:val="0D8F784B"/>
    <w:rsid w:val="0EE059AD"/>
    <w:rsid w:val="10B22749"/>
    <w:rsid w:val="11360C84"/>
    <w:rsid w:val="16423E59"/>
    <w:rsid w:val="175A3225"/>
    <w:rsid w:val="17C50FB3"/>
    <w:rsid w:val="18A95050"/>
    <w:rsid w:val="19517F08"/>
    <w:rsid w:val="1A642E58"/>
    <w:rsid w:val="1AAD08FA"/>
    <w:rsid w:val="1E641370"/>
    <w:rsid w:val="1F59095F"/>
    <w:rsid w:val="1F9000F9"/>
    <w:rsid w:val="202757FA"/>
    <w:rsid w:val="206F2007"/>
    <w:rsid w:val="21B65544"/>
    <w:rsid w:val="240866C2"/>
    <w:rsid w:val="24303317"/>
    <w:rsid w:val="24AF387E"/>
    <w:rsid w:val="27873B8F"/>
    <w:rsid w:val="27FA42A3"/>
    <w:rsid w:val="2A1B2A10"/>
    <w:rsid w:val="2B34606A"/>
    <w:rsid w:val="2BBB56B5"/>
    <w:rsid w:val="2C003E7D"/>
    <w:rsid w:val="2D4113EF"/>
    <w:rsid w:val="2D6B6CD8"/>
    <w:rsid w:val="2D8D0A18"/>
    <w:rsid w:val="32F86059"/>
    <w:rsid w:val="339A7CD0"/>
    <w:rsid w:val="354B611B"/>
    <w:rsid w:val="3574490A"/>
    <w:rsid w:val="364E7F10"/>
    <w:rsid w:val="36AE0FE2"/>
    <w:rsid w:val="36C870C4"/>
    <w:rsid w:val="37A271E0"/>
    <w:rsid w:val="38F42AF1"/>
    <w:rsid w:val="394771CA"/>
    <w:rsid w:val="3B2D4DBE"/>
    <w:rsid w:val="3B7D45F9"/>
    <w:rsid w:val="3BE9328D"/>
    <w:rsid w:val="3C165DE2"/>
    <w:rsid w:val="3C4A1FD5"/>
    <w:rsid w:val="3CD06325"/>
    <w:rsid w:val="3CE77E75"/>
    <w:rsid w:val="3D1D1709"/>
    <w:rsid w:val="3F034600"/>
    <w:rsid w:val="3F854A01"/>
    <w:rsid w:val="3FB37C1A"/>
    <w:rsid w:val="405C29A5"/>
    <w:rsid w:val="479802F2"/>
    <w:rsid w:val="47BD27EF"/>
    <w:rsid w:val="4AA860F5"/>
    <w:rsid w:val="4B8C523D"/>
    <w:rsid w:val="4C95683A"/>
    <w:rsid w:val="4CD56ED8"/>
    <w:rsid w:val="4FE5550C"/>
    <w:rsid w:val="50515F4D"/>
    <w:rsid w:val="51966304"/>
    <w:rsid w:val="533A57BE"/>
    <w:rsid w:val="5572737D"/>
    <w:rsid w:val="56DB09D8"/>
    <w:rsid w:val="58A4031C"/>
    <w:rsid w:val="58DF2354"/>
    <w:rsid w:val="5A612936"/>
    <w:rsid w:val="5AD03F4E"/>
    <w:rsid w:val="5B6A1223"/>
    <w:rsid w:val="63BA4851"/>
    <w:rsid w:val="64582203"/>
    <w:rsid w:val="66682803"/>
    <w:rsid w:val="666D3182"/>
    <w:rsid w:val="66E76AA8"/>
    <w:rsid w:val="67CE2B39"/>
    <w:rsid w:val="6A6930F0"/>
    <w:rsid w:val="6BC041CD"/>
    <w:rsid w:val="6F3F118A"/>
    <w:rsid w:val="73EE4748"/>
    <w:rsid w:val="756C1B4E"/>
    <w:rsid w:val="75D8377E"/>
    <w:rsid w:val="76975649"/>
    <w:rsid w:val="787F2185"/>
    <w:rsid w:val="791B7F86"/>
    <w:rsid w:val="79AE6349"/>
    <w:rsid w:val="7AB756AF"/>
    <w:rsid w:val="7BE05C65"/>
    <w:rsid w:val="7BEE5DAA"/>
    <w:rsid w:val="7CCE4EED"/>
    <w:rsid w:val="7DBF0B02"/>
    <w:rsid w:val="7E2A7498"/>
    <w:rsid w:val="7E924DD4"/>
    <w:rsid w:val="7F52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Calibri CE" w:cs="Times New Roman"/>
      <w:kern w:val="2"/>
      <w:sz w:val="32"/>
      <w:lang w:val="en-US" w:eastAsia="zh-CN"/>
    </w:rPr>
  </w:style>
  <w:style w:type="paragraph" w:styleId="3">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paragraph" w:styleId="2">
    <w:name w:val="heading 6"/>
    <w:basedOn w:val="1"/>
    <w:next w:val="1"/>
    <w:qFormat/>
    <w:uiPriority w:val="0"/>
    <w:pPr>
      <w:keepNext/>
      <w:keepLines/>
      <w:spacing w:before="240" w:beforeLines="0" w:after="64" w:afterLines="0" w:line="320" w:lineRule="auto"/>
      <w:outlineLvl w:val="5"/>
    </w:pPr>
    <w:rPr>
      <w:rFonts w:hint="default" w:ascii="Cambria" w:hAnsi="Cambria"/>
      <w:b/>
      <w:sz w:val="24"/>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Hyperlink"/>
    <w:basedOn w:val="8"/>
    <w:qFormat/>
    <w:uiPriority w:val="0"/>
    <w:rPr>
      <w:color w:val="0000FF"/>
      <w:u w:val="single"/>
    </w:rPr>
  </w:style>
  <w:style w:type="paragraph" w:customStyle="1" w:styleId="10">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2022-01-14T02:37:33Z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