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yellow"/>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64</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当事人：广州中滔绿由环保科技有限公司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当事人</w:t>
      </w:r>
      <w:bookmarkStart w:id="0" w:name="_GoBack"/>
      <w:bookmarkEnd w:id="0"/>
      <w:r>
        <w:rPr>
          <w:rFonts w:hint="default" w:ascii="仿宋_GB2312" w:eastAsia="仿宋_GB2312"/>
          <w:szCs w:val="32"/>
          <w:lang w:val="en-US" w:eastAsia="zh-CN" w:bidi="ar-SA"/>
        </w:rPr>
        <w:t>经营危险废物项目，主要从事危险废物的收集、贮存、利用、处置业务，已取得《危险废物经营许可证》。</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2021年8月26日、9月2日，我局执法人员对当事人进行调查时发现：2020年9月至2021年7月期间，当事人从产废单位（检验检测机构、工业企业实验室等）收集实验室危险废物，并贮存于仓储部-试剂仓车间内，收集、贮存的主要实验室危险废物包括：废玻璃瓶、废包装瓶、废试剂瓶、实验室废液等，总重量超过200吨，均属于《国家危险废物名录》（2021年版）HW49类中的900-047-49，当事人未取得上述实验室危险废物的收集、贮存许可。当事人另收集67.7788吨VOCs治理过程产生的废活性炭（HW49类中的900-039-49）、99.153吨含有或沾染毒性、感染性危险废物的过滤吸附介质（HW49类中的900-041-49），总重量为166.9318吨，均配套危险废物焚烧炉进行处置，当事人未取得上述废活性炭和过滤吸附介质的收集、处置许可。当事人上述行为属于未按照许可证规定从事危险废物收集、贮存、处置的经营活动。</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以上事实，有《现场检查笔录》、《调查询问笔录》、现场检查照片、《营业执照》复印件、《危险废物经营许可证》复印件、《收集的废活性炭和过滤吸附介质统计表》等证据材料予以证实。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hint="eastAsia" w:ascii="仿宋_GB2312" w:eastAsia="仿宋_GB2312"/>
          <w:sz w:val="32"/>
          <w:szCs w:val="32"/>
          <w:lang w:val="en-US" w:eastAsia="zh-CN" w:bidi="ar-SA"/>
        </w:rPr>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《中华人民共和国固体废物污染环境防治法》第八十条第二款的规定。我局于</w:t>
      </w:r>
      <w:r>
        <w:rPr>
          <w:rFonts w:hint="eastAsia" w:ascii="仿宋_GB2312" w:eastAsia="仿宋_GB2312"/>
          <w:sz w:val="32"/>
          <w:szCs w:val="32"/>
          <w:lang w:val="en-US" w:eastAsia="zh-CN" w:bidi="ar-SA"/>
        </w:rPr>
        <w:t>2021年9月27日向当事人送达《行政处罚听证告知书》（南环听告字〔2021〕119号），告知当事人拟作出的处罚内容及事实、理由、依据，并告知了陈述、</w:t>
      </w:r>
      <w:r>
        <w:rPr>
          <w:rFonts w:hint="eastAsia" w:ascii="仿宋_GB2312" w:eastAsia="仿宋_GB2312"/>
          <w:sz w:val="32"/>
          <w:szCs w:val="32"/>
          <w:highlight w:val="none"/>
          <w:lang w:val="en-US" w:eastAsia="zh-CN" w:bidi="ar-SA"/>
        </w:rPr>
        <w:t>申辩和要求听证的权利</w:t>
      </w:r>
      <w:r>
        <w:rPr>
          <w:rFonts w:hint="eastAsia" w:ascii="仿宋_GB2312" w:eastAsia="仿宋_GB2312"/>
          <w:sz w:val="32"/>
          <w:szCs w:val="32"/>
          <w:lang w:val="en-US" w:eastAsia="zh-CN" w:bidi="ar-SA"/>
        </w:rPr>
        <w:t>。当事人于同月27日向我局提出书面陈述、申辩意见，提出的主要申辩意见如下：“一、我司于2020年根据市场需求重新调整危险废物目录，申请增加对HW49类危险废物的收集、贮存、处置经营活动，并已取得了相关环评批复。二、我司今后将严格按照相关法律法规进行经营管理工作，望贵局酌情减轻对我司的处罚。”</w:t>
      </w:r>
    </w:p>
    <w:p>
      <w:pPr>
        <w:snapToGrid w:val="0"/>
        <w:spacing w:line="560" w:lineRule="atLeast"/>
        <w:ind w:firstLine="622"/>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2021年12月1日，我局现场核查发现，当事人已将对外收集的实验室危险废物转移给有相应资质的危险废物处置单位进行处置，并未发现当事人存在未按许可证规定收集、贮存、处置危险废物的违法行为。2021年12月5日，经查询广东省固体废物云申报系统发现，当事人已与云浮市信安达环保科技有限公司签订《工业废物处理协议》，并按规定填写了危险废物转移联单。</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集体审议，我局认为，当事人已将案涉实验室危险废物交给有资质的单位进行处置，并填写了危险废物转移联单，当事人已完成整改。综上所述，当事人确存在未按照许可证规定从事危险废物收集、贮存、处置经营活动的违法行为，本案违法事实清楚、适用法律正确，但考虑到当事人存在主动改正违法行为的情形，我局决定在告知书处罚数额的基础上予以从轻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根据《中华人民共和国固体废物污染环境防治法》第一百一十四条第二款及《广州市规范生态环境行政处罚自由裁量权规定》总则第十一条第二款第二项及附件第3.5.1.1项的规定，我局现对当事人作出如下决定：</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1、责令改正违法行为，限制生产；</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2、处罚款160万元（壹佰陆拾万元整）。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南沙区非税收入罚款通知书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103050199101</w:t>
      </w:r>
      <w:r>
        <w:rPr>
          <w:rFonts w:hint="eastAsia" w:ascii="仿宋_GB2312" w:hAnsi="仿宋_GB2312" w:eastAsia="仿宋_GB2312" w:cs="仿宋_GB2312"/>
          <w:kern w:val="0"/>
          <w:sz w:val="32"/>
          <w:szCs w:val="32"/>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val="en-US"/>
        </w:rPr>
        <w:t>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（联系电话：020-39053008、39053079、39078029）</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1427401"/>
    <w:rsid w:val="037B165A"/>
    <w:rsid w:val="03C53125"/>
    <w:rsid w:val="042E4ABE"/>
    <w:rsid w:val="061C17E8"/>
    <w:rsid w:val="06D43381"/>
    <w:rsid w:val="08CE223F"/>
    <w:rsid w:val="097E2A01"/>
    <w:rsid w:val="0AE55920"/>
    <w:rsid w:val="0C812ABC"/>
    <w:rsid w:val="0D8F784B"/>
    <w:rsid w:val="0E077886"/>
    <w:rsid w:val="0EE059AD"/>
    <w:rsid w:val="13A127B9"/>
    <w:rsid w:val="14C750B6"/>
    <w:rsid w:val="16423E59"/>
    <w:rsid w:val="175A3225"/>
    <w:rsid w:val="188C387F"/>
    <w:rsid w:val="18A561A0"/>
    <w:rsid w:val="18A95050"/>
    <w:rsid w:val="1A642E58"/>
    <w:rsid w:val="1AAD08FA"/>
    <w:rsid w:val="1E075E82"/>
    <w:rsid w:val="1E641370"/>
    <w:rsid w:val="202757FA"/>
    <w:rsid w:val="206F2007"/>
    <w:rsid w:val="240866C2"/>
    <w:rsid w:val="24303317"/>
    <w:rsid w:val="24AF387E"/>
    <w:rsid w:val="25F34F3E"/>
    <w:rsid w:val="27FA42A3"/>
    <w:rsid w:val="2A1B2A10"/>
    <w:rsid w:val="2A4915D0"/>
    <w:rsid w:val="2B34606A"/>
    <w:rsid w:val="2BBB56B5"/>
    <w:rsid w:val="2C003E7D"/>
    <w:rsid w:val="2D4113EF"/>
    <w:rsid w:val="2D6B6CD8"/>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A96941"/>
    <w:rsid w:val="3FB37C1A"/>
    <w:rsid w:val="405C29A5"/>
    <w:rsid w:val="4077342E"/>
    <w:rsid w:val="40F55BB6"/>
    <w:rsid w:val="412F0F7D"/>
    <w:rsid w:val="45644F15"/>
    <w:rsid w:val="478B2DD0"/>
    <w:rsid w:val="479802F2"/>
    <w:rsid w:val="47BD27EF"/>
    <w:rsid w:val="49A1340C"/>
    <w:rsid w:val="4A5D532D"/>
    <w:rsid w:val="4B8C523D"/>
    <w:rsid w:val="4C95683A"/>
    <w:rsid w:val="4CD56ED8"/>
    <w:rsid w:val="4E2755B0"/>
    <w:rsid w:val="4FE5550C"/>
    <w:rsid w:val="50515F4D"/>
    <w:rsid w:val="51966304"/>
    <w:rsid w:val="51BB05A2"/>
    <w:rsid w:val="52EE4946"/>
    <w:rsid w:val="533A57BE"/>
    <w:rsid w:val="566C6AE6"/>
    <w:rsid w:val="56DB09D8"/>
    <w:rsid w:val="58A4031C"/>
    <w:rsid w:val="58DF2354"/>
    <w:rsid w:val="5A612936"/>
    <w:rsid w:val="5AD03F4E"/>
    <w:rsid w:val="5CCD3A14"/>
    <w:rsid w:val="5D616CF5"/>
    <w:rsid w:val="5E601E91"/>
    <w:rsid w:val="62F2044D"/>
    <w:rsid w:val="63BA4851"/>
    <w:rsid w:val="64582203"/>
    <w:rsid w:val="656A0D7D"/>
    <w:rsid w:val="66304E17"/>
    <w:rsid w:val="66E76AA8"/>
    <w:rsid w:val="68D54DA6"/>
    <w:rsid w:val="6A6930F0"/>
    <w:rsid w:val="6BC041CD"/>
    <w:rsid w:val="6F3F118A"/>
    <w:rsid w:val="716F01F4"/>
    <w:rsid w:val="73EE4748"/>
    <w:rsid w:val="74AF784E"/>
    <w:rsid w:val="756C1B4E"/>
    <w:rsid w:val="75D8377E"/>
    <w:rsid w:val="76975649"/>
    <w:rsid w:val="787F2185"/>
    <w:rsid w:val="791B7F86"/>
    <w:rsid w:val="79AE6349"/>
    <w:rsid w:val="7A3A5E0C"/>
    <w:rsid w:val="7BE05C65"/>
    <w:rsid w:val="7BEE5DAA"/>
    <w:rsid w:val="7CA11962"/>
    <w:rsid w:val="7CCE4EED"/>
    <w:rsid w:val="7E924DD4"/>
    <w:rsid w:val="7F1135E0"/>
    <w:rsid w:val="7F526768"/>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2021-12-28T01:38:54Z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