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u w:val="none"/>
        </w:rPr>
        <w:t>南环罚字〔2021〕</w:t>
      </w:r>
      <w:r>
        <w:rPr>
          <w:rFonts w:hint="eastAsia" w:ascii="仿宋_GB2312" w:hAnsi="仿宋_GB2312" w:eastAsia="仿宋_GB2312" w:cs="仿宋_GB2312"/>
          <w:sz w:val="32"/>
          <w:szCs w:val="32"/>
          <w:highlight w:val="none"/>
          <w:u w:val="none"/>
          <w:lang w:val="en-US" w:eastAsia="zh-CN"/>
        </w:rPr>
        <w:t>63</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当事人：广州希望饲料有限公司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当事人</w:t>
      </w:r>
      <w:bookmarkStart w:id="0" w:name="_GoBack"/>
      <w:bookmarkEnd w:id="0"/>
      <w:r>
        <w:rPr>
          <w:rFonts w:hint="default" w:ascii="仿宋_GB2312" w:eastAsia="仿宋_GB2312"/>
          <w:szCs w:val="32"/>
          <w:lang w:val="en-US" w:eastAsia="zh-CN" w:bidi="ar-SA"/>
        </w:rPr>
        <w:t>建成饲料生产项目，主要从事畜禽饲料生产，于1998年投入生产，现有员工240人，2020年营业额为8亿元。主要生产设备有：饲料生产线11条、生物质气化炉2台（8t/h）。主要生产工艺流程为：原材料→粉碎→配料→混合→提升→制粒→分级筛→包装。产生的主要污染物为：工艺废气、粉尘、锅炉废气，其中，工艺废气配套</w:t>
      </w:r>
      <w:r>
        <w:rPr>
          <w:rFonts w:hint="eastAsia" w:ascii="仿宋_GB2312" w:eastAsia="仿宋_GB2312"/>
          <w:szCs w:val="32"/>
          <w:lang w:val="en-US" w:eastAsia="zh-CN" w:bidi="ar-SA"/>
        </w:rPr>
        <w:t>“</w:t>
      </w:r>
      <w:r>
        <w:rPr>
          <w:rFonts w:hint="default" w:ascii="仿宋_GB2312" w:eastAsia="仿宋_GB2312"/>
          <w:szCs w:val="32"/>
          <w:lang w:val="en-US" w:eastAsia="zh-CN" w:bidi="ar-SA"/>
        </w:rPr>
        <w:t>水喷淋+UV光解</w:t>
      </w:r>
      <w:r>
        <w:rPr>
          <w:rFonts w:hint="eastAsia" w:ascii="仿宋_GB2312" w:eastAsia="仿宋_GB2312"/>
          <w:szCs w:val="32"/>
          <w:lang w:val="en-US" w:eastAsia="zh-CN" w:bidi="ar-SA"/>
        </w:rPr>
        <w:t>”</w:t>
      </w:r>
      <w:r>
        <w:rPr>
          <w:rFonts w:hint="default" w:ascii="仿宋_GB2312" w:eastAsia="仿宋_GB2312"/>
          <w:szCs w:val="32"/>
          <w:lang w:val="en-US" w:eastAsia="zh-CN" w:bidi="ar-SA"/>
        </w:rPr>
        <w:t>治理设施进行处理，粉碎工序中产生的粉尘配套静电除尘设施进行处理，锅炉废气配套</w:t>
      </w:r>
      <w:r>
        <w:rPr>
          <w:rFonts w:hint="eastAsia" w:ascii="仿宋_GB2312" w:eastAsia="仿宋_GB2312"/>
          <w:szCs w:val="32"/>
          <w:lang w:val="en-US" w:eastAsia="zh-CN" w:bidi="ar-SA"/>
        </w:rPr>
        <w:t>“</w:t>
      </w:r>
      <w:r>
        <w:rPr>
          <w:rFonts w:hint="default" w:ascii="仿宋_GB2312" w:eastAsia="仿宋_GB2312"/>
          <w:szCs w:val="32"/>
          <w:lang w:val="en-US" w:eastAsia="zh-CN" w:bidi="ar-SA"/>
        </w:rPr>
        <w:t>喷淋脱硝+旋风布袋除尘设施</w:t>
      </w:r>
      <w:r>
        <w:rPr>
          <w:rFonts w:hint="eastAsia" w:ascii="仿宋_GB2312" w:eastAsia="仿宋_GB2312"/>
          <w:szCs w:val="32"/>
          <w:lang w:val="en-US" w:eastAsia="zh-CN" w:bidi="ar-SA"/>
        </w:rPr>
        <w:t>”</w:t>
      </w:r>
      <w:r>
        <w:rPr>
          <w:rFonts w:hint="default" w:ascii="仿宋_GB2312" w:eastAsia="仿宋_GB2312"/>
          <w:szCs w:val="32"/>
          <w:lang w:val="en-US" w:eastAsia="zh-CN" w:bidi="ar-SA"/>
        </w:rPr>
        <w:t>进行处理。车间内的原材料及产品堆放产生的臭气未经收集处理，于车间内无组织排放。</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2021年8月31日，我局执法人员对当事人进行调查时发现，当事人存在以下事实情形：当事人鸭料、猪料、鱼料车间正常生产，其中鸭料生产车间、鱼料生产车间内堆放较多原材料，车间内未设置臭气收集及处理设施，车间大门未关闭，在车间门口能闻到明显异味。执法人员现场委托了广东省科学院测试分析研究所（中国广州分析测试中心）在当事人鸭料生产车间东北门外1米处、鱼料生产车间南门外1米处位置进行采样监测，监测报告结果显示该两处臭气浓度（无量纲）分别为49、53。当事人存在未依法采取措施防止排放恶臭气体的违法行为。</w:t>
      </w:r>
    </w:p>
    <w:p>
      <w:pPr>
        <w:snapToGrid w:val="0"/>
        <w:spacing w:line="560" w:lineRule="atLeast"/>
        <w:ind w:firstLine="622"/>
        <w:rPr>
          <w:rFonts w:hint="default" w:ascii="仿宋_GB2312" w:eastAsia="仿宋_GB2312"/>
          <w:szCs w:val="32"/>
          <w:lang w:eastAsia="zh-CN" w:bidi="ar-SA"/>
        </w:rPr>
      </w:pPr>
      <w:r>
        <w:rPr>
          <w:rFonts w:hint="default" w:ascii="仿宋_GB2312" w:eastAsia="仿宋_GB2312"/>
          <w:szCs w:val="32"/>
          <w:lang w:val="en-US" w:eastAsia="zh-CN" w:bidi="ar-SA"/>
        </w:rPr>
        <w:t>以上事实有《现场检查笔录》、《调查询问笔录》、现场检查照片、营业执照复印件、《监测报告》等证据材料予以证实。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hAnsi="仿宋_GB2312" w:eastAsia="仿宋_GB2312" w:cs="仿宋_GB2312"/>
          <w:b/>
          <w:bCs/>
          <w:kern w:val="0"/>
          <w:sz w:val="32"/>
          <w:szCs w:val="32"/>
          <w:lang w:val="en-US"/>
        </w:rPr>
        <w:t>规范依据、拟处罚告知及意见采纳情况及处罚内容</w:t>
      </w:r>
    </w:p>
    <w:p>
      <w:pPr>
        <w:snapToGrid w:val="0"/>
        <w:spacing w:line="560" w:lineRule="atLeast"/>
        <w:ind w:firstLine="622"/>
        <w:rPr>
          <w:rFonts w:ascii="仿宋_GB2312" w:eastAsia="仿宋_GB2312"/>
          <w:sz w:val="32"/>
          <w:szCs w:val="32"/>
          <w:lang w:bidi="ar-SA"/>
        </w:rPr>
      </w:pPr>
      <w:r>
        <w:rPr>
          <w:rFonts w:ascii="仿宋_GB2312" w:eastAsia="仿宋_GB2312"/>
          <w:szCs w:val="32"/>
          <w:lang w:bidi="ar-SA"/>
        </w:rPr>
        <w:t>当事人上述行为违反了</w:t>
      </w:r>
      <w:r>
        <w:rPr>
          <w:rFonts w:hint="eastAsia" w:ascii="仿宋_GB2312" w:eastAsia="仿宋_GB2312"/>
          <w:szCs w:val="32"/>
          <w:highlight w:val="none"/>
          <w:lang w:val="en-US" w:bidi="ar-SA"/>
        </w:rPr>
        <w:t>《中华人民共和国大气污染防治法》第八十条</w:t>
      </w:r>
      <w:r>
        <w:rPr>
          <w:rFonts w:hint="eastAsia" w:ascii="仿宋_GB2312" w:eastAsia="仿宋_GB2312"/>
          <w:szCs w:val="32"/>
          <w:highlight w:val="none"/>
          <w:lang w:val="en-US" w:eastAsia="zh-CN" w:bidi="ar-SA"/>
        </w:rPr>
        <w:t>的规定。我局于</w:t>
      </w:r>
      <w:r>
        <w:rPr>
          <w:rFonts w:hint="eastAsia" w:ascii="仿宋_GB2312" w:eastAsia="仿宋_GB2312"/>
          <w:sz w:val="32"/>
          <w:szCs w:val="32"/>
          <w:lang w:val="en-US" w:eastAsia="zh-CN" w:bidi="ar-SA"/>
        </w:rPr>
        <w:t>2021年9月14日向当事人送达《行政处罚事先告知书》（南环罚告字〔2021〕22号），告知当事人拟作出的处罚内容及事实、理由、依据，并告知了陈述、申辩</w:t>
      </w:r>
      <w:r>
        <w:rPr>
          <w:rFonts w:hint="eastAsia" w:ascii="仿宋_GB2312" w:eastAsia="仿宋_GB2312"/>
          <w:sz w:val="32"/>
          <w:szCs w:val="32"/>
          <w:highlight w:val="none"/>
          <w:lang w:val="en-US" w:eastAsia="zh-CN" w:bidi="ar-SA"/>
        </w:rPr>
        <w:t>的权利</w:t>
      </w:r>
      <w:r>
        <w:rPr>
          <w:rFonts w:hint="eastAsia" w:ascii="仿宋_GB2312" w:eastAsia="仿宋_GB2312"/>
          <w:sz w:val="32"/>
          <w:szCs w:val="32"/>
          <w:lang w:val="en-US" w:eastAsia="zh-CN" w:bidi="ar-SA"/>
        </w:rPr>
        <w:t>。当事人于同月18日向我局提出书面陈述、申辩意见，提出的主要申辩意见如下：“一、我司已将堆放在过道的原料、成品全部转入库房，对库房中的散装原料全部进行遮盖和灌包处理。二、我司在产品配方中去除了气味较重的酱油渣等原材料，并缩减了原料、成品库存量。三、我司安装卷帘门，对车间、过道进行封闭管理，防止车间异味外溢。”</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鉴于当事人提出已进行整改的申辩意见，我局于2021年9月26日进行现场核查，发现当事人鸭料生产车间东门未关闭，门口堆放大量原材料，水产料生产车间西门未关闭，门口堆放大量饲料成品。</w:t>
      </w:r>
    </w:p>
    <w:p>
      <w:pPr>
        <w:pStyle w:val="12"/>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经审查，我局认为，当事人尚未彻底完成整改，其申辩意见不影响本案定性，当事人确有未依法采取措施防止排放恶臭气体的违法行为，应当予以处罚。现本案经我局审查结束。</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根据《中华人民共和国大气污染防治法》第一百一十七条第八项及《广州市规范生态环境行政处罚自由裁量权规定》附件第11.26.1项的规定，我局现对当事人作出如下决定：</w:t>
      </w:r>
    </w:p>
    <w:p>
      <w:pPr>
        <w:pStyle w:val="12"/>
        <w:snapToGrid w:val="0"/>
        <w:spacing w:line="560" w:lineRule="atLeast"/>
        <w:ind w:firstLine="622"/>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1、责令改正违法行为；</w:t>
      </w:r>
    </w:p>
    <w:p>
      <w:pPr>
        <w:pStyle w:val="12"/>
        <w:snapToGrid w:val="0"/>
        <w:spacing w:line="560" w:lineRule="atLeast"/>
        <w:ind w:firstLine="622"/>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2、处罚款8万元（捌万元整）。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限当事人在收到本处罚决定书之日起15日内，按照《</w:t>
      </w:r>
      <w:r>
        <w:rPr>
          <w:rFonts w:hint="eastAsia" w:ascii="仿宋_GB2312" w:hAnsi="仿宋_GB2312" w:eastAsia="仿宋_GB2312" w:cs="仿宋_GB2312"/>
          <w:kern w:val="0"/>
          <w:sz w:val="32"/>
          <w:szCs w:val="32"/>
          <w:lang w:val="en-US" w:eastAsia="zh-CN"/>
        </w:rPr>
        <w:t>南沙区非税收入罚款通知书</w:t>
      </w:r>
      <w:r>
        <w:rPr>
          <w:rFonts w:hint="eastAsia" w:ascii="仿宋_GB2312" w:hAnsi="仿宋_GB2312" w:eastAsia="仿宋_GB2312" w:cs="仿宋_GB2312"/>
          <w:kern w:val="0"/>
          <w:sz w:val="32"/>
          <w:szCs w:val="32"/>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lang w:val="en-US" w:eastAsia="zh-CN"/>
        </w:rPr>
        <w:t>收费</w:t>
      </w:r>
      <w:r>
        <w:rPr>
          <w:rFonts w:hint="eastAsia" w:ascii="仿宋_GB2312" w:hAnsi="仿宋_GB2312" w:eastAsia="仿宋_GB2312" w:cs="仿宋_GB2312"/>
          <w:kern w:val="0"/>
          <w:sz w:val="32"/>
          <w:szCs w:val="32"/>
          <w:lang w:val="en-US"/>
        </w:rPr>
        <w:t>项目编码：</w:t>
      </w:r>
      <w:r>
        <w:rPr>
          <w:rFonts w:hint="eastAsia" w:ascii="仿宋_GB2312" w:hAnsi="仿宋_GB2312" w:eastAsia="仿宋_GB2312" w:cs="仿宋_GB2312"/>
          <w:kern w:val="0"/>
          <w:sz w:val="32"/>
          <w:szCs w:val="32"/>
          <w:lang w:val="en-US" w:eastAsia="zh-CN"/>
        </w:rPr>
        <w:t>103050199101</w:t>
      </w:r>
      <w:r>
        <w:rPr>
          <w:rFonts w:hint="eastAsia" w:ascii="仿宋_GB2312" w:hAnsi="仿宋_GB2312" w:eastAsia="仿宋_GB2312" w:cs="仿宋_GB2312"/>
          <w:kern w:val="0"/>
          <w:sz w:val="32"/>
          <w:szCs w:val="32"/>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lang w:val="en-US" w:eastAsia="zh-CN"/>
        </w:rPr>
        <w:t xml:space="preserve">                                   2021</w:t>
      </w:r>
      <w:r>
        <w:rPr>
          <w:rFonts w:hint="eastAsia" w:ascii="仿宋_GB2312" w:hAnsi="仿宋_GB2312" w:eastAsia="仿宋_GB2312" w:cs="仿宋_GB2312"/>
          <w:kern w:val="0"/>
          <w:sz w:val="32"/>
          <w:szCs w:val="32"/>
          <w:lang w:val="en-US"/>
        </w:rPr>
        <w:t>年</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lang w:val="en-US"/>
        </w:rPr>
        <w:t>月</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yellow"/>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16D1544"/>
    <w:rsid w:val="037B165A"/>
    <w:rsid w:val="042E4ABE"/>
    <w:rsid w:val="061C17E8"/>
    <w:rsid w:val="06D43381"/>
    <w:rsid w:val="08CE223F"/>
    <w:rsid w:val="097E2A01"/>
    <w:rsid w:val="09B276EA"/>
    <w:rsid w:val="0C812ABC"/>
    <w:rsid w:val="0D8F784B"/>
    <w:rsid w:val="0EE059AD"/>
    <w:rsid w:val="0F382FA7"/>
    <w:rsid w:val="103F7FE5"/>
    <w:rsid w:val="14ED1D75"/>
    <w:rsid w:val="16423E59"/>
    <w:rsid w:val="175A3225"/>
    <w:rsid w:val="18A95050"/>
    <w:rsid w:val="1A642E58"/>
    <w:rsid w:val="1AAD08FA"/>
    <w:rsid w:val="202757FA"/>
    <w:rsid w:val="206F2007"/>
    <w:rsid w:val="240866C2"/>
    <w:rsid w:val="24303317"/>
    <w:rsid w:val="24AF387E"/>
    <w:rsid w:val="2520594E"/>
    <w:rsid w:val="27FA42A3"/>
    <w:rsid w:val="2B34606A"/>
    <w:rsid w:val="2BBB56B5"/>
    <w:rsid w:val="2C003E7D"/>
    <w:rsid w:val="2D4113EF"/>
    <w:rsid w:val="2D6B6CD8"/>
    <w:rsid w:val="30F51F5F"/>
    <w:rsid w:val="31657454"/>
    <w:rsid w:val="31AB0B02"/>
    <w:rsid w:val="32F86059"/>
    <w:rsid w:val="339A7CD0"/>
    <w:rsid w:val="354B611B"/>
    <w:rsid w:val="3574490A"/>
    <w:rsid w:val="364E7F10"/>
    <w:rsid w:val="36AE0FE2"/>
    <w:rsid w:val="36C870C4"/>
    <w:rsid w:val="37A271E0"/>
    <w:rsid w:val="38F42AF1"/>
    <w:rsid w:val="394771CA"/>
    <w:rsid w:val="3B2D4DBE"/>
    <w:rsid w:val="3B7D45F9"/>
    <w:rsid w:val="3BE9328D"/>
    <w:rsid w:val="3C165DE2"/>
    <w:rsid w:val="3C4A1FD5"/>
    <w:rsid w:val="3CD06325"/>
    <w:rsid w:val="3CE77E75"/>
    <w:rsid w:val="3D1D1709"/>
    <w:rsid w:val="3F034600"/>
    <w:rsid w:val="3FB37C1A"/>
    <w:rsid w:val="405C29A5"/>
    <w:rsid w:val="41020FFE"/>
    <w:rsid w:val="45B13690"/>
    <w:rsid w:val="479802F2"/>
    <w:rsid w:val="47BD27EF"/>
    <w:rsid w:val="4B8C523D"/>
    <w:rsid w:val="4C95683A"/>
    <w:rsid w:val="4CD56ED8"/>
    <w:rsid w:val="4FE5550C"/>
    <w:rsid w:val="50515F4D"/>
    <w:rsid w:val="51966304"/>
    <w:rsid w:val="533A57BE"/>
    <w:rsid w:val="555C2356"/>
    <w:rsid w:val="56DB09D8"/>
    <w:rsid w:val="58A4031C"/>
    <w:rsid w:val="58DF2354"/>
    <w:rsid w:val="5A612936"/>
    <w:rsid w:val="5AD03F4E"/>
    <w:rsid w:val="6374070B"/>
    <w:rsid w:val="63BA4851"/>
    <w:rsid w:val="64582203"/>
    <w:rsid w:val="649E5649"/>
    <w:rsid w:val="66E76AA8"/>
    <w:rsid w:val="68965CCC"/>
    <w:rsid w:val="6A6930F0"/>
    <w:rsid w:val="6B8C4D29"/>
    <w:rsid w:val="6BC041CD"/>
    <w:rsid w:val="6D483EA7"/>
    <w:rsid w:val="6F3F118A"/>
    <w:rsid w:val="73C94F1B"/>
    <w:rsid w:val="73EE4748"/>
    <w:rsid w:val="756C1B4E"/>
    <w:rsid w:val="75D8377E"/>
    <w:rsid w:val="76975649"/>
    <w:rsid w:val="787F2185"/>
    <w:rsid w:val="791B7F86"/>
    <w:rsid w:val="79377AC7"/>
    <w:rsid w:val="79AE6349"/>
    <w:rsid w:val="7BE05C65"/>
    <w:rsid w:val="7BEE5DAA"/>
    <w:rsid w:val="7CCE4EED"/>
    <w:rsid w:val="7E92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2021-12-28T01:38:32Z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