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360" w:lineRule="auto"/>
        <w:jc w:val="right"/>
        <w:rPr>
          <w:rFonts w:hint="default" w:ascii="仿宋_GB2312" w:hAnsi="仿宋_GB2312" w:eastAsia="仿宋_GB2312" w:cs="仿宋_GB2312"/>
          <w:szCs w:val="32"/>
        </w:rPr>
      </w:pPr>
    </w:p>
    <w:p>
      <w:pPr>
        <w:spacing w:line="360" w:lineRule="auto"/>
        <w:rPr>
          <w:rFonts w:hint="default" w:ascii="仿宋_GB2312" w:eastAsia="仿宋_GB2312"/>
          <w:szCs w:val="32"/>
        </w:rPr>
      </w:pPr>
    </w:p>
    <w:p>
      <w:pPr>
        <w:snapToGrid w:val="0"/>
        <w:spacing w:before="50" w:after="289" w:afterLines="50" w:line="288" w:lineRule="auto"/>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行政处罚决定书</w:t>
      </w:r>
    </w:p>
    <w:p>
      <w:pPr>
        <w:snapToGrid w:val="0"/>
        <w:spacing w:after="579" w:afterLines="100" w:line="480" w:lineRule="exact"/>
        <w:jc w:val="right"/>
        <w:rPr>
          <w:rFonts w:hint="default" w:ascii="仿宋_GB2312" w:eastAsia="仿宋_GB2312"/>
          <w:szCs w:val="30"/>
          <w:highlight w:val="none"/>
        </w:rPr>
      </w:pPr>
      <w:r>
        <w:rPr>
          <w:rFonts w:ascii="仿宋_GB2312" w:hAnsi="仿宋_GB2312" w:eastAsia="仿宋_GB2312" w:cs="仿宋_GB2312"/>
          <w:szCs w:val="32"/>
        </w:rPr>
        <w:t>南环罚字〔202</w:t>
      </w:r>
      <w:r>
        <w:rPr>
          <w:rFonts w:ascii="仿宋_GB2312" w:hAnsi="仿宋_GB2312" w:eastAsia="仿宋_GB2312" w:cs="仿宋_GB2312"/>
          <w:szCs w:val="32"/>
          <w:highlight w:val="none"/>
        </w:rPr>
        <w:t>1〕</w:t>
      </w:r>
      <w:r>
        <w:rPr>
          <w:rFonts w:hint="eastAsia" w:ascii="仿宋_GB2312" w:hAnsi="仿宋_GB2312" w:eastAsia="仿宋_GB2312" w:cs="仿宋_GB2312"/>
          <w:szCs w:val="32"/>
          <w:highlight w:val="none"/>
          <w:lang w:val="en-US" w:eastAsia="zh-CN"/>
        </w:rPr>
        <w:t>50</w:t>
      </w:r>
      <w:r>
        <w:rPr>
          <w:rFonts w:ascii="仿宋_GB2312" w:hAnsi="仿宋_GB2312" w:eastAsia="仿宋_GB2312" w:cs="仿宋_GB2312"/>
          <w:szCs w:val="32"/>
          <w:highlight w:val="none"/>
        </w:rPr>
        <w:t>号</w:t>
      </w:r>
    </w:p>
    <w:p>
      <w:pPr>
        <w:pStyle w:val="3"/>
        <w:tabs>
          <w:tab w:val="left" w:pos="7382"/>
          <w:tab w:val="left" w:pos="7982"/>
        </w:tabs>
        <w:spacing w:line="480" w:lineRule="exact"/>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当事人：广州市竣嘉包装有限公司</w:t>
      </w:r>
    </w:p>
    <w:p>
      <w:pPr>
        <w:pStyle w:val="3"/>
        <w:tabs>
          <w:tab w:val="left" w:pos="7382"/>
          <w:tab w:val="left" w:pos="7982"/>
        </w:tabs>
        <w:spacing w:line="480" w:lineRule="exact"/>
        <w:jc w:val="both"/>
        <w:rPr>
          <w:rFonts w:ascii="仿宋_GB2312" w:hAnsi="仿宋_GB2312" w:eastAsia="仿宋_GB2312" w:cs="仿宋_GB2312"/>
          <w:sz w:val="32"/>
          <w:szCs w:val="32"/>
          <w:lang w:val="en-US"/>
        </w:rPr>
      </w:pPr>
    </w:p>
    <w:p>
      <w:pPr>
        <w:pStyle w:val="3"/>
        <w:tabs>
          <w:tab w:val="left" w:pos="7382"/>
          <w:tab w:val="left" w:pos="7982"/>
        </w:tabs>
        <w:spacing w:line="480" w:lineRule="exact"/>
        <w:jc w:val="both"/>
        <w:rPr>
          <w:rFonts w:ascii="仿宋_GB2312" w:hAnsi="仿宋_GB2312" w:eastAsia="仿宋_GB2312" w:cs="仿宋_GB2312"/>
          <w:sz w:val="32"/>
          <w:szCs w:val="32"/>
          <w:lang w:val="en-US"/>
        </w:rPr>
      </w:pPr>
    </w:p>
    <w:p>
      <w:pPr>
        <w:pStyle w:val="3"/>
        <w:numPr>
          <w:ilvl w:val="0"/>
          <w:numId w:val="1"/>
        </w:numPr>
        <w:tabs>
          <w:tab w:val="left" w:pos="7382"/>
          <w:tab w:val="left" w:pos="7982"/>
        </w:tabs>
        <w:spacing w:line="520" w:lineRule="exact"/>
        <w:ind w:firstLine="624" w:firstLineChars="200"/>
        <w:jc w:val="both"/>
        <w:rPr>
          <w:rFonts w:ascii="仿宋_GB2312" w:hAnsi="仿宋_GB2312" w:eastAsia="仿宋_GB2312" w:cs="仿宋_GB2312"/>
          <w:sz w:val="32"/>
          <w:szCs w:val="32"/>
          <w:u w:val="single"/>
          <w:lang w:val="en-US"/>
        </w:rPr>
      </w:pPr>
      <w:r>
        <w:rPr>
          <w:rFonts w:hint="eastAsia" w:ascii="仿宋_GB2312" w:hAnsi="仿宋_GB2312" w:eastAsia="仿宋_GB2312" w:cs="仿宋_GB2312"/>
          <w:b/>
          <w:bCs/>
          <w:sz w:val="32"/>
          <w:szCs w:val="32"/>
          <w:lang w:val="en-US"/>
        </w:rPr>
        <w:t>当事人基本情况及违法事实情况</w:t>
      </w:r>
    </w:p>
    <w:p>
      <w:pPr>
        <w:snapToGrid w:val="0"/>
        <w:spacing w:line="560" w:lineRule="atLeast"/>
        <w:ind w:firstLine="622"/>
        <w:rPr>
          <w:rFonts w:hint="default" w:ascii="仿宋_GB2312" w:eastAsia="仿宋_GB2312"/>
          <w:szCs w:val="32"/>
        </w:rPr>
      </w:pPr>
      <w:r>
        <w:rPr>
          <w:rFonts w:hint="default" w:ascii="仿宋_GB2312" w:eastAsia="仿宋_GB2312"/>
          <w:szCs w:val="32"/>
        </w:rPr>
        <w:t>当事人</w:t>
      </w:r>
      <w:bookmarkStart w:id="0" w:name="_GoBack"/>
      <w:bookmarkEnd w:id="0"/>
      <w:r>
        <w:rPr>
          <w:rFonts w:hint="default" w:ascii="仿宋_GB2312" w:eastAsia="仿宋_GB2312"/>
          <w:szCs w:val="32"/>
        </w:rPr>
        <w:t>建成纸制品包装项目，于2002年建成</w:t>
      </w:r>
      <w:r>
        <w:rPr>
          <w:rFonts w:ascii="仿宋_GB2312" w:eastAsia="仿宋_GB2312"/>
          <w:szCs w:val="32"/>
        </w:rPr>
        <w:t>并</w:t>
      </w:r>
      <w:r>
        <w:rPr>
          <w:rFonts w:hint="default" w:ascii="仿宋_GB2312" w:eastAsia="仿宋_GB2312"/>
          <w:szCs w:val="32"/>
        </w:rPr>
        <w:t>投产，现有员工约20人，2020年产值约1100万元。项目主要生产工艺为：纸板→分纸→印刷→开槽→沾箱。产生的主要污染物为：清洗印刷机产生的清洗废水、生活污水，其中，清洗废水经收集后按照危险废物进行转移处置；生活污水经三级化粪池预处理，再经自建一体化生化处理设施处理后外排。</w:t>
      </w:r>
    </w:p>
    <w:p>
      <w:pPr>
        <w:snapToGrid w:val="0"/>
        <w:spacing w:line="560" w:lineRule="atLeast"/>
        <w:ind w:firstLine="622"/>
        <w:rPr>
          <w:rFonts w:hint="default" w:ascii="仿宋_GB2312" w:eastAsia="仿宋_GB2312"/>
          <w:szCs w:val="32"/>
        </w:rPr>
      </w:pPr>
      <w:r>
        <w:rPr>
          <w:rFonts w:hint="default" w:ascii="仿宋_GB2312" w:eastAsia="仿宋_GB2312"/>
          <w:szCs w:val="32"/>
        </w:rPr>
        <w:t>我局执法人员对当事人进行调查时发现，当事人存在以下事实情形：2021年8月16日，我局委托广东省科学院测试分析研究院(中国广州分析测试中心)对当事人污水排放口（水-01）外排生活污水进行采样监测，监测报告结果显示</w:t>
      </w:r>
      <w:r>
        <w:rPr>
          <w:rFonts w:ascii="仿宋_GB2312" w:eastAsia="仿宋_GB2312"/>
          <w:szCs w:val="32"/>
        </w:rPr>
        <w:t>：</w:t>
      </w:r>
      <w:r>
        <w:rPr>
          <w:rFonts w:hint="default" w:ascii="仿宋_GB2312" w:eastAsia="仿宋_GB2312"/>
          <w:szCs w:val="32"/>
        </w:rPr>
        <w:t>氨氮浓度为29.9mg/L，超出《水污染物排放限值》(DB44/26-2001)中规定的第二时段一级标准污染物最高允许排放浓度限值(氨氮：10mg/L)，水污染物超标排放。当事人上述行为属于超过水污染物排放标准排放废水。</w:t>
      </w:r>
    </w:p>
    <w:p>
      <w:pPr>
        <w:snapToGrid w:val="0"/>
        <w:spacing w:line="560" w:lineRule="atLeast"/>
        <w:ind w:firstLine="622"/>
        <w:rPr>
          <w:rFonts w:hint="default" w:ascii="仿宋_GB2312" w:eastAsia="仿宋_GB2312"/>
          <w:szCs w:val="32"/>
        </w:rPr>
      </w:pPr>
      <w:r>
        <w:rPr>
          <w:rFonts w:hint="default" w:ascii="仿宋_GB2312" w:eastAsia="仿宋_GB2312"/>
          <w:szCs w:val="32"/>
        </w:rPr>
        <w:t>以上事实，有《现场检查笔录》、《调查询问笔录》、现场检查照片、营业执照复印件、《监测报告》、水费账单截图、《关于广州市竣嘉包装有限公司建设项目竣工环境保护验收意见的函》、《关于广州市竣嘉包装有限公司建设项目环境影响报告表审批意见的函》（穗南开环管影〔2015〕212号）等证据材料予以证实。</w:t>
      </w:r>
    </w:p>
    <w:p>
      <w:pPr>
        <w:pStyle w:val="3"/>
        <w:numPr>
          <w:ilvl w:val="0"/>
          <w:numId w:val="1"/>
        </w:numPr>
        <w:tabs>
          <w:tab w:val="left" w:pos="7982"/>
        </w:tabs>
        <w:spacing w:line="520" w:lineRule="exact"/>
        <w:ind w:firstLine="624" w:firstLineChars="200"/>
        <w:jc w:val="both"/>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规范依据、拟处罚告知及意见采纳情况及处罚内容</w:t>
      </w:r>
    </w:p>
    <w:p>
      <w:pPr>
        <w:snapToGrid w:val="0"/>
        <w:spacing w:line="560" w:lineRule="atLeast"/>
        <w:ind w:firstLine="622"/>
        <w:rPr>
          <w:rFonts w:hint="default" w:ascii="仿宋_GB2312" w:eastAsia="仿宋_GB2312"/>
          <w:szCs w:val="32"/>
        </w:rPr>
      </w:pPr>
      <w:r>
        <w:rPr>
          <w:rFonts w:ascii="仿宋_GB2312" w:eastAsia="仿宋_GB2312"/>
          <w:szCs w:val="32"/>
        </w:rPr>
        <w:t>当事人上述行为违反了《中华人民共和国水污染防治法》第十条的规定。我局于2021年9月18日向当事人送达《行政处罚听证告知书》（南环听告字〔2021〕116号），告知当事人拟作出的处罚内容及事实、理由、依据，并告知了陈述、申辩和要求听证的权利。当事人未提出陈述申辩意见。经审查，我局认为，本案违法事实清楚、适用法律正确。</w:t>
      </w:r>
    </w:p>
    <w:p>
      <w:pPr>
        <w:snapToGrid w:val="0"/>
        <w:spacing w:line="560" w:lineRule="atLeast"/>
        <w:ind w:firstLine="622"/>
        <w:rPr>
          <w:rFonts w:hint="default" w:ascii="仿宋_GB2312" w:eastAsia="仿宋_GB2312"/>
          <w:szCs w:val="32"/>
        </w:rPr>
      </w:pPr>
      <w:r>
        <w:rPr>
          <w:rFonts w:ascii="仿宋_GB2312" w:eastAsia="仿宋_GB2312"/>
          <w:szCs w:val="32"/>
        </w:rPr>
        <w:t>综上所述，当事人确有超过水污染物排放标准排放废水的违法行为，应当予以处罚。现本案经我局审查结束。</w:t>
      </w:r>
    </w:p>
    <w:p>
      <w:pPr>
        <w:pStyle w:val="13"/>
        <w:snapToGrid w:val="0"/>
        <w:spacing w:line="560" w:lineRule="atLeast"/>
        <w:ind w:firstLine="622"/>
        <w:rPr>
          <w:rFonts w:ascii="仿宋_GB2312" w:eastAsia="仿宋_GB2312"/>
          <w:sz w:val="32"/>
          <w:szCs w:val="32"/>
        </w:rPr>
      </w:pPr>
      <w:r>
        <w:rPr>
          <w:rFonts w:hint="eastAsia" w:ascii="仿宋_GB2312" w:eastAsia="仿宋_GB2312"/>
          <w:sz w:val="32"/>
          <w:szCs w:val="32"/>
        </w:rPr>
        <w:t>根据《中华人民共和国水污染防治法》第八十三条第二项及《广州市规范生态环境行政处罚自由裁量权规定》附件第6.1.3.4.4项的规定，我局现对当事人作出如下决定：</w:t>
      </w:r>
    </w:p>
    <w:p>
      <w:pPr>
        <w:pStyle w:val="13"/>
        <w:snapToGrid w:val="0"/>
        <w:spacing w:line="560" w:lineRule="atLeast"/>
        <w:ind w:firstLine="622"/>
        <w:rPr>
          <w:rFonts w:ascii="仿宋_GB2312" w:eastAsia="仿宋_GB2312"/>
          <w:sz w:val="32"/>
          <w:szCs w:val="32"/>
        </w:rPr>
      </w:pPr>
      <w:r>
        <w:rPr>
          <w:rFonts w:hint="eastAsia" w:ascii="仿宋_GB2312" w:eastAsia="仿宋_GB2312"/>
          <w:sz w:val="32"/>
          <w:szCs w:val="32"/>
        </w:rPr>
        <w:t>1、责令改正违法行为；</w:t>
      </w:r>
    </w:p>
    <w:p>
      <w:pPr>
        <w:pStyle w:val="13"/>
        <w:snapToGrid w:val="0"/>
        <w:spacing w:line="560" w:lineRule="atLeast"/>
        <w:ind w:firstLine="622"/>
        <w:rPr>
          <w:rFonts w:ascii="仿宋_GB2312" w:eastAsia="仿宋_GB2312"/>
          <w:sz w:val="32"/>
          <w:szCs w:val="32"/>
        </w:rPr>
      </w:pPr>
      <w:r>
        <w:rPr>
          <w:rFonts w:hint="eastAsia" w:ascii="仿宋_GB2312" w:eastAsia="仿宋_GB2312"/>
          <w:sz w:val="32"/>
          <w:szCs w:val="32"/>
        </w:rPr>
        <w:t>2、处罚款10万元（壹拾万元</w:t>
      </w:r>
      <w:r>
        <w:rPr>
          <w:rFonts w:hint="eastAsia" w:ascii="仿宋_GB2312" w:eastAsia="仿宋_GB2312"/>
          <w:sz w:val="32"/>
          <w:szCs w:val="32"/>
          <w:lang w:val="en-US" w:eastAsia="zh-CN"/>
        </w:rPr>
        <w:t>整</w:t>
      </w:r>
      <w:r>
        <w:rPr>
          <w:rFonts w:hint="eastAsia" w:ascii="仿宋_GB2312" w:eastAsia="仿宋_GB2312"/>
          <w:sz w:val="32"/>
          <w:szCs w:val="32"/>
        </w:rPr>
        <w:t>）。</w:t>
      </w:r>
    </w:p>
    <w:p>
      <w:pPr>
        <w:pStyle w:val="3"/>
        <w:tabs>
          <w:tab w:val="left" w:pos="7382"/>
          <w:tab w:val="left" w:pos="7982"/>
        </w:tabs>
        <w:spacing w:line="520" w:lineRule="exact"/>
        <w:ind w:firstLine="624"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三、处罚内容的履行要求和当事人的救济权利</w:t>
      </w:r>
    </w:p>
    <w:p>
      <w:pPr>
        <w:pStyle w:val="3"/>
        <w:tabs>
          <w:tab w:val="left" w:pos="7382"/>
          <w:tab w:val="left" w:pos="7982"/>
        </w:tabs>
        <w:spacing w:line="520" w:lineRule="exact"/>
        <w:ind w:firstLine="624"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限当事人在收到本处罚决定书之日起15日内，按照《</w:t>
      </w:r>
      <w:r>
        <w:rPr>
          <w:rFonts w:hint="eastAsia" w:ascii="仿宋_GB2312" w:hAnsi="仿宋_GB2312" w:eastAsia="仿宋_GB2312" w:cs="仿宋_GB2312"/>
          <w:sz w:val="32"/>
          <w:szCs w:val="32"/>
          <w:lang w:val="en-US" w:eastAsia="zh-CN"/>
        </w:rPr>
        <w:t>南沙区非税收入罚款通知书</w:t>
      </w:r>
      <w:r>
        <w:rPr>
          <w:rFonts w:hint="eastAsia" w:ascii="仿宋_GB2312" w:hAnsi="仿宋_GB2312" w:eastAsia="仿宋_GB2312" w:cs="仿宋_GB2312"/>
          <w:sz w:val="32"/>
          <w:szCs w:val="32"/>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sz w:val="32"/>
          <w:szCs w:val="32"/>
          <w:lang w:val="en-US" w:eastAsia="zh-CN"/>
        </w:rPr>
        <w:t>收费</w:t>
      </w:r>
      <w:r>
        <w:rPr>
          <w:rFonts w:hint="eastAsia" w:ascii="仿宋_GB2312" w:hAnsi="仿宋_GB2312" w:eastAsia="仿宋_GB2312" w:cs="仿宋_GB2312"/>
          <w:sz w:val="32"/>
          <w:szCs w:val="32"/>
          <w:lang w:val="en-US"/>
        </w:rPr>
        <w:t>项目编码：</w:t>
      </w:r>
      <w:r>
        <w:rPr>
          <w:rFonts w:hint="eastAsia" w:ascii="仿宋_GB2312" w:hAnsi="仿宋_GB2312" w:eastAsia="仿宋_GB2312" w:cs="仿宋_GB2312"/>
          <w:sz w:val="32"/>
          <w:szCs w:val="32"/>
          <w:lang w:val="en-US" w:eastAsia="zh-CN"/>
        </w:rPr>
        <w:t>103050199101</w:t>
      </w:r>
      <w:r>
        <w:rPr>
          <w:rFonts w:hint="eastAsia" w:ascii="仿宋_GB2312" w:hAnsi="仿宋_GB2312" w:eastAsia="仿宋_GB2312" w:cs="仿宋_GB2312"/>
          <w:sz w:val="32"/>
          <w:szCs w:val="32"/>
          <w:lang w:val="en-US"/>
        </w:rPr>
        <w:t>。</w:t>
      </w:r>
    </w:p>
    <w:p>
      <w:pPr>
        <w:pStyle w:val="3"/>
        <w:tabs>
          <w:tab w:val="left" w:pos="7982"/>
          <w:tab w:val="left" w:pos="8222"/>
        </w:tabs>
        <w:spacing w:line="520" w:lineRule="exact"/>
        <w:ind w:firstLine="624"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tabs>
          <w:tab w:val="left" w:pos="7982"/>
          <w:tab w:val="left" w:pos="8222"/>
        </w:tabs>
        <w:spacing w:line="520" w:lineRule="exact"/>
        <w:ind w:firstLine="624" w:firstLineChars="200"/>
        <w:jc w:val="both"/>
        <w:rPr>
          <w:rFonts w:ascii="仿宋_GB2312" w:hAnsi="仿宋_GB2312" w:eastAsia="仿宋_GB2312" w:cs="仿宋_GB2312"/>
          <w:sz w:val="32"/>
          <w:szCs w:val="32"/>
          <w:u w:val="single"/>
          <w:lang w:val="en-US"/>
        </w:rPr>
      </w:pPr>
      <w:r>
        <w:rPr>
          <w:rFonts w:hint="eastAsia" w:ascii="仿宋_GB2312" w:hAnsi="仿宋_GB2312" w:eastAsia="仿宋_GB2312" w:cs="仿宋_GB2312"/>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tabs>
          <w:tab w:val="left" w:pos="7982"/>
        </w:tabs>
        <w:spacing w:line="520" w:lineRule="exact"/>
        <w:jc w:val="both"/>
        <w:rPr>
          <w:rFonts w:ascii="仿宋_GB2312" w:hAnsi="仿宋_GB2312" w:eastAsia="仿宋_GB2312" w:cs="仿宋_GB2312"/>
          <w:sz w:val="32"/>
          <w:szCs w:val="32"/>
          <w:lang w:val="en-US"/>
        </w:rPr>
      </w:pPr>
    </w:p>
    <w:p>
      <w:pPr>
        <w:pStyle w:val="3"/>
        <w:tabs>
          <w:tab w:val="left" w:pos="7982"/>
        </w:tabs>
        <w:spacing w:line="520" w:lineRule="exact"/>
        <w:jc w:val="both"/>
        <w:rPr>
          <w:rFonts w:ascii="仿宋_GB2312" w:hAnsi="仿宋_GB2312" w:eastAsia="仿宋_GB2312" w:cs="仿宋_GB2312"/>
          <w:sz w:val="32"/>
          <w:szCs w:val="32"/>
          <w:lang w:val="en-US"/>
        </w:rPr>
      </w:pPr>
    </w:p>
    <w:p>
      <w:pPr>
        <w:pStyle w:val="3"/>
        <w:tabs>
          <w:tab w:val="left" w:pos="7382"/>
          <w:tab w:val="left" w:pos="7982"/>
        </w:tabs>
        <w:spacing w:line="520" w:lineRule="exact"/>
        <w:ind w:right="964"/>
        <w:jc w:val="right"/>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广州市生态环境局</w:t>
      </w:r>
    </w:p>
    <w:p>
      <w:pPr>
        <w:pStyle w:val="3"/>
        <w:tabs>
          <w:tab w:val="left" w:pos="7382"/>
          <w:tab w:val="left" w:pos="7982"/>
        </w:tabs>
        <w:spacing w:line="520" w:lineRule="exact"/>
        <w:ind w:right="964"/>
        <w:jc w:val="center"/>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lang w:val="en-US"/>
        </w:rPr>
        <w:t xml:space="preserve">                                  2021年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val="en-US"/>
        </w:rPr>
        <w:t>日</w:t>
      </w:r>
    </w:p>
    <w:p>
      <w:pPr>
        <w:keepNext w:val="0"/>
        <w:keepLines w:val="0"/>
        <w:pageBreakBefore w:val="0"/>
        <w:widowControl w:val="0"/>
        <w:tabs>
          <w:tab w:val="left" w:pos="0"/>
        </w:tabs>
        <w:kinsoku/>
        <w:wordWrap/>
        <w:overflowPunct/>
        <w:topLinePunct w:val="0"/>
        <w:autoSpaceDE/>
        <w:autoSpaceDN/>
        <w:bidi w:val="0"/>
        <w:adjustRightInd/>
        <w:snapToGrid w:val="0"/>
        <w:spacing w:line="520" w:lineRule="atLeast"/>
        <w:ind w:right="0" w:rightChars="0"/>
        <w:jc w:val="both"/>
        <w:textAlignment w:val="auto"/>
        <w:rPr>
          <w:rFonts w:hint="default" w:ascii="仿宋_GB2312" w:eastAsia="仿宋_GB2312"/>
          <w:kern w:val="2"/>
          <w:sz w:val="32"/>
          <w:szCs w:val="32"/>
          <w:highlight w:val="none"/>
          <w:lang w:val="en-US" w:eastAsia="zh-CN" w:bidi="ar-SA"/>
        </w:rPr>
      </w:pPr>
      <w:r>
        <w:rPr>
          <w:rFonts w:ascii="仿宋_GB2312" w:eastAsia="仿宋_GB2312"/>
          <w:szCs w:val="32"/>
          <w:highlight w:val="none"/>
        </w:rPr>
        <w:t>（联系电话：020-39053008、39053079、39078029）</w:t>
      </w:r>
    </w:p>
    <w:p>
      <w:pPr>
        <w:pStyle w:val="3"/>
        <w:tabs>
          <w:tab w:val="left" w:pos="7382"/>
          <w:tab w:val="left" w:pos="7982"/>
        </w:tabs>
        <w:spacing w:line="520" w:lineRule="exact"/>
        <w:ind w:right="964"/>
        <w:jc w:val="center"/>
        <w:rPr>
          <w:rFonts w:hint="eastAsia" w:ascii="仿宋_GB2312" w:hAnsi="仿宋_GB2312" w:eastAsia="仿宋_GB2312" w:cs="仿宋_GB2312"/>
          <w:sz w:val="32"/>
          <w:szCs w:val="32"/>
          <w:highlight w:val="none"/>
          <w:lang w:val="en-US"/>
        </w:rPr>
      </w:pPr>
    </w:p>
    <w:sectPr>
      <w:footerReference r:id="rId4" w:type="first"/>
      <w:footerReference r:id="rId3" w:type="default"/>
      <w:pgSz w:w="11906" w:h="16838"/>
      <w:pgMar w:top="2098" w:right="1474" w:bottom="1587" w:left="1587" w:header="851" w:footer="1474" w:gutter="0"/>
      <w:pgNumType w:start="1"/>
      <w:cols w:space="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p>
    <w:pPr>
      <w:pStyle w:val="4"/>
      <w:rPr>
        <w:rFonts w:hint="default"/>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9285" cy="2368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92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49.55pt;mso-position-horizontal:outside;mso-position-horizontal-relative:margin;mso-wrap-style:none;z-index:251659264;mso-width-relative:page;mso-height-relative:page;" filled="f" stroked="f" coordsize="21600,21600" o:gfxdata="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XM/k3SAAAAAwEAAA8AAAAAAAAAAQAg&#10;AAAAIgAAAGRycy9kb3ducmV2LnhtbFBLAQIUABQAAAAIAIdO4kDHMvjzFAIAAAUEAAAOAAAAAAAA&#10;AAEAIAAAACEBAABkcnMvZTJvRG9jLnhtbFBLBQYAAAAABgAGAFkBAACnBQAAAAA=&#10;">
              <v:fill on="f" focussize="0,0"/>
              <v:stroke on="f" weight="0.5pt"/>
              <v:imagedata o:title=""/>
              <o:lock v:ext="edit" aspectratio="f"/>
              <v:textbox inset="0mm,0mm,0mm,0mm" style="mso-fit-shape-to-text:t;">
                <w:txbxContent>
                  <w:p>
                    <w:pPr>
                      <w:pStyle w:val="4"/>
                      <w:rPr>
                        <w:rFonts w:hint="default"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1285" cy="1377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outside;mso-position-horizontal-relative:margin;mso-wrap-style:none;z-index:251660288;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rMR0gAAAAMBAAAPAAAAAAAAAAEAIAAA&#10;ACIAAABkcnMvZG93bnJldi54bWxQSwECFAAUAAAACACHTuJAWubnORICAAAFBAAADgAAAAAAAAAB&#10;ACAAAAAhAQAAZHJzL2Uyb0RvYy54bWxQSwUGAAAAAAYABgBZAQAApQUAAAAA&#10;">
              <v:fill on="f" focussize="0,0"/>
              <v:stroke on="f" weight="0.5pt"/>
              <v:imagedata o:title=""/>
              <o:lock v:ext="edit" aspectratio="f"/>
              <v:textbox inset="0mm,0mm,0mm,0mm" style="mso-fit-shape-to-text:t;">
                <w:txbxContent>
                  <w:p>
                    <w:pPr>
                      <w:pStyle w:val="4"/>
                      <w:rPr>
                        <w:rFonts w:hint="default"/>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09108F2"/>
    <w:rsid w:val="00B573EF"/>
    <w:rsid w:val="010629D9"/>
    <w:rsid w:val="015C623B"/>
    <w:rsid w:val="02BB1143"/>
    <w:rsid w:val="035E176C"/>
    <w:rsid w:val="037B165A"/>
    <w:rsid w:val="042E4ABE"/>
    <w:rsid w:val="061C17E8"/>
    <w:rsid w:val="06D43381"/>
    <w:rsid w:val="08CE223F"/>
    <w:rsid w:val="097E2A01"/>
    <w:rsid w:val="0B28192C"/>
    <w:rsid w:val="0BDD4F5B"/>
    <w:rsid w:val="0C812ABC"/>
    <w:rsid w:val="0D8F784B"/>
    <w:rsid w:val="0DFF16A2"/>
    <w:rsid w:val="0EE059AD"/>
    <w:rsid w:val="0FDA52C1"/>
    <w:rsid w:val="13F0551C"/>
    <w:rsid w:val="16423E59"/>
    <w:rsid w:val="18A95050"/>
    <w:rsid w:val="1A642E58"/>
    <w:rsid w:val="1AAD08FA"/>
    <w:rsid w:val="1CE864F0"/>
    <w:rsid w:val="202757FA"/>
    <w:rsid w:val="206F2007"/>
    <w:rsid w:val="240866C2"/>
    <w:rsid w:val="24303317"/>
    <w:rsid w:val="24AF387E"/>
    <w:rsid w:val="27FA42A3"/>
    <w:rsid w:val="2B34606A"/>
    <w:rsid w:val="2BBB56B5"/>
    <w:rsid w:val="2C003E7D"/>
    <w:rsid w:val="2D4113EF"/>
    <w:rsid w:val="2D6B6CD8"/>
    <w:rsid w:val="2D7773A7"/>
    <w:rsid w:val="328111F4"/>
    <w:rsid w:val="32F86059"/>
    <w:rsid w:val="339A7CD0"/>
    <w:rsid w:val="354B611B"/>
    <w:rsid w:val="3574490A"/>
    <w:rsid w:val="364E7F10"/>
    <w:rsid w:val="36AE0FE2"/>
    <w:rsid w:val="36C870C4"/>
    <w:rsid w:val="371463CD"/>
    <w:rsid w:val="37A271E0"/>
    <w:rsid w:val="38AD7DBF"/>
    <w:rsid w:val="38F42AF1"/>
    <w:rsid w:val="394771CA"/>
    <w:rsid w:val="3AB15349"/>
    <w:rsid w:val="3B2D4DBE"/>
    <w:rsid w:val="3B7D45F9"/>
    <w:rsid w:val="3BC379F7"/>
    <w:rsid w:val="3BE9328D"/>
    <w:rsid w:val="3C165DE2"/>
    <w:rsid w:val="3C4A1FD5"/>
    <w:rsid w:val="3CCC0DFC"/>
    <w:rsid w:val="3CD06325"/>
    <w:rsid w:val="3CE77E75"/>
    <w:rsid w:val="3D1D1709"/>
    <w:rsid w:val="3F034600"/>
    <w:rsid w:val="3FB37C1A"/>
    <w:rsid w:val="405C29A5"/>
    <w:rsid w:val="479802F2"/>
    <w:rsid w:val="47BD27EF"/>
    <w:rsid w:val="4B8C523D"/>
    <w:rsid w:val="4BCF0260"/>
    <w:rsid w:val="4CD56ED8"/>
    <w:rsid w:val="4FE5550C"/>
    <w:rsid w:val="51966304"/>
    <w:rsid w:val="533A57BE"/>
    <w:rsid w:val="56DB09D8"/>
    <w:rsid w:val="58A4031C"/>
    <w:rsid w:val="58DF2354"/>
    <w:rsid w:val="597B1E80"/>
    <w:rsid w:val="5A612936"/>
    <w:rsid w:val="5AD03F4E"/>
    <w:rsid w:val="5CDD10A1"/>
    <w:rsid w:val="5EB03503"/>
    <w:rsid w:val="5EB77C88"/>
    <w:rsid w:val="602366CA"/>
    <w:rsid w:val="63BA4851"/>
    <w:rsid w:val="64582203"/>
    <w:rsid w:val="65CC4CA0"/>
    <w:rsid w:val="66E76AA8"/>
    <w:rsid w:val="6A6930F0"/>
    <w:rsid w:val="6B526D16"/>
    <w:rsid w:val="6B810BA1"/>
    <w:rsid w:val="6BC041CD"/>
    <w:rsid w:val="6F3F118A"/>
    <w:rsid w:val="73EE4748"/>
    <w:rsid w:val="756C1B4E"/>
    <w:rsid w:val="75D8377E"/>
    <w:rsid w:val="76975649"/>
    <w:rsid w:val="787F2185"/>
    <w:rsid w:val="791B7F86"/>
    <w:rsid w:val="79AE6349"/>
    <w:rsid w:val="79C71ACD"/>
    <w:rsid w:val="7BE05C65"/>
    <w:rsid w:val="7BEE5DAA"/>
    <w:rsid w:val="7CCE4EED"/>
    <w:rsid w:val="7E924D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bidi="ar-SA"/>
    </w:rPr>
  </w:style>
  <w:style w:type="paragraph" w:styleId="2">
    <w:name w:val="heading 1"/>
    <w:basedOn w:val="1"/>
    <w:next w:val="1"/>
    <w:qFormat/>
    <w:uiPriority w:val="0"/>
    <w:pPr>
      <w:keepNext/>
      <w:keepLines/>
      <w:spacing w:before="50"/>
      <w:jc w:val="center"/>
      <w:outlineLvl w:val="0"/>
    </w:pPr>
    <w:rPr>
      <w:rFonts w:eastAsia="方正小标宋简体"/>
      <w:kern w:val="44"/>
    </w:rPr>
  </w:style>
  <w:style w:type="character" w:default="1" w:styleId="8">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269</Words>
  <Characters>1536</Characters>
  <Lines>12</Lines>
  <Paragraphs>3</Paragraphs>
  <TotalTime>0</TotalTime>
  <ScaleCrop>false</ScaleCrop>
  <LinksUpToDate>false</LinksUpToDate>
  <CharactersWithSpaces>1802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2021-11-23T01:59:32Z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