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45</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当事人：广州市南沙区东涌圣荣电子加工厂（经营者：严学贵</w:t>
      </w:r>
      <w:r>
        <w:rPr>
          <w:rFonts w:hint="eastAsia" w:ascii="仿宋_GB2312" w:hAnsi="仿宋_GB2312" w:eastAsia="仿宋_GB2312" w:cs="仿宋_GB2312"/>
          <w:kern w:val="0"/>
          <w:sz w:val="32"/>
          <w:szCs w:val="32"/>
          <w:highlight w:val="none"/>
          <w:lang w:val="en-US" w:eastAsia="zh-CN"/>
        </w:rPr>
        <w:t>）</w:t>
      </w:r>
      <w:bookmarkStart w:id="0" w:name="_GoBack"/>
      <w:bookmarkEnd w:id="0"/>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线路板加工生产项目，于2018年建成并投入生产，投资额约30万元，年营业额约为60万元，现有员工2人。项目主要生产设备有：数码钻铣机2台、冲床2台、V卡机2台。主要使用原辅材料为含铜线路板，主要生产工艺流程为：线路板→机加工（钻、铣、切割、冲）→出货。产生的主要污染物为：粉尘、废线路板等，粉尘配套脉冲布袋除尘器进行处理，废线路板（HW49其他废物类中的900-045-49）暂存于车间内。</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9月15日，我局执法人员对当事人进行调查时发现，当事人存在以下事实情形：自2018年投产以来，当事人未按规定申报登记上述废线路板，当事人2019、2020年度产生的废线路板数量均约0.8吨。当事人存在未按照国家有关规定申报危险废物有关资料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以上事实，有《现场检查笔录》、《调查询问笔录》、现场检查照片、营业执照复印件、经营者身份证复印件、《全电子汽车衡称量单》等证据材料予以证实。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hint="eastAsia" w:ascii="仿宋_GB2312" w:eastAsia="仿宋_GB2312"/>
          <w:sz w:val="32"/>
          <w:szCs w:val="32"/>
          <w:highlight w:val="none"/>
          <w:lang w:val="en-US" w:eastAsia="zh-CN"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eastAsia="zh-CN" w:bidi="ar-SA"/>
        </w:rPr>
        <w:t>《</w:t>
      </w:r>
      <w:r>
        <w:rPr>
          <w:rFonts w:hint="eastAsia" w:ascii="仿宋_GB2312" w:eastAsia="仿宋_GB2312"/>
          <w:szCs w:val="32"/>
          <w:highlight w:val="none"/>
          <w:lang w:val="en-US" w:eastAsia="zh-CN" w:bidi="ar-SA"/>
        </w:rPr>
        <w:t>中华人民共和国固体废物污染环境防治法》（2016年修正）第五十三条第一款、《中华人民共和国固体废物污染环境防治法》（2020年修订）第七十八条第一款的规定。我局于</w:t>
      </w:r>
      <w:r>
        <w:rPr>
          <w:rFonts w:hint="eastAsia" w:ascii="仿宋_GB2312" w:eastAsia="仿宋_GB2312"/>
          <w:sz w:val="32"/>
          <w:szCs w:val="32"/>
          <w:highlight w:val="none"/>
          <w:lang w:val="en-US" w:eastAsia="zh-CN" w:bidi="ar-SA"/>
        </w:rPr>
        <w:t>2021年10月12日向当事人送达《行政处罚听证告知书》（南环听告字〔2021〕123号），告知当事人拟作出的处罚内容及事实、理由、依据，并告知了陈述、申辩和要求听证的权利。当事人未提出陈述申辩意见。</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综上所述，当事人确有未按照国家有关规定申报危险废物有关资料的违法行为，应当予以处罚，现本案经我局审查结束。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针对当事人2020年未按规定申报2019年危险废物的违法行为，根据《中华人民共和国固体废物污染环境防治法》（2016修正）第七十五条第一款第二项、第二款及《广州市规范生态环境行政处罚自由裁量权规定》（2018年施行）附件第7.3.3项的规定，我局决定责令当事人改正违法行为，并处罚款4.9万元。</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针对当事人2021年未按规定申报2020年危险废物的违法行为，根据《中华人民共和国固体废物污染环境防治法》（2020修订）第一百一十二条第一款第二项、第二款及《广州市规范生态环境行政处罚自由裁量权规定》（2021年施行）附件第15.16.1.5项的规定，我局决定责令当事人改正违法行为，并处罚款20万元。</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2、处罚款24.9万元（贰拾肆万玖仟元整）。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u w:val="none"/>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6456EB"/>
    <w:rsid w:val="037B165A"/>
    <w:rsid w:val="042E4ABE"/>
    <w:rsid w:val="061C17E8"/>
    <w:rsid w:val="06D43381"/>
    <w:rsid w:val="07726012"/>
    <w:rsid w:val="077C1216"/>
    <w:rsid w:val="08CE223F"/>
    <w:rsid w:val="097E2A01"/>
    <w:rsid w:val="0C812ABC"/>
    <w:rsid w:val="0D8F784B"/>
    <w:rsid w:val="0E445517"/>
    <w:rsid w:val="0EE059AD"/>
    <w:rsid w:val="16423E59"/>
    <w:rsid w:val="175A3225"/>
    <w:rsid w:val="18672D5F"/>
    <w:rsid w:val="18A95050"/>
    <w:rsid w:val="1A642E58"/>
    <w:rsid w:val="1AAD08FA"/>
    <w:rsid w:val="202757FA"/>
    <w:rsid w:val="206F2007"/>
    <w:rsid w:val="240866C2"/>
    <w:rsid w:val="24303317"/>
    <w:rsid w:val="24AF387E"/>
    <w:rsid w:val="27FA42A3"/>
    <w:rsid w:val="2B34606A"/>
    <w:rsid w:val="2BBB56B5"/>
    <w:rsid w:val="2C003E7D"/>
    <w:rsid w:val="2D4113EF"/>
    <w:rsid w:val="2D6B6CD8"/>
    <w:rsid w:val="2F177F46"/>
    <w:rsid w:val="32F86059"/>
    <w:rsid w:val="33675353"/>
    <w:rsid w:val="339A7CD0"/>
    <w:rsid w:val="354B611B"/>
    <w:rsid w:val="35551732"/>
    <w:rsid w:val="3574490A"/>
    <w:rsid w:val="364E7F10"/>
    <w:rsid w:val="36AE0FE2"/>
    <w:rsid w:val="36C870C4"/>
    <w:rsid w:val="37A271E0"/>
    <w:rsid w:val="37CE7589"/>
    <w:rsid w:val="38F42AF1"/>
    <w:rsid w:val="394771CA"/>
    <w:rsid w:val="3B2D4DBE"/>
    <w:rsid w:val="3B7D45F9"/>
    <w:rsid w:val="3BE9328D"/>
    <w:rsid w:val="3C165DE2"/>
    <w:rsid w:val="3C4A1FD5"/>
    <w:rsid w:val="3CD06325"/>
    <w:rsid w:val="3CE77E75"/>
    <w:rsid w:val="3D1D1709"/>
    <w:rsid w:val="3F034600"/>
    <w:rsid w:val="3FB37C1A"/>
    <w:rsid w:val="405C29A5"/>
    <w:rsid w:val="45376744"/>
    <w:rsid w:val="479802F2"/>
    <w:rsid w:val="47BD27EF"/>
    <w:rsid w:val="4B8C523D"/>
    <w:rsid w:val="4CD56ED8"/>
    <w:rsid w:val="4F153C69"/>
    <w:rsid w:val="4FE5550C"/>
    <w:rsid w:val="50515F4D"/>
    <w:rsid w:val="50FD4ADB"/>
    <w:rsid w:val="51966304"/>
    <w:rsid w:val="533A57BE"/>
    <w:rsid w:val="56DB09D8"/>
    <w:rsid w:val="58A4031C"/>
    <w:rsid w:val="58DF2354"/>
    <w:rsid w:val="5A612936"/>
    <w:rsid w:val="5AD03F4E"/>
    <w:rsid w:val="5C3F196C"/>
    <w:rsid w:val="5C553F12"/>
    <w:rsid w:val="5E197760"/>
    <w:rsid w:val="63BA4851"/>
    <w:rsid w:val="64582203"/>
    <w:rsid w:val="66E76AA8"/>
    <w:rsid w:val="6A6930F0"/>
    <w:rsid w:val="6BC041CD"/>
    <w:rsid w:val="6F3F118A"/>
    <w:rsid w:val="72C508F3"/>
    <w:rsid w:val="73EE4748"/>
    <w:rsid w:val="754A2F48"/>
    <w:rsid w:val="756C1B4E"/>
    <w:rsid w:val="75D8377E"/>
    <w:rsid w:val="765C52F5"/>
    <w:rsid w:val="76975649"/>
    <w:rsid w:val="787F2185"/>
    <w:rsid w:val="78FA4A87"/>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