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0" w:firstLineChars="0"/>
        <w:jc w:val="both"/>
        <w:textAlignment w:val="auto"/>
        <w:outlineLvl w:val="9"/>
        <w:rPr>
          <w:rFonts w:hint="eastAsia" w:ascii="方正小标宋" w:hAnsi="方正小标宋" w:eastAsia="方正小标宋" w:cs="方正小标宋"/>
          <w:b/>
          <w:bCs/>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eastAsia"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left="0" w:leftChars="0" w:right="0" w:right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39</w:t>
      </w:r>
      <w:r>
        <w:rPr>
          <w:rFonts w:hint="eastAsia" w:ascii="仿宋_GB2312" w:hAnsi="仿宋_GB2312" w:eastAsia="仿宋_GB2312" w:cs="仿宋_GB2312"/>
          <w:sz w:val="32"/>
          <w:szCs w:val="32"/>
          <w:highlight w:val="none"/>
          <w:u w:val="none"/>
        </w:rPr>
        <w:t>号</w:t>
      </w:r>
    </w:p>
    <w:p>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left="0" w:leftChars="0" w:right="0" w:rightChars="0"/>
        <w:jc w:val="right"/>
        <w:textAlignment w:val="auto"/>
        <w:outlineLvl w:val="9"/>
        <w:rPr>
          <w:rFonts w:hint="eastAsia" w:ascii="仿宋_GB2312" w:hAnsi="仿宋_GB2312" w:eastAsia="仿宋_GB2312" w:cs="仿宋_GB2312"/>
          <w:sz w:val="32"/>
          <w:szCs w:val="32"/>
          <w:u w:val="none"/>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spacing w:val="-120"/>
          <w:kern w:val="0"/>
          <w:sz w:val="32"/>
          <w:szCs w:val="32"/>
          <w:lang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：富来宝米可龙（苏州）精密科技有限公司广州分公司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eastAsia" w:ascii="仿宋_GB2312" w:hAnsi="仿宋_GB2312" w:eastAsia="仿宋_GB2312" w:cs="仿宋_GB2312"/>
          <w:kern w:val="0"/>
          <w:sz w:val="32"/>
          <w:szCs w:val="32"/>
          <w:u w:val="none"/>
          <w:lang w:val="en-US" w:eastAsia="zh-CN"/>
        </w:rPr>
      </w:pPr>
      <w:bookmarkStart w:id="0" w:name="dcjg"/>
      <w:r>
        <w:rPr>
          <w:rFonts w:hint="eastAsia" w:ascii="仿宋_GB2312" w:hAnsi="仿宋_GB2312" w:eastAsia="仿宋_GB2312" w:cs="仿宋_GB2312"/>
          <w:kern w:val="0"/>
          <w:sz w:val="32"/>
          <w:szCs w:val="32"/>
          <w:u w:val="none"/>
          <w:lang w:val="en-US" w:eastAsia="zh-CN"/>
        </w:rPr>
        <w:t>2021年7月，当事人</w:t>
      </w:r>
      <w:bookmarkEnd w:id="0"/>
      <w:bookmarkStart w:id="1" w:name="_GoBack"/>
      <w:bookmarkEnd w:id="1"/>
      <w:r>
        <w:rPr>
          <w:rFonts w:hint="eastAsia" w:ascii="仿宋_GB2312" w:hAnsi="仿宋_GB2312" w:eastAsia="仿宋_GB2312" w:cs="仿宋_GB2312"/>
          <w:kern w:val="0"/>
          <w:sz w:val="32"/>
          <w:szCs w:val="32"/>
          <w:u w:val="none"/>
          <w:lang w:val="en-US" w:eastAsia="zh-CN"/>
        </w:rPr>
        <w:t>建成设计、生产用于锡膏印刷的SMT钢网和载具生产项目，尚未投入生产，现有员工18人，年营业额约600万元。项目主要生产设备有：激光加工机2台、电抛光机（酸洗设备）1台、水洗机1台、研磨机1台、外观检查机器2台、捆包机1台、空压机1台等。主要生产工艺流程为：原材料（不锈钢）→激光加工→电抛光（酸浸泡）→清洗→研磨→制版→检验→成品。产生的主要污染物为：生活污水、酸雾、粉尘等。其中，生活污水经哲铭工业园管网排入工业园自建污水处理站进行深度处理；酸雾配套喷淋设施进行处理；激光加工工序产生的粉尘配套滤芯进行处理。上述项目属于《建设项目环境影响评价分类管理名录》第68项“其他金属制品制造”中的“其他”，需要报批建设项目环境影响报告表。</w:t>
      </w:r>
    </w:p>
    <w:p>
      <w:pPr>
        <w:snapToGrid w:val="0"/>
        <w:spacing w:line="560" w:lineRule="atLeast"/>
        <w:ind w:firstLine="622"/>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2021年7月22日，我局执法人员对当事人进行调查时发现：当事人上述建设项目未依法报批环境影响报告表，擅自开工建设。</w:t>
      </w:r>
    </w:p>
    <w:p>
      <w:pPr>
        <w:snapToGrid w:val="0"/>
        <w:spacing w:line="560" w:lineRule="atLeast"/>
        <w:ind w:firstLine="622"/>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以上事实有《现场检查笔录》、《调查询问笔录》、现场检查照片、营业执照复印件、《建设项目投资及相关费用明细表》、《厂房租赁合同》等证据为证。</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ascii="仿宋_GB2312" w:eastAsia="仿宋_GB2312"/>
          <w:sz w:val="32"/>
          <w:szCs w:val="32"/>
          <w:lang w:bidi="ar-SA"/>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《中华人民共和国环境影响评价法》第二十五条的规定。我局于</w:t>
      </w:r>
      <w:r>
        <w:rPr>
          <w:rFonts w:hint="eastAsia" w:ascii="仿宋_GB2312" w:eastAsia="仿宋_GB2312"/>
          <w:sz w:val="32"/>
          <w:szCs w:val="32"/>
          <w:lang w:val="en-US" w:eastAsia="zh-CN" w:bidi="ar-SA"/>
        </w:rPr>
        <w:t>2021年9月2日向当事人送达《行政处罚事先告知书》（南环罚告字〔2021〕15号），告知当事人拟作出的处罚内容及事实、理由、依据，并告知了陈述、申辩的权利。当事人未提出陈述申辩意见。</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综上所述，当事人确有在未依法报批建设项目环境影响报告表的情况下，擅自开工建设的违法行为，应当予以处罚，现本案经我局审查结束。</w:t>
      </w:r>
    </w:p>
    <w:p>
      <w:pPr>
        <w:pStyle w:val="13"/>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lang w:val="en-US" w:eastAsia="zh-CN"/>
        </w:rPr>
        <w:t>根据《中华人民共和国环境影响评价法》第三十一条第一款及《广州市规范生态环境行政处罚自由裁量权规定》附件第1.1.2.2项的规定，我局现对当事人作出如下决定：</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处罚款13297.35元（壹万叁仟贰佰玖拾柒点叁伍元）。</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东莞银行、江西银行、广东南粤银行、长沙银行），收入项目编码：3124。</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（印章） </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highlight w:val="none"/>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highlight w:val="none"/>
          <w:lang w:val="en-US" w:eastAsia="zh-CN"/>
        </w:rPr>
        <w:t>16</w:t>
      </w:r>
      <w:r>
        <w:rPr>
          <w:rFonts w:hint="eastAsia" w:ascii="仿宋_GB2312" w:hAnsi="仿宋_GB2312" w:eastAsia="仿宋_GB2312" w:cs="仿宋_GB2312"/>
          <w:kern w:val="0"/>
          <w:sz w:val="32"/>
          <w:szCs w:val="32"/>
          <w:highlight w:val="none"/>
          <w:lang w:val="en-US"/>
        </w:rPr>
        <w:t>日</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3B97A32"/>
    <w:rsid w:val="042E4ABE"/>
    <w:rsid w:val="061C17E8"/>
    <w:rsid w:val="06D43381"/>
    <w:rsid w:val="08CE223F"/>
    <w:rsid w:val="097E2A01"/>
    <w:rsid w:val="0C812ABC"/>
    <w:rsid w:val="0D3255BA"/>
    <w:rsid w:val="0D8F784B"/>
    <w:rsid w:val="0EE059AD"/>
    <w:rsid w:val="16423E59"/>
    <w:rsid w:val="18A95050"/>
    <w:rsid w:val="1A642E58"/>
    <w:rsid w:val="1AAD08FA"/>
    <w:rsid w:val="202757FA"/>
    <w:rsid w:val="206F2007"/>
    <w:rsid w:val="235D1DA7"/>
    <w:rsid w:val="240866C2"/>
    <w:rsid w:val="24303317"/>
    <w:rsid w:val="24AF387E"/>
    <w:rsid w:val="27FA42A3"/>
    <w:rsid w:val="2B34606A"/>
    <w:rsid w:val="2BBB56B5"/>
    <w:rsid w:val="2C003E7D"/>
    <w:rsid w:val="2D4113EF"/>
    <w:rsid w:val="2D6B6CD8"/>
    <w:rsid w:val="2EFB7574"/>
    <w:rsid w:val="32F86059"/>
    <w:rsid w:val="339A7CD0"/>
    <w:rsid w:val="354B611B"/>
    <w:rsid w:val="3574490A"/>
    <w:rsid w:val="364E7F10"/>
    <w:rsid w:val="36AE0FE2"/>
    <w:rsid w:val="36C870C4"/>
    <w:rsid w:val="37A271E0"/>
    <w:rsid w:val="38F42AF1"/>
    <w:rsid w:val="394771CA"/>
    <w:rsid w:val="39926175"/>
    <w:rsid w:val="3B2D4DBE"/>
    <w:rsid w:val="3B7D45F9"/>
    <w:rsid w:val="3BE9328D"/>
    <w:rsid w:val="3C165DE2"/>
    <w:rsid w:val="3CD06325"/>
    <w:rsid w:val="3CE77E75"/>
    <w:rsid w:val="3D1D1709"/>
    <w:rsid w:val="3F034600"/>
    <w:rsid w:val="3FB37C1A"/>
    <w:rsid w:val="405C29A5"/>
    <w:rsid w:val="46DB598C"/>
    <w:rsid w:val="479802F2"/>
    <w:rsid w:val="47BD27EF"/>
    <w:rsid w:val="4B8C523D"/>
    <w:rsid w:val="4C703919"/>
    <w:rsid w:val="4CD56ED8"/>
    <w:rsid w:val="4FE5550C"/>
    <w:rsid w:val="51966304"/>
    <w:rsid w:val="533A57BE"/>
    <w:rsid w:val="56DB09D8"/>
    <w:rsid w:val="576569E6"/>
    <w:rsid w:val="587B6CEF"/>
    <w:rsid w:val="58A4031C"/>
    <w:rsid w:val="58DF2354"/>
    <w:rsid w:val="5A612936"/>
    <w:rsid w:val="5AB85217"/>
    <w:rsid w:val="5AD03F4E"/>
    <w:rsid w:val="63BA4851"/>
    <w:rsid w:val="64582203"/>
    <w:rsid w:val="65C21D29"/>
    <w:rsid w:val="66E76AA8"/>
    <w:rsid w:val="6A6930F0"/>
    <w:rsid w:val="6BC041CD"/>
    <w:rsid w:val="6F3F118A"/>
    <w:rsid w:val="73EE4748"/>
    <w:rsid w:val="756C1B4E"/>
    <w:rsid w:val="75D8377E"/>
    <w:rsid w:val="76975649"/>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Administrator</cp:lastModifiedBy>
  <dcterms:modified xsi:type="dcterms:W3CDTF">2021-09-24T02:00:59Z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