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highlight w:val="none"/>
          <w:lang w:val="en-US" w:eastAsia="zh-CN"/>
        </w:rPr>
        <w:t>19</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当事人：广州中滔绿由环保科技有限公司</w:t>
      </w:r>
    </w:p>
    <w:p>
      <w:pPr>
        <w:pStyle w:val="7"/>
        <w:snapToGrid w:val="0"/>
        <w:spacing w:line="520" w:lineRule="atLeast"/>
        <w:ind w:firstLine="624" w:firstLineChars="200"/>
        <w:rPr>
          <w:rFonts w:hint="eastAsia" w:ascii="仿宋_GB2312" w:eastAsia="仿宋_GB2312"/>
          <w:sz w:val="32"/>
          <w:szCs w:val="32"/>
        </w:rPr>
      </w:pPr>
    </w:p>
    <w:p>
      <w:pPr>
        <w:pStyle w:val="7"/>
        <w:snapToGrid w:val="0"/>
        <w:spacing w:line="520" w:lineRule="atLeast"/>
        <w:ind w:firstLine="624" w:firstLineChars="200"/>
        <w:rPr>
          <w:rFonts w:hint="eastAsia" w:ascii="仿宋_GB2312" w:eastAsia="仿宋_GB2312"/>
          <w:sz w:val="32"/>
          <w:szCs w:val="32"/>
        </w:rPr>
      </w:pP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一、环境违法事实和证据</w:t>
      </w:r>
    </w:p>
    <w:p>
      <w:pPr>
        <w:snapToGrid w:val="0"/>
        <w:spacing w:line="520" w:lineRule="atLeast"/>
        <w:ind w:firstLine="622"/>
        <w:rPr>
          <w:rFonts w:hint="default" w:ascii="仿宋_GB2312" w:eastAsia="仿宋_GB2312"/>
          <w:color w:val="0C0C0C"/>
          <w:szCs w:val="32"/>
        </w:rPr>
      </w:pPr>
      <w:r>
        <w:rPr>
          <w:rFonts w:ascii="仿宋_GB2312" w:eastAsia="仿宋_GB2312"/>
          <w:color w:val="0C0C0C"/>
          <w:szCs w:val="32"/>
        </w:rPr>
        <w:t>经查，当事人</w:t>
      </w:r>
      <w:bookmarkStart w:id="0" w:name="_GoBack"/>
      <w:bookmarkEnd w:id="0"/>
      <w:r>
        <w:rPr>
          <w:rFonts w:ascii="仿宋_GB2312" w:eastAsia="仿宋_GB2312"/>
          <w:color w:val="0C0C0C"/>
          <w:szCs w:val="32"/>
        </w:rPr>
        <w:t>主要从事危险废物经营业务。2019年至2021年，当事人逐年与广州市美帮祈富文仪有限公司签订《一般废物处理（处置）合同》，合同约定由当事人负责对广州市美帮祈富文仪有限公司产生的废物进行处理，合同约定废物名称是报废美术产品及包装废物。当事人收集广州市美帮祈富文仪有限公司废物时未进行分类统计，收集的废物包含了不合格颜料原料（HW12）、半成品废颜料（HW12）、沾颜料包装废物（HW49）等危险废物，均以“报废美术产品及包装废物”名称统计数量。经统计，当事人2019年5月20日至2020年8月31日、2020年9月1日至2021年2月4日分别收集转移广州市美帮祈富文仪有限公司上述危险废物64.87吨、20.81吨，在此期间均未按照国家有关规定填写危险废物转移联单。</w:t>
      </w:r>
    </w:p>
    <w:p>
      <w:pPr>
        <w:snapToGrid w:val="0"/>
        <w:spacing w:line="520" w:lineRule="atLeast"/>
        <w:ind w:firstLine="624" w:firstLineChars="200"/>
        <w:rPr>
          <w:rFonts w:hint="default" w:ascii="仿宋_GB2312" w:eastAsia="仿宋_GB2312"/>
          <w:szCs w:val="32"/>
        </w:rPr>
      </w:pPr>
      <w:r>
        <w:rPr>
          <w:rFonts w:ascii="仿宋_GB2312" w:eastAsia="仿宋_GB2312"/>
          <w:szCs w:val="32"/>
        </w:rPr>
        <w:t>以上事实有《现场检查笔录》、《调查询问笔录》、现场检查照片、《采购入库单》、2019、2020、2021年《回收明细表》、2019年《一般废物处理合同》、2020年《一般废物处置合同》、2021年《一般废物处置合同》、《建设项目环境影响报告表》、《营业执照》等证据为证。</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pStyle w:val="8"/>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当事人2019年5月20日至2020年8月31日期间未按照国家有关规定填写危险废物转移联单的行为，违反了《中华人民共和国固体废物污染环境防治法》（2016年修正）第五十九条第一款的规定；2020年9月1日至2021年2月4日未按照国家有关规定填写危险废物转移联单的行为，违反了《中华人民共和国固体废物污染环境防治法》（2020年修订）第八十二条第一款的规定。</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2021年5月16日，本局向当事人送达了《行政处罚听证告知书》（南环听告字〔2021〕19号），当事人未在有效期限内向本局提出听证申请和陈述申辩意见。</w:t>
      </w:r>
      <w:r>
        <w:rPr>
          <w:rFonts w:hint="eastAsia" w:ascii="仿宋_GB2312" w:eastAsia="仿宋_GB2312"/>
          <w:color w:val="0C0C0C"/>
          <w:sz w:val="32"/>
          <w:szCs w:val="32"/>
        </w:rPr>
        <w:t>现本案经本局审查结束。</w:t>
      </w:r>
    </w:p>
    <w:p>
      <w:pPr>
        <w:pStyle w:val="9"/>
        <w:snapToGrid w:val="0"/>
        <w:spacing w:line="56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本局依据《中华人民共和国固体废物污染环境防治法》（2016年修正）第七十五条第一款第（六）项和第二款</w:t>
      </w:r>
      <w:r>
        <w:rPr>
          <w:rFonts w:ascii="仿宋_GB2312" w:eastAsia="仿宋_GB2312"/>
          <w:color w:val="0C0C0C"/>
          <w:sz w:val="32"/>
          <w:szCs w:val="32"/>
        </w:rPr>
        <w:t>的规定</w:t>
      </w:r>
      <w:r>
        <w:rPr>
          <w:rFonts w:hint="eastAsia" w:ascii="仿宋_GB2312" w:eastAsia="仿宋_GB2312"/>
          <w:color w:val="0C0C0C"/>
          <w:sz w:val="32"/>
          <w:szCs w:val="32"/>
        </w:rPr>
        <w:t>，对当事人</w:t>
      </w:r>
      <w:r>
        <w:rPr>
          <w:rFonts w:hint="eastAsia" w:ascii="仿宋_GB2312" w:eastAsia="仿宋_GB2312"/>
          <w:sz w:val="32"/>
          <w:szCs w:val="32"/>
        </w:rPr>
        <w:t>2019年5月20日至2020年8月31日期间未按照国家有关规定填写危险废物转移联单的行为</w:t>
      </w:r>
      <w:r>
        <w:rPr>
          <w:rFonts w:hint="eastAsia" w:ascii="仿宋_GB2312" w:eastAsia="仿宋_GB2312"/>
          <w:color w:val="0C0C0C"/>
          <w:sz w:val="32"/>
          <w:szCs w:val="32"/>
        </w:rPr>
        <w:t>，责令改正，并处罚款190</w:t>
      </w:r>
      <w:r>
        <w:rPr>
          <w:rFonts w:ascii="仿宋_GB2312" w:eastAsia="仿宋_GB2312"/>
          <w:color w:val="0C0C0C"/>
          <w:sz w:val="32"/>
          <w:szCs w:val="32"/>
        </w:rPr>
        <w:t>000元</w:t>
      </w:r>
      <w:r>
        <w:rPr>
          <w:rFonts w:hint="eastAsia" w:ascii="仿宋_GB2312" w:eastAsia="仿宋_GB2312"/>
          <w:color w:val="0C0C0C"/>
          <w:sz w:val="32"/>
          <w:szCs w:val="32"/>
        </w:rPr>
        <w:t>；依据《中华人民共和国固体废物污染环境防治法》（2020年修订）第一百一十二条第一款第（五）项和第二款的规定，对当事人</w:t>
      </w:r>
      <w:r>
        <w:rPr>
          <w:rFonts w:hint="eastAsia" w:ascii="仿宋_GB2312" w:eastAsia="仿宋_GB2312"/>
          <w:sz w:val="32"/>
          <w:szCs w:val="32"/>
        </w:rPr>
        <w:t>2020年9月1日至2021年2月4日未按照国家有关规定填写危险废物转移联单的行为</w:t>
      </w:r>
      <w:r>
        <w:rPr>
          <w:rFonts w:hint="eastAsia" w:ascii="仿宋_GB2312" w:eastAsia="仿宋_GB2312"/>
          <w:color w:val="0C0C0C"/>
          <w:sz w:val="32"/>
          <w:szCs w:val="32"/>
        </w:rPr>
        <w:t>，责令改正，并处罚款990000元。</w:t>
      </w:r>
    </w:p>
    <w:p>
      <w:pPr>
        <w:pStyle w:val="9"/>
        <w:snapToGrid w:val="0"/>
        <w:spacing w:line="56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综上，本局对当事人作出如下决定：</w:t>
      </w:r>
    </w:p>
    <w:p>
      <w:pPr>
        <w:pStyle w:val="9"/>
        <w:snapToGrid w:val="0"/>
        <w:spacing w:line="560" w:lineRule="atLeast"/>
        <w:ind w:firstLine="624" w:firstLineChars="200"/>
        <w:rPr>
          <w:rFonts w:ascii="仿宋_GB2312" w:eastAsia="仿宋_GB2312"/>
          <w:sz w:val="32"/>
          <w:szCs w:val="32"/>
        </w:rPr>
      </w:pPr>
      <w:r>
        <w:rPr>
          <w:rFonts w:hint="eastAsia" w:ascii="仿宋_GB2312" w:eastAsia="仿宋_GB2312"/>
          <w:color w:val="0C0C0C"/>
          <w:sz w:val="32"/>
          <w:szCs w:val="32"/>
        </w:rPr>
        <w:t>1、责令改正违法行为</w:t>
      </w:r>
      <w:r>
        <w:rPr>
          <w:rFonts w:hint="eastAsia" w:ascii="仿宋_GB2312" w:eastAsia="仿宋_GB2312"/>
          <w:sz w:val="32"/>
          <w:szCs w:val="32"/>
        </w:rPr>
        <w:t>；</w:t>
      </w:r>
    </w:p>
    <w:p>
      <w:pPr>
        <w:pStyle w:val="10"/>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2、处罚款1180000元。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7</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5</w:t>
      </w:r>
      <w:r>
        <w:rPr>
          <w:rFonts w:ascii="仿宋_GB2312" w:hAnsi="仿宋_GB2312" w:eastAsia="仿宋_GB2312" w:cs="仿宋_GB2312"/>
          <w:spacing w:val="-6"/>
          <w:szCs w:val="32"/>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p>
      <w:pPr>
        <w:rPr>
          <w:rFonts w:hint="default"/>
        </w:rPr>
      </w:pPr>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4</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KCS7RAAAAAwEAAA8A&#10;AAAAAAAAAQAgAAAAIgAAAGRycy9kb3ducmV2LnhtbFBLAQIUABQAAAAIAIdO4kBic920rAEAAD0D&#10;AAAOAAAAAAAAAAEAIAAAACABAABkcnMvZTJvRG9jLnhtbFBLBQYAAAAABgAGAFkBAAA+BQ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4</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RQU39EAAAADAQAADwAA&#10;AAAAAAABACAAAAAiAAAAZHJzL2Rvd25yZXYueG1sUEsBAhQAFAAAAAgAh07iQBg+ES2rAQAAPQMA&#10;AA4AAAAAAAAAAQAgAAAAIAEAAGRycy9lMm9Eb2MueG1sUEsFBgAAAAAGAAYAWQEAAD0FA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D176A"/>
    <w:rsid w:val="00302B31"/>
    <w:rsid w:val="003F2E16"/>
    <w:rsid w:val="00A27BC2"/>
    <w:rsid w:val="18734495"/>
    <w:rsid w:val="190508E6"/>
    <w:rsid w:val="1B8D176A"/>
    <w:rsid w:val="247807CE"/>
    <w:rsid w:val="2506214F"/>
    <w:rsid w:val="4464456F"/>
    <w:rsid w:val="52EE72E7"/>
    <w:rsid w:val="634871D6"/>
    <w:rsid w:val="76C356D2"/>
    <w:rsid w:val="79303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15"/>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282</Words>
  <Characters>1609</Characters>
  <Lines>13</Lines>
  <Paragraphs>3</Paragraphs>
  <TotalTime>1</TotalTime>
  <ScaleCrop>false</ScaleCrop>
  <LinksUpToDate>false</LinksUpToDate>
  <CharactersWithSpaces>1888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2021-05-26T10:35:00Z</dcterms:created>
  <dc:creator>刘倩</dc:creator>
  <cp:lastModifiedBy>Administrator</cp:lastModifiedBy>
  <dcterms:modified xsi:type="dcterms:W3CDTF">2021-07-22T01:55:13Z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4BB6F031779D434E8216EAA3C0842830</vt:lpwstr>
  </property>
</Properties>
</file>