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hint="eastAsia" w:ascii="仿宋_GB2312" w:hAnsi="仿宋_GB2312" w:eastAsia="仿宋_GB2312" w:cs="仿宋_GB2312"/>
          <w:szCs w:val="32"/>
          <w:lang w:val="en-US" w:eastAsia="zh-CN"/>
        </w:rPr>
        <w:t>13</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20" w:lineRule="atLeast"/>
        <w:rPr>
          <w:rFonts w:hint="eastAsia" w:ascii="仿宋_GB2312" w:eastAsia="仿宋_GB2312"/>
          <w:sz w:val="32"/>
          <w:szCs w:val="32"/>
        </w:rPr>
      </w:pPr>
      <w:r>
        <w:rPr>
          <w:rFonts w:hint="eastAsia" w:ascii="仿宋_GB2312" w:eastAsia="仿宋_GB2312"/>
          <w:sz w:val="32"/>
          <w:szCs w:val="32"/>
        </w:rPr>
        <w:t>当事人：广州市平稳家具有限公司</w:t>
      </w:r>
    </w:p>
    <w:p>
      <w:pPr>
        <w:pStyle w:val="7"/>
        <w:snapToGrid w:val="0"/>
        <w:spacing w:line="520" w:lineRule="atLeast"/>
        <w:rPr>
          <w:rFonts w:hint="eastAsia" w:ascii="仿宋_GB2312" w:eastAsia="仿宋_GB2312"/>
          <w:sz w:val="32"/>
          <w:szCs w:val="32"/>
        </w:rPr>
      </w:pPr>
    </w:p>
    <w:p>
      <w:pPr>
        <w:pStyle w:val="7"/>
        <w:snapToGrid w:val="0"/>
        <w:spacing w:line="520" w:lineRule="atLeast"/>
        <w:rPr>
          <w:rFonts w:hint="eastAsia" w:ascii="仿宋_GB2312" w:eastAsia="仿宋_GB2312"/>
          <w:sz w:val="32"/>
          <w:szCs w:val="32"/>
        </w:rPr>
      </w:pPr>
    </w:p>
    <w:p>
      <w:pPr>
        <w:pStyle w:val="7"/>
        <w:snapToGrid w:val="0"/>
        <w:spacing w:line="520" w:lineRule="atLeast"/>
        <w:rPr>
          <w:rFonts w:ascii="仿宋_GB2312" w:eastAsia="仿宋_GB2312"/>
          <w:sz w:val="32"/>
          <w:szCs w:val="32"/>
        </w:rPr>
      </w:pPr>
      <w:r>
        <w:rPr>
          <w:rFonts w:hint="eastAsia" w:ascii="仿宋_GB2312" w:eastAsia="仿宋_GB2312"/>
          <w:sz w:val="32"/>
          <w:szCs w:val="32"/>
        </w:rPr>
        <w:t xml:space="preserve">    一、环境违法事实和证据</w:t>
      </w:r>
    </w:p>
    <w:p>
      <w:pPr>
        <w:snapToGrid w:val="0"/>
        <w:spacing w:line="560" w:lineRule="atLeast"/>
        <w:ind w:firstLine="622"/>
        <w:rPr>
          <w:rFonts w:hint="default" w:ascii="仿宋_GB2312" w:eastAsia="仿宋_GB2312"/>
          <w:szCs w:val="32"/>
        </w:rPr>
      </w:pPr>
      <w:r>
        <w:rPr>
          <w:rFonts w:ascii="仿宋_GB2312" w:eastAsia="仿宋_GB2312"/>
          <w:szCs w:val="32"/>
        </w:rPr>
        <w:t>经查,</w:t>
      </w:r>
      <w:r>
        <w:rPr>
          <w:rFonts w:hint="eastAsia" w:ascii="仿宋_GB2312" w:eastAsia="仿宋_GB2312"/>
          <w:szCs w:val="32"/>
          <w:lang w:eastAsia="zh-CN"/>
        </w:rPr>
        <w:t>当事人</w:t>
      </w:r>
      <w:bookmarkStart w:id="0" w:name="_GoBack"/>
      <w:bookmarkEnd w:id="0"/>
      <w:r>
        <w:rPr>
          <w:rFonts w:ascii="仿宋_GB2312" w:eastAsia="仿宋_GB2312"/>
          <w:szCs w:val="32"/>
        </w:rPr>
        <w:t>建成家具制造项目</w:t>
      </w:r>
      <w:r>
        <w:rPr>
          <w:rFonts w:hint="eastAsia" w:ascii="仿宋_GB2312" w:eastAsia="仿宋_GB2312"/>
          <w:szCs w:val="32"/>
          <w:highlight w:val="none"/>
          <w:lang w:eastAsia="zh-CN"/>
        </w:rPr>
        <w:t>，于</w:t>
      </w:r>
      <w:r>
        <w:rPr>
          <w:rFonts w:hint="eastAsia" w:ascii="仿宋_GB2312" w:eastAsia="仿宋_GB2312"/>
          <w:szCs w:val="32"/>
          <w:highlight w:val="none"/>
          <w:lang w:val="en-US" w:eastAsia="zh-CN"/>
        </w:rPr>
        <w:t>2015年7月建成</w:t>
      </w:r>
      <w:r>
        <w:rPr>
          <w:rFonts w:ascii="仿宋_GB2312" w:eastAsia="仿宋_GB2312"/>
          <w:szCs w:val="32"/>
          <w:highlight w:val="none"/>
        </w:rPr>
        <w:t>并投入生产。</w:t>
      </w:r>
      <w:r>
        <w:rPr>
          <w:rFonts w:hint="eastAsia" w:ascii="仿宋_GB2312" w:eastAsia="仿宋_GB2312"/>
          <w:szCs w:val="32"/>
          <w:highlight w:val="none"/>
          <w:lang w:eastAsia="zh-CN"/>
        </w:rPr>
        <w:t>当事人</w:t>
      </w:r>
      <w:r>
        <w:rPr>
          <w:rFonts w:ascii="仿宋_GB2312" w:eastAsia="仿宋_GB2312"/>
          <w:szCs w:val="32"/>
          <w:highlight w:val="none"/>
        </w:rPr>
        <w:t>现有员工30名，2020年营业额为200万元。</w:t>
      </w:r>
      <w:r>
        <w:rPr>
          <w:rFonts w:hint="eastAsia" w:ascii="仿宋_GB2312" w:eastAsia="仿宋_GB2312"/>
          <w:szCs w:val="32"/>
          <w:highlight w:val="none"/>
          <w:lang w:eastAsia="zh-CN"/>
        </w:rPr>
        <w:t>当事人</w:t>
      </w:r>
      <w:r>
        <w:rPr>
          <w:rFonts w:ascii="仿宋_GB2312" w:eastAsia="仿宋_GB2312"/>
          <w:szCs w:val="32"/>
          <w:highlight w:val="none"/>
        </w:rPr>
        <w:t>生产设备主要有:喷枪4支、UV滚涂机1台、冷</w:t>
      </w:r>
      <w:r>
        <w:rPr>
          <w:rFonts w:ascii="仿宋_GB2312" w:eastAsia="仿宋_GB2312"/>
          <w:szCs w:val="32"/>
        </w:rPr>
        <w:t>压机2台、精密推台锯4台、木线机2台、压刨机1台、平刨机1台、拉锯机2台、封边机1台、砂光机1台、台钻机3台、排钻机1台、雕花机1台、车床1台、推台锯2台、拉花机1台等及其他辅助生产设备一批;主要生产工艺流程为:木材→开料→刨制→锣制→钻孔→造型→打磨→上底漆→晾干或固化→底漆打磨→上底漆→晾干或固化→上面漆→晾干→组装→成品;原辅材料为:油漆、有机溶剂、木材。</w:t>
      </w:r>
      <w:r>
        <w:rPr>
          <w:rFonts w:hint="eastAsia" w:ascii="仿宋_GB2312" w:eastAsia="仿宋_GB2312"/>
          <w:szCs w:val="32"/>
          <w:lang w:eastAsia="zh-CN"/>
        </w:rPr>
        <w:t>当事人</w:t>
      </w:r>
      <w:r>
        <w:rPr>
          <w:rFonts w:hint="eastAsia" w:ascii="仿宋_GB2312" w:eastAsia="仿宋_GB2312"/>
          <w:szCs w:val="32"/>
          <w:highlight w:val="none"/>
          <w:lang w:eastAsia="zh-CN"/>
        </w:rPr>
        <w:t>生产过程中</w:t>
      </w:r>
      <w:r>
        <w:rPr>
          <w:rFonts w:ascii="仿宋_GB2312" w:eastAsia="仿宋_GB2312"/>
          <w:szCs w:val="32"/>
          <w:highlight w:val="none"/>
        </w:rPr>
        <w:t>主要</w:t>
      </w:r>
      <w:r>
        <w:rPr>
          <w:rFonts w:hint="eastAsia" w:ascii="仿宋_GB2312" w:eastAsia="仿宋_GB2312"/>
          <w:szCs w:val="32"/>
          <w:highlight w:val="none"/>
          <w:lang w:eastAsia="zh-CN"/>
        </w:rPr>
        <w:t>产生</w:t>
      </w:r>
      <w:r>
        <w:rPr>
          <w:rFonts w:ascii="仿宋_GB2312" w:eastAsia="仿宋_GB2312"/>
          <w:szCs w:val="32"/>
          <w:highlight w:val="none"/>
        </w:rPr>
        <w:t>开料工序及打磨工序粉尘、喷漆有机废气、生活废水</w:t>
      </w:r>
      <w:r>
        <w:rPr>
          <w:rFonts w:hint="eastAsia" w:ascii="仿宋_GB2312" w:eastAsia="仿宋_GB2312"/>
          <w:szCs w:val="32"/>
          <w:highlight w:val="none"/>
          <w:lang w:eastAsia="zh-CN"/>
        </w:rPr>
        <w:t>等污染物，其中</w:t>
      </w:r>
      <w:r>
        <w:rPr>
          <w:rFonts w:ascii="仿宋_GB2312" w:eastAsia="仿宋_GB2312"/>
          <w:szCs w:val="32"/>
          <w:highlight w:val="none"/>
        </w:rPr>
        <w:t>开料工序</w:t>
      </w:r>
      <w:r>
        <w:rPr>
          <w:rFonts w:hint="eastAsia" w:ascii="仿宋_GB2312" w:eastAsia="仿宋_GB2312"/>
          <w:szCs w:val="32"/>
          <w:highlight w:val="none"/>
          <w:lang w:eastAsia="zh-CN"/>
        </w:rPr>
        <w:t>粉尘配套中央布袋除尘系统处理后向高空排放，打磨工序粉尘配套水帘柜喷淋处理，喷漆有机废气配套水帘柜喷淋</w:t>
      </w:r>
      <w:r>
        <w:rPr>
          <w:rFonts w:hint="eastAsia" w:ascii="仿宋_GB2312" w:eastAsia="仿宋_GB2312"/>
          <w:szCs w:val="32"/>
          <w:highlight w:val="none"/>
          <w:lang w:val="en-US" w:eastAsia="zh-CN"/>
        </w:rPr>
        <w:t>+UV光催化氧化器+活性炭吸附器处理后向高空排放。2020年11月27日，</w:t>
      </w:r>
      <w:r>
        <w:rPr>
          <w:rFonts w:ascii="仿宋_GB2312" w:eastAsia="仿宋_GB2312"/>
          <w:szCs w:val="32"/>
          <w:highlight w:val="none"/>
        </w:rPr>
        <w:t>经</w:t>
      </w:r>
      <w:r>
        <w:rPr>
          <w:rFonts w:hint="eastAsia" w:ascii="仿宋_GB2312" w:eastAsia="仿宋_GB2312"/>
          <w:szCs w:val="32"/>
          <w:highlight w:val="none"/>
          <w:lang w:eastAsia="zh-CN"/>
        </w:rPr>
        <w:t>本局执法人员</w:t>
      </w:r>
      <w:r>
        <w:rPr>
          <w:rFonts w:ascii="仿宋_GB2312" w:eastAsia="仿宋_GB2312"/>
          <w:szCs w:val="32"/>
          <w:highlight w:val="none"/>
        </w:rPr>
        <w:t>现场检查发现，</w:t>
      </w:r>
      <w:r>
        <w:rPr>
          <w:rFonts w:hint="eastAsia" w:ascii="仿宋_GB2312" w:eastAsia="仿宋_GB2312"/>
          <w:szCs w:val="32"/>
          <w:highlight w:val="none"/>
          <w:lang w:eastAsia="zh-CN"/>
        </w:rPr>
        <w:t>当事人</w:t>
      </w:r>
      <w:r>
        <w:rPr>
          <w:rFonts w:ascii="仿宋_GB2312" w:eastAsia="仿宋_GB2312"/>
          <w:szCs w:val="32"/>
          <w:highlight w:val="none"/>
        </w:rPr>
        <w:t>在油漆原料仓使用净味稀释剂(化学品编号:7#-1</w:t>
      </w:r>
      <w:r>
        <w:rPr>
          <w:rFonts w:ascii="仿宋_GB2312" w:eastAsia="仿宋_GB2312"/>
          <w:szCs w:val="32"/>
        </w:rPr>
        <w:t>1)进行调漆作业,作业过程产生挥发性有机废气，该作业未在密闭空间进行，未安装污染防治设施，产生的挥发性有机废气未进行收集和处理，无组织排放。</w:t>
      </w:r>
    </w:p>
    <w:p>
      <w:pPr>
        <w:snapToGrid w:val="0"/>
        <w:spacing w:line="560" w:lineRule="atLeast"/>
        <w:ind w:firstLine="622"/>
        <w:rPr>
          <w:rFonts w:hint="default" w:ascii="仿宋_GB2312" w:eastAsia="仿宋_GB2312"/>
          <w:szCs w:val="32"/>
          <w:highlight w:val="none"/>
        </w:rPr>
      </w:pPr>
      <w:r>
        <w:rPr>
          <w:rFonts w:ascii="仿宋_GB2312" w:eastAsia="仿宋_GB2312"/>
          <w:szCs w:val="32"/>
        </w:rPr>
        <w:t>以上事实，有《现场检查笔录》、《调查询问笔录》、现场检查照片、《化学品安全技术书说明书（MSDS）》</w:t>
      </w:r>
      <w:r>
        <w:rPr>
          <w:rFonts w:hint="eastAsia" w:ascii="仿宋_GB2312" w:eastAsia="仿宋_GB2312"/>
          <w:szCs w:val="32"/>
          <w:lang w:eastAsia="zh-CN"/>
        </w:rPr>
        <w:t>、</w:t>
      </w:r>
      <w:r>
        <w:rPr>
          <w:rFonts w:hint="eastAsia" w:ascii="仿宋_GB2312" w:eastAsia="仿宋_GB2312"/>
          <w:szCs w:val="32"/>
          <w:highlight w:val="none"/>
          <w:lang w:eastAsia="zh-CN"/>
        </w:rPr>
        <w:t>视频资料</w:t>
      </w:r>
      <w:r>
        <w:rPr>
          <w:rFonts w:ascii="仿宋_GB2312" w:eastAsia="仿宋_GB2312"/>
          <w:szCs w:val="32"/>
          <w:highlight w:val="none"/>
        </w:rPr>
        <w:t>等证据为证。</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snapToGrid w:val="0"/>
        <w:spacing w:line="560" w:lineRule="atLeast"/>
        <w:ind w:firstLine="622"/>
        <w:rPr>
          <w:rFonts w:hint="default" w:ascii="仿宋_GB2312" w:eastAsia="仿宋_GB2312"/>
          <w:szCs w:val="32"/>
        </w:rPr>
      </w:pPr>
      <w:r>
        <w:rPr>
          <w:rFonts w:hint="eastAsia" w:ascii="仿宋_GB2312" w:eastAsia="仿宋_GB2312"/>
          <w:sz w:val="32"/>
          <w:szCs w:val="32"/>
        </w:rPr>
        <w:t>当事人上述行为违反了</w:t>
      </w:r>
      <w:r>
        <w:rPr>
          <w:rFonts w:hint="eastAsia" w:ascii="仿宋_GB2312" w:eastAsia="仿宋_GB2312"/>
          <w:sz w:val="32"/>
          <w:szCs w:val="32"/>
          <w:lang w:eastAsia="zh-CN"/>
        </w:rPr>
        <w:t>《</w:t>
      </w:r>
      <w:r>
        <w:rPr>
          <w:rFonts w:ascii="仿宋_GB2312" w:eastAsia="仿宋_GB2312"/>
          <w:szCs w:val="32"/>
        </w:rPr>
        <w:t>中华人民共和国大气污染防治法》第四十五条的规定。</w:t>
      </w:r>
    </w:p>
    <w:p>
      <w:pPr>
        <w:pStyle w:val="7"/>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highlight w:val="none"/>
        </w:rPr>
        <w:t>2021年</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日，本局</w:t>
      </w:r>
      <w:r>
        <w:rPr>
          <w:rFonts w:hint="eastAsia" w:ascii="仿宋_GB2312" w:eastAsia="仿宋_GB2312"/>
          <w:sz w:val="32"/>
          <w:szCs w:val="32"/>
        </w:rPr>
        <w:t>向当事人送达了《行政处罚事先告知书》（南环罚告字〔2021〕</w:t>
      </w:r>
      <w:r>
        <w:rPr>
          <w:rFonts w:hint="eastAsia" w:ascii="仿宋_GB2312" w:eastAsia="仿宋_GB2312"/>
          <w:sz w:val="32"/>
          <w:szCs w:val="32"/>
          <w:lang w:val="en-US" w:eastAsia="zh-CN"/>
        </w:rPr>
        <w:t>6</w:t>
      </w:r>
      <w:r>
        <w:rPr>
          <w:rFonts w:hint="eastAsia" w:ascii="仿宋_GB2312" w:eastAsia="仿宋_GB2312"/>
          <w:sz w:val="32"/>
          <w:szCs w:val="32"/>
        </w:rPr>
        <w:t>号），当事人未在有效期限内向本局提出听证申请和陈述申辩意见。</w:t>
      </w:r>
      <w:r>
        <w:rPr>
          <w:rFonts w:hint="eastAsia" w:ascii="仿宋_GB2312" w:eastAsia="仿宋_GB2312"/>
          <w:color w:val="0C0C0C"/>
          <w:sz w:val="32"/>
          <w:szCs w:val="32"/>
        </w:rPr>
        <w:t>现本案经本局审查结束。</w:t>
      </w:r>
    </w:p>
    <w:p>
      <w:pPr>
        <w:pStyle w:val="6"/>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本局</w:t>
      </w:r>
      <w:r>
        <w:rPr>
          <w:rFonts w:hint="eastAsia" w:ascii="仿宋_GB2312" w:eastAsia="仿宋_GB2312"/>
          <w:color w:val="0C0C0C"/>
          <w:sz w:val="32"/>
          <w:szCs w:val="32"/>
          <w:lang w:val="en-US" w:eastAsia="zh-CN"/>
        </w:rPr>
        <w:t>依据</w:t>
      </w:r>
      <w:r>
        <w:rPr>
          <w:rFonts w:hint="eastAsia" w:ascii="仿宋_GB2312" w:eastAsia="仿宋_GB2312"/>
          <w:color w:val="0C0C0C"/>
          <w:sz w:val="32"/>
          <w:szCs w:val="32"/>
        </w:rPr>
        <w:t>《中华人民共和国大气污染防治法》第一百零八条第（一）项的规定</w:t>
      </w:r>
      <w:r>
        <w:rPr>
          <w:rFonts w:hint="eastAsia" w:ascii="仿宋_GB2312" w:eastAsia="仿宋_GB2312"/>
          <w:color w:val="0C0C0C"/>
          <w:sz w:val="32"/>
          <w:szCs w:val="32"/>
          <w:lang w:eastAsia="zh-CN"/>
        </w:rPr>
        <w:t>，</w:t>
      </w:r>
      <w:r>
        <w:rPr>
          <w:rFonts w:hint="eastAsia" w:ascii="仿宋_GB2312" w:eastAsia="仿宋_GB2312"/>
          <w:color w:val="0C0C0C"/>
          <w:sz w:val="32"/>
          <w:szCs w:val="32"/>
        </w:rPr>
        <w:t>对当事人作出如下决定：</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责令改正违法行为；</w:t>
      </w:r>
    </w:p>
    <w:p>
      <w:pPr>
        <w:pStyle w:val="6"/>
        <w:numPr>
          <w:ilvl w:val="0"/>
          <w:numId w:val="1"/>
        </w:numPr>
        <w:snapToGrid w:val="0"/>
        <w:spacing w:line="520" w:lineRule="atLeast"/>
        <w:ind w:firstLine="624" w:firstLineChars="200"/>
        <w:rPr>
          <w:rFonts w:ascii="仿宋_GB2312" w:eastAsia="仿宋_GB2312"/>
          <w:color w:val="0C0C0C"/>
          <w:sz w:val="32"/>
          <w:szCs w:val="32"/>
        </w:rPr>
      </w:pPr>
      <w:r>
        <w:rPr>
          <w:rFonts w:hint="eastAsia" w:ascii="仿宋_GB2312" w:eastAsia="仿宋_GB2312"/>
          <w:color w:val="0C0C0C"/>
          <w:sz w:val="32"/>
          <w:szCs w:val="32"/>
        </w:rPr>
        <w:t>处罚款40000元。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hint="eastAsia" w:ascii="仿宋_GB2312" w:eastAsia="仿宋_GB2312"/>
          <w:sz w:val="32"/>
          <w:szCs w:val="32"/>
        </w:rPr>
      </w:pPr>
      <w:r>
        <w:rPr>
          <w:rFonts w:hint="eastAsia" w:ascii="仿宋_GB2312" w:eastAsia="仿宋_GB2312"/>
          <w:sz w:val="32"/>
          <w:szCs w:val="32"/>
        </w:rPr>
        <w:t>如当事人对本决定不服，可在收到本决定之日起60日内向广州市人民政府（地址：广州市越秀区小北路183号金和大厦2楼市政府行政复议办公室，电话：020-83555988），也可向广东省生态环境厅（地址：天河区龙口西路213号，电话：020-87533928、87531656）申请行政复议；或者在收到本决定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当事人向广州市人民政府提出行政复议申请。</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highlight w:val="none"/>
        </w:rPr>
      </w:pPr>
      <w:r>
        <w:rPr>
          <w:rFonts w:ascii="仿宋_GB2312" w:hAnsi="仿宋_GB2312" w:eastAsia="仿宋_GB2312" w:cs="仿宋_GB2312"/>
          <w:spacing w:val="-6"/>
          <w:szCs w:val="32"/>
        </w:rPr>
        <w:t xml:space="preserve">                            2021年</w:t>
      </w:r>
      <w:r>
        <w:rPr>
          <w:rFonts w:hint="eastAsia" w:ascii="仿宋_GB2312" w:hAnsi="仿宋_GB2312" w:eastAsia="仿宋_GB2312" w:cs="仿宋_GB2312"/>
          <w:spacing w:val="-6"/>
          <w:szCs w:val="32"/>
          <w:lang w:val="en-US" w:eastAsia="zh-CN"/>
        </w:rPr>
        <w:t>6</w:t>
      </w:r>
      <w:r>
        <w:rPr>
          <w:rFonts w:ascii="仿宋_GB2312" w:hAnsi="仿宋_GB2312" w:eastAsia="仿宋_GB2312" w:cs="仿宋_GB2312"/>
          <w:spacing w:val="-6"/>
          <w:szCs w:val="32"/>
        </w:rPr>
        <w:t>月</w:t>
      </w:r>
      <w:r>
        <w:rPr>
          <w:rFonts w:hint="eastAsia" w:ascii="仿宋_GB2312" w:hAnsi="仿宋_GB2312" w:eastAsia="仿宋_GB2312" w:cs="仿宋_GB2312"/>
          <w:spacing w:val="-6"/>
          <w:szCs w:val="32"/>
          <w:lang w:val="en-US" w:eastAsia="zh-CN"/>
        </w:rPr>
        <w:t>22</w:t>
      </w:r>
      <w:r>
        <w:rPr>
          <w:rFonts w:ascii="仿宋_GB2312" w:hAnsi="仿宋_GB2312" w:eastAsia="仿宋_GB2312" w:cs="仿宋_GB2312"/>
          <w:spacing w:val="-6"/>
          <w:szCs w:val="32"/>
          <w:highlight w:val="none"/>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rPr>
          <w:rFonts w:hint="default"/>
        </w:rPr>
      </w:pPr>
    </w:p>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8oJLtEAAAADAQAADwAA&#10;AAAAAAABACAAAAAiAAAAZHJzL2Rvd25yZXYueG1sUEsBAhQAFAAAAAgAh07iQL/8/3erAQAAPQMA&#10;AA4AAAAAAAAAAQAgAAAAIAEAAGRycy9lMm9Eb2MueG1sUEsFBgAAAAAGAAYAWQEAAD0FA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2</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EUFN/RAAAAAwEAAA8A&#10;AAAAAAAAAQAgAAAAIgAAAGRycy9kb3ducmV2LnhtbFBLAQIUABQAAAAIAIdO4kDFsTPurAEAAD0D&#10;AAAOAAAAAAAAAAEAIAAAACA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E227"/>
    <w:multiLevelType w:val="singleLevel"/>
    <w:tmpl w:val="2827E2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014FC"/>
    <w:rsid w:val="011A146A"/>
    <w:rsid w:val="0AEB77E7"/>
    <w:rsid w:val="207014FC"/>
    <w:rsid w:val="23D1071E"/>
    <w:rsid w:val="241A28E0"/>
    <w:rsid w:val="38226B06"/>
    <w:rsid w:val="5EDD3214"/>
    <w:rsid w:val="61C167B0"/>
    <w:rsid w:val="63A8383F"/>
    <w:rsid w:val="7050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2021-06-01T10:03:00Z</dcterms:created>
  <dc:creator>刘倩</dc:creator>
  <cp:lastModifiedBy>Administrator</cp:lastModifiedBy>
  <dcterms:modified xsi:type="dcterms:W3CDTF">2021-06-22T08:32:13Z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1DFF57B745AC4128927AEB9A192934F0</vt:lpwstr>
  </property>
</Properties>
</file>