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960" w:rsidRDefault="00105960" w:rsidP="00105960">
      <w:pPr>
        <w:widowControl/>
        <w:snapToGrid w:val="0"/>
        <w:rPr>
          <w:rFonts w:ascii="仿宋" w:eastAsia="仿宋" w:hAnsi="仿宋"/>
          <w:sz w:val="34"/>
          <w:szCs w:val="34"/>
        </w:rPr>
      </w:pPr>
      <w:r>
        <w:rPr>
          <w:rFonts w:ascii="仿宋" w:eastAsia="仿宋" w:hAnsi="仿宋" w:hint="eastAsia"/>
          <w:sz w:val="34"/>
          <w:szCs w:val="34"/>
        </w:rPr>
        <w:t>附件3</w:t>
      </w:r>
    </w:p>
    <w:p w:rsidR="00105960" w:rsidRDefault="00105960" w:rsidP="00105960">
      <w:pPr>
        <w:widowControl/>
        <w:snapToGrid w:val="0"/>
        <w:rPr>
          <w:rFonts w:ascii="仿宋" w:eastAsia="仿宋" w:hAnsi="仿宋" w:hint="eastAsia"/>
          <w:sz w:val="34"/>
          <w:szCs w:val="34"/>
        </w:rPr>
      </w:pPr>
      <w:r>
        <w:rPr>
          <w:rFonts w:ascii="仿宋" w:eastAsia="仿宋" w:hAnsi="仿宋" w:hint="eastAsia"/>
          <w:sz w:val="34"/>
          <w:szCs w:val="34"/>
        </w:rPr>
        <w:t xml:space="preserve"> </w:t>
      </w:r>
    </w:p>
    <w:p w:rsidR="00105960" w:rsidRDefault="00105960" w:rsidP="00105960">
      <w:pPr>
        <w:widowControl/>
        <w:snapToGrid w:val="0"/>
        <w:rPr>
          <w:rFonts w:ascii="仿宋" w:eastAsia="仿宋" w:hAnsi="仿宋" w:hint="eastAsia"/>
          <w:sz w:val="34"/>
          <w:szCs w:val="34"/>
        </w:rPr>
      </w:pPr>
      <w:r>
        <w:rPr>
          <w:rFonts w:ascii="仿宋" w:eastAsia="仿宋" w:hAnsi="仿宋" w:hint="eastAsia"/>
          <w:sz w:val="34"/>
          <w:szCs w:val="34"/>
        </w:rPr>
        <w:t xml:space="preserve"> </w:t>
      </w:r>
    </w:p>
    <w:p w:rsidR="00105960" w:rsidRDefault="00105960" w:rsidP="00105960">
      <w:pPr>
        <w:widowControl/>
        <w:jc w:val="left"/>
        <w:rPr>
          <w:rFonts w:ascii="宋体" w:hAnsi="宋体" w:hint="eastAsia"/>
          <w:kern w:val="0"/>
          <w:sz w:val="24"/>
          <w:szCs w:val="24"/>
        </w:rPr>
      </w:pPr>
      <w:r>
        <w:rPr>
          <w:noProof/>
        </w:rPr>
        <w:drawing>
          <wp:inline distT="0" distB="0" distL="0" distR="0">
            <wp:extent cx="5981700" cy="6115050"/>
            <wp:effectExtent l="19050" t="0" r="0" b="0"/>
            <wp:docPr id="1" name="图片 1" descr="C:\Users\ADMINI~1\AppData\Local\Temp\ksohtml\wps51E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ksohtml\wps51E1.tmp.jpg"/>
                    <pic:cNvPicPr>
                      <a:picLocks noChangeAspect="1" noChangeArrowheads="1"/>
                    </pic:cNvPicPr>
                  </pic:nvPicPr>
                  <pic:blipFill>
                    <a:blip r:embed="rId6"/>
                    <a:srcRect/>
                    <a:stretch>
                      <a:fillRect/>
                    </a:stretch>
                  </pic:blipFill>
                  <pic:spPr bwMode="auto">
                    <a:xfrm>
                      <a:off x="0" y="0"/>
                      <a:ext cx="5981700" cy="6115050"/>
                    </a:xfrm>
                    <a:prstGeom prst="rect">
                      <a:avLst/>
                    </a:prstGeom>
                    <a:noFill/>
                    <a:ln w="9525">
                      <a:noFill/>
                      <a:miter lim="800000"/>
                      <a:headEnd/>
                      <a:tailEnd/>
                    </a:ln>
                  </pic:spPr>
                </pic:pic>
              </a:graphicData>
            </a:graphic>
          </wp:inline>
        </w:drawing>
      </w:r>
    </w:p>
    <w:p w:rsidR="00105960" w:rsidRDefault="00105960" w:rsidP="00105960">
      <w:pPr>
        <w:widowControl/>
        <w:jc w:val="center"/>
        <w:rPr>
          <w:rFonts w:ascii="宋体" w:hAnsi="宋体" w:hint="eastAsia"/>
          <w:kern w:val="0"/>
          <w:sz w:val="24"/>
          <w:szCs w:val="24"/>
        </w:rPr>
      </w:pPr>
      <w:r>
        <w:rPr>
          <w:rFonts w:ascii="宋体" w:hAnsi="宋体" w:hint="eastAsia"/>
          <w:kern w:val="0"/>
          <w:sz w:val="24"/>
          <w:szCs w:val="24"/>
        </w:rPr>
        <w:t xml:space="preserve"> </w:t>
      </w:r>
    </w:p>
    <w:p w:rsidR="00105960" w:rsidRDefault="00105960" w:rsidP="00105960">
      <w:pPr>
        <w:spacing w:line="560" w:lineRule="exact"/>
        <w:rPr>
          <w:rFonts w:ascii="仿宋" w:eastAsia="仿宋" w:hAnsi="仿宋" w:hint="eastAsia"/>
          <w:sz w:val="24"/>
          <w:szCs w:val="24"/>
        </w:rPr>
      </w:pPr>
      <w:r>
        <w:rPr>
          <w:rFonts w:ascii="仿宋" w:eastAsia="仿宋" w:hAnsi="仿宋" w:hint="eastAsia"/>
          <w:sz w:val="24"/>
          <w:szCs w:val="24"/>
        </w:rPr>
        <w:t xml:space="preserve"> </w:t>
      </w:r>
    </w:p>
    <w:p w:rsidR="00105960" w:rsidRDefault="00105960" w:rsidP="00105960">
      <w:pPr>
        <w:spacing w:line="560" w:lineRule="exact"/>
        <w:rPr>
          <w:rFonts w:ascii="仿宋" w:eastAsia="仿宋" w:hAnsi="仿宋" w:hint="eastAsia"/>
          <w:sz w:val="24"/>
          <w:szCs w:val="24"/>
        </w:rPr>
      </w:pPr>
      <w:r>
        <w:rPr>
          <w:rFonts w:ascii="仿宋" w:eastAsia="仿宋" w:hAnsi="仿宋" w:hint="eastAsia"/>
          <w:sz w:val="24"/>
          <w:szCs w:val="24"/>
        </w:rPr>
        <w:t xml:space="preserve"> </w:t>
      </w:r>
    </w:p>
    <w:p w:rsidR="00105960" w:rsidRDefault="00105960" w:rsidP="00105960">
      <w:pPr>
        <w:spacing w:line="560" w:lineRule="exact"/>
        <w:rPr>
          <w:rFonts w:ascii="仿宋" w:eastAsia="仿宋" w:hAnsi="仿宋" w:hint="eastAsia"/>
          <w:sz w:val="24"/>
          <w:szCs w:val="24"/>
        </w:rPr>
      </w:pPr>
      <w:r>
        <w:rPr>
          <w:rFonts w:ascii="仿宋" w:eastAsia="仿宋" w:hAnsi="仿宋" w:hint="eastAsia"/>
          <w:sz w:val="24"/>
          <w:szCs w:val="24"/>
        </w:rPr>
        <w:t xml:space="preserve"> </w:t>
      </w:r>
    </w:p>
    <w:p w:rsidR="00105960" w:rsidRDefault="00105960" w:rsidP="00105960">
      <w:pPr>
        <w:spacing w:line="560" w:lineRule="exact"/>
        <w:rPr>
          <w:rFonts w:ascii="仿宋" w:eastAsia="仿宋" w:hAnsi="仿宋" w:hint="eastAsia"/>
          <w:sz w:val="24"/>
          <w:szCs w:val="24"/>
        </w:rPr>
      </w:pPr>
    </w:p>
    <w:p w:rsidR="00105960" w:rsidRDefault="00105960" w:rsidP="00105960">
      <w:pPr>
        <w:spacing w:line="560" w:lineRule="exact"/>
        <w:rPr>
          <w:rFonts w:ascii="仿宋" w:eastAsia="仿宋" w:hAnsi="仿宋" w:hint="eastAsia"/>
          <w:sz w:val="24"/>
          <w:szCs w:val="24"/>
        </w:rPr>
      </w:pPr>
      <w:r>
        <w:rPr>
          <w:rFonts w:ascii="仿宋" w:eastAsia="仿宋" w:hAnsi="仿宋" w:hint="eastAsia"/>
          <w:sz w:val="24"/>
          <w:szCs w:val="24"/>
        </w:rPr>
        <w:t xml:space="preserve"> </w:t>
      </w:r>
    </w:p>
    <w:p w:rsidR="00105960" w:rsidRDefault="00105960" w:rsidP="00105960">
      <w:pPr>
        <w:widowControl/>
        <w:adjustRightInd w:val="0"/>
        <w:snapToGrid w:val="0"/>
        <w:jc w:val="center"/>
        <w:rPr>
          <w:rFonts w:ascii="方正小标宋简体" w:eastAsia="方正小标宋简体" w:hAnsi="仿宋" w:hint="eastAsia"/>
          <w:sz w:val="44"/>
          <w:szCs w:val="44"/>
        </w:rPr>
      </w:pPr>
      <w:r>
        <w:rPr>
          <w:rFonts w:ascii="方正小标宋简体" w:eastAsia="方正小标宋简体" w:hAnsi="仿宋" w:hint="eastAsia"/>
          <w:sz w:val="44"/>
          <w:szCs w:val="44"/>
        </w:rPr>
        <w:lastRenderedPageBreak/>
        <w:t>广州市南沙区来穗人员随迁子女接受义务教育</w:t>
      </w:r>
    </w:p>
    <w:p w:rsidR="00105960" w:rsidRDefault="00105960" w:rsidP="00105960">
      <w:pPr>
        <w:widowControl/>
        <w:adjustRightInd w:val="0"/>
        <w:snapToGrid w:val="0"/>
        <w:jc w:val="center"/>
        <w:rPr>
          <w:rFonts w:ascii="方正小标宋简体" w:eastAsia="方正小标宋简体" w:hAnsi="仿宋" w:hint="eastAsia"/>
          <w:sz w:val="44"/>
          <w:szCs w:val="44"/>
        </w:rPr>
      </w:pPr>
      <w:r>
        <w:rPr>
          <w:rFonts w:ascii="方正小标宋简体" w:eastAsia="方正小标宋简体" w:hAnsi="仿宋" w:hint="eastAsia"/>
          <w:sz w:val="44"/>
          <w:szCs w:val="44"/>
        </w:rPr>
        <w:t>工作实施方案的补充通知</w:t>
      </w:r>
    </w:p>
    <w:p w:rsidR="00105960" w:rsidRDefault="00105960" w:rsidP="00105960">
      <w:pPr>
        <w:widowControl/>
        <w:jc w:val="center"/>
        <w:rPr>
          <w:rFonts w:ascii="楷体_GB2312" w:eastAsia="楷体_GB2312" w:hAnsi="仿宋" w:hint="eastAsia"/>
          <w:sz w:val="34"/>
          <w:szCs w:val="34"/>
        </w:rPr>
      </w:pPr>
      <w:r>
        <w:rPr>
          <w:rFonts w:ascii="楷体_GB2312" w:eastAsia="楷体_GB2312" w:hAnsi="仿宋" w:hint="eastAsia"/>
          <w:sz w:val="34"/>
          <w:szCs w:val="34"/>
        </w:rPr>
        <w:t xml:space="preserve"> </w:t>
      </w:r>
    </w:p>
    <w:p w:rsidR="00105960" w:rsidRDefault="00105960" w:rsidP="00105960">
      <w:pPr>
        <w:widowControl/>
        <w:spacing w:line="56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根据《广州市教育局关于做好符合条件的承租人适龄儿童接受义务教育工作的通知》（穗教基教一〔2017〕53号）有关精神，结合我区实际，现就《广州市南沙区人民政府办公室关于印发广州市南沙区来穗人员随迁子女接受义务教育工作实施方案的通知》（穗南府办函〔2017〕55号）补充通知如下：</w:t>
      </w:r>
    </w:p>
    <w:p w:rsidR="00105960" w:rsidRDefault="00105960" w:rsidP="00105960">
      <w:pPr>
        <w:widowControl/>
        <w:spacing w:line="56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一、来穗人员在为其随迁子女以积分入学方式申请我区义务教育阶段起始年级学位时，对申请人合法租房情况赋予与购房者相同的分值、权重。同时符合以下条件的承租人适龄子女可获得2分：</w:t>
      </w:r>
    </w:p>
    <w:p w:rsidR="00105960" w:rsidRDefault="00105960" w:rsidP="00105960">
      <w:pPr>
        <w:widowControl/>
        <w:spacing w:line="56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一）随迁子女父母在本市无自有产权住房（以房产查册为准），以租赁房屋所在地作为唯一居住地，在申请积分入学时，应提供一份于上一年8月31日前签订、仍属于有效状态的房屋租赁合同，且在房屋所在地镇（街）来穗中心办理了房屋租赁合同登记备案证明（时间以备案证明为准，备案证明需连续不间断租赁同一套房产）；</w:t>
      </w:r>
    </w:p>
    <w:p w:rsidR="00105960" w:rsidRDefault="00105960" w:rsidP="00105960">
      <w:pPr>
        <w:spacing w:line="56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（二）所租住宅单元应为住宅性质（不含公寓、商铺、车库等）；</w:t>
      </w:r>
    </w:p>
    <w:p w:rsidR="00105960" w:rsidRDefault="00105960" w:rsidP="00105960">
      <w:pPr>
        <w:spacing w:line="56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（三）该住宅单元应没有就读小学1-5年级或初中1-2年级的适龄儿童（同一家庭且符合计划生育政策所生育的子女除外）。</w:t>
      </w:r>
    </w:p>
    <w:p w:rsidR="00105960" w:rsidRDefault="00105960" w:rsidP="00105960">
      <w:pPr>
        <w:widowControl/>
        <w:spacing w:line="56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二、由区来穗人员服务管理局协调各镇（街）来穗中心负责审核来穗人员在南沙区的房屋租赁合同登记备案证明情况。</w:t>
      </w:r>
    </w:p>
    <w:p w:rsidR="00105960" w:rsidRDefault="00105960" w:rsidP="00105960">
      <w:pPr>
        <w:widowControl/>
        <w:spacing w:line="56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三、相关信息将通过南沙区政府门户网站（点击“政务公开”-“重点领域信息公开”-“教育信息”栏目）统一向社会公布。</w:t>
      </w:r>
    </w:p>
    <w:p w:rsidR="00105960" w:rsidRDefault="00105960" w:rsidP="00105960">
      <w:pPr>
        <w:widowControl/>
        <w:spacing w:line="56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四、本补充通知自印发之日起实施，有效期同《广州市南沙区人民政府办公室关于印发广州市南沙区来穗人员随迁子女接受义务</w:t>
      </w:r>
      <w:r>
        <w:rPr>
          <w:rFonts w:ascii="仿宋_GB2312" w:eastAsia="仿宋_GB2312" w:hAnsi="仿宋" w:hint="eastAsia"/>
          <w:sz w:val="32"/>
          <w:szCs w:val="32"/>
        </w:rPr>
        <w:lastRenderedPageBreak/>
        <w:t>教育工作实施方案的通知》（穗南府办函〔2017〕55号）。如有关政策法律依据变化或者有效期届满，再根据实施情况进行修订。</w:t>
      </w:r>
    </w:p>
    <w:p w:rsidR="00105960" w:rsidRDefault="00105960" w:rsidP="00105960">
      <w:pPr>
        <w:widowControl/>
        <w:spacing w:line="56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五、本补充通知的解释权归南沙区教育局。</w:t>
      </w:r>
    </w:p>
    <w:p w:rsidR="00105960" w:rsidRDefault="00105960" w:rsidP="00105960">
      <w:pPr>
        <w:widowControl/>
        <w:spacing w:line="56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 xml:space="preserve"> </w:t>
      </w:r>
    </w:p>
    <w:p w:rsidR="00105960" w:rsidRDefault="00105960" w:rsidP="00105960">
      <w:pPr>
        <w:widowControl/>
        <w:spacing w:line="560" w:lineRule="exact"/>
        <w:ind w:leftChars="324" w:left="2280" w:hangingChars="500" w:hanging="1600"/>
        <w:rPr>
          <w:rFonts w:ascii="仿宋_GB2312" w:eastAsia="仿宋_GB2312" w:hAnsi="仿宋" w:hint="eastAsia"/>
          <w:sz w:val="32"/>
          <w:szCs w:val="32"/>
        </w:rPr>
      </w:pPr>
      <w:r>
        <w:rPr>
          <w:rFonts w:ascii="仿宋_GB2312" w:eastAsia="仿宋_GB2312" w:hAnsi="仿宋" w:hint="eastAsia"/>
          <w:sz w:val="32"/>
          <w:szCs w:val="32"/>
        </w:rPr>
        <w:t>附件：1.广州市南沙区来穗人员随迁子女入学审核一览表</w:t>
      </w:r>
    </w:p>
    <w:p w:rsidR="00105960" w:rsidRDefault="00105960" w:rsidP="00105960">
      <w:pPr>
        <w:widowControl/>
        <w:spacing w:line="560" w:lineRule="exact"/>
        <w:ind w:leftChars="810" w:left="2021" w:hangingChars="100" w:hanging="320"/>
        <w:rPr>
          <w:rFonts w:ascii="仿宋_GB2312" w:eastAsia="仿宋_GB2312" w:hAnsi="仿宋" w:hint="eastAsia"/>
          <w:sz w:val="32"/>
          <w:szCs w:val="32"/>
        </w:rPr>
      </w:pPr>
      <w:r>
        <w:rPr>
          <w:rFonts w:ascii="仿宋_GB2312" w:eastAsia="仿宋_GB2312" w:hAnsi="仿宋" w:hint="eastAsia"/>
          <w:sz w:val="32"/>
          <w:szCs w:val="32"/>
        </w:rPr>
        <w:t>2.广州市南沙区人民政府办公室关于印发广州市南沙区来穗人员随迁子女接受义务教育工作实施方案的通知（穗南府办函〔2017〕55号）</w:t>
      </w:r>
    </w:p>
    <w:p w:rsidR="00105960" w:rsidRDefault="00105960" w:rsidP="00105960">
      <w:pPr>
        <w:widowControl/>
        <w:spacing w:line="56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 xml:space="preserve"> </w:t>
      </w:r>
    </w:p>
    <w:p w:rsidR="00105960" w:rsidRDefault="00105960" w:rsidP="00105960">
      <w:pPr>
        <w:widowControl/>
        <w:spacing w:line="560" w:lineRule="exact"/>
        <w:rPr>
          <w:rFonts w:ascii="仿宋_GB2312" w:eastAsia="仿宋_GB2312" w:hAnsi="仿宋" w:hint="eastAsia"/>
          <w:sz w:val="32"/>
          <w:szCs w:val="32"/>
        </w:rPr>
      </w:pPr>
      <w:r>
        <w:rPr>
          <w:rFonts w:ascii="仿宋_GB2312" w:eastAsia="仿宋_GB2312" w:hAnsi="仿宋" w:hint="eastAsia"/>
          <w:sz w:val="32"/>
          <w:szCs w:val="32"/>
        </w:rPr>
        <w:t xml:space="preserve"> </w:t>
      </w:r>
    </w:p>
    <w:p w:rsidR="00105960" w:rsidRDefault="00105960" w:rsidP="00105960">
      <w:pPr>
        <w:widowControl/>
        <w:spacing w:line="56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 xml:space="preserve"> </w:t>
      </w:r>
    </w:p>
    <w:p w:rsidR="00105960" w:rsidRDefault="00105960" w:rsidP="00105960">
      <w:pPr>
        <w:widowControl/>
        <w:jc w:val="left"/>
        <w:rPr>
          <w:rFonts w:ascii="黑体" w:eastAsia="黑体" w:hAnsi="黑体" w:cs="宋体"/>
          <w:sz w:val="32"/>
          <w:szCs w:val="32"/>
        </w:rPr>
        <w:sectPr w:rsidR="00105960">
          <w:pgSz w:w="11906" w:h="16838"/>
          <w:pgMar w:top="1440" w:right="1304" w:bottom="964" w:left="1304" w:header="720" w:footer="720" w:gutter="0"/>
          <w:cols w:space="720"/>
          <w:docGrid w:type="lines" w:linePitch="312"/>
        </w:sectPr>
      </w:pPr>
    </w:p>
    <w:p w:rsidR="00105960" w:rsidRDefault="00105960" w:rsidP="00105960">
      <w:pPr>
        <w:widowControl/>
        <w:rPr>
          <w:rFonts w:ascii="黑体" w:eastAsia="黑体" w:hAnsi="黑体" w:hint="eastAsia"/>
          <w:sz w:val="32"/>
          <w:szCs w:val="32"/>
        </w:rPr>
      </w:pPr>
      <w:r>
        <w:rPr>
          <w:rFonts w:ascii="黑体" w:eastAsia="黑体" w:hAnsi="黑体" w:hint="eastAsia"/>
          <w:sz w:val="32"/>
          <w:szCs w:val="32"/>
        </w:rPr>
        <w:lastRenderedPageBreak/>
        <w:t>附件1</w:t>
      </w:r>
    </w:p>
    <w:p w:rsidR="00105960" w:rsidRDefault="00105960" w:rsidP="00105960">
      <w:pPr>
        <w:adjustRightInd w:val="0"/>
        <w:snapToGrid w:val="0"/>
        <w:jc w:val="center"/>
        <w:rPr>
          <w:rFonts w:ascii="方正小标宋简体" w:eastAsia="方正小标宋简体" w:hint="eastAsia"/>
          <w:sz w:val="44"/>
          <w:szCs w:val="44"/>
        </w:rPr>
      </w:pPr>
      <w:r>
        <w:rPr>
          <w:rFonts w:ascii="方正小标宋简体" w:eastAsia="方正小标宋简体" w:hint="eastAsia"/>
          <w:sz w:val="44"/>
          <w:szCs w:val="44"/>
        </w:rPr>
        <w:t>广州市南沙区来穗人员随迁子女入学审核一览表</w:t>
      </w:r>
    </w:p>
    <w:tbl>
      <w:tblPr>
        <w:tblW w:w="14893" w:type="dxa"/>
        <w:tblLayout w:type="fixed"/>
        <w:tblLook w:val="04A0"/>
      </w:tblPr>
      <w:tblGrid>
        <w:gridCol w:w="429"/>
        <w:gridCol w:w="1117"/>
        <w:gridCol w:w="2106"/>
        <w:gridCol w:w="1135"/>
        <w:gridCol w:w="566"/>
        <w:gridCol w:w="1275"/>
        <w:gridCol w:w="658"/>
        <w:gridCol w:w="3756"/>
        <w:gridCol w:w="3851"/>
      </w:tblGrid>
      <w:tr w:rsidR="00105960" w:rsidTr="00105960">
        <w:trPr>
          <w:trHeight w:val="273"/>
        </w:trPr>
        <w:tc>
          <w:tcPr>
            <w:tcW w:w="429" w:type="dxa"/>
            <w:tcBorders>
              <w:top w:val="single" w:sz="4" w:space="0" w:color="auto"/>
              <w:left w:val="single" w:sz="4" w:space="0" w:color="auto"/>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批次</w:t>
            </w:r>
          </w:p>
        </w:tc>
        <w:tc>
          <w:tcPr>
            <w:tcW w:w="1117"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项目</w:t>
            </w:r>
          </w:p>
        </w:tc>
        <w:tc>
          <w:tcPr>
            <w:tcW w:w="2106"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条件</w:t>
            </w:r>
          </w:p>
        </w:tc>
        <w:tc>
          <w:tcPr>
            <w:tcW w:w="1135"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审核结果</w:t>
            </w:r>
          </w:p>
        </w:tc>
        <w:tc>
          <w:tcPr>
            <w:tcW w:w="566"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得分</w:t>
            </w:r>
          </w:p>
        </w:tc>
        <w:tc>
          <w:tcPr>
            <w:tcW w:w="1275"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审核单位</w:t>
            </w:r>
          </w:p>
        </w:tc>
        <w:tc>
          <w:tcPr>
            <w:tcW w:w="658"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类型</w:t>
            </w:r>
          </w:p>
        </w:tc>
        <w:tc>
          <w:tcPr>
            <w:tcW w:w="3756"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资料要求（现场审核所有资料均需提供原件和复印件）</w:t>
            </w:r>
          </w:p>
        </w:tc>
        <w:tc>
          <w:tcPr>
            <w:tcW w:w="3851"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备注</w:t>
            </w:r>
          </w:p>
        </w:tc>
      </w:tr>
      <w:tr w:rsidR="00105960" w:rsidTr="00105960">
        <w:trPr>
          <w:trHeight w:val="990"/>
        </w:trPr>
        <w:tc>
          <w:tcPr>
            <w:tcW w:w="429" w:type="dxa"/>
            <w:tcBorders>
              <w:top w:val="nil"/>
              <w:left w:val="single" w:sz="4" w:space="0" w:color="auto"/>
              <w:bottom w:val="nil"/>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前置条件</w:t>
            </w:r>
          </w:p>
        </w:tc>
        <w:tc>
          <w:tcPr>
            <w:tcW w:w="1117" w:type="dxa"/>
            <w:tcBorders>
              <w:top w:val="nil"/>
              <w:left w:val="nil"/>
              <w:bottom w:val="nil"/>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资格审核</w:t>
            </w:r>
          </w:p>
        </w:tc>
        <w:tc>
          <w:tcPr>
            <w:tcW w:w="2106" w:type="dxa"/>
            <w:tcBorders>
              <w:top w:val="nil"/>
              <w:left w:val="nil"/>
              <w:bottom w:val="nil"/>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1.来穗人员及其申请入学的随迁子女均为非广州市户籍</w:t>
            </w:r>
          </w:p>
        </w:tc>
        <w:tc>
          <w:tcPr>
            <w:tcW w:w="1135" w:type="dxa"/>
            <w:tcBorders>
              <w:top w:val="nil"/>
              <w:left w:val="nil"/>
              <w:bottom w:val="nil"/>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□符  合</w:t>
            </w:r>
          </w:p>
          <w:p w:rsidR="00105960" w:rsidRDefault="00105960">
            <w:pPr>
              <w:widowControl/>
              <w:rPr>
                <w:rFonts w:ascii="仿宋" w:eastAsia="仿宋" w:hAnsi="仿宋"/>
                <w:sz w:val="20"/>
                <w:szCs w:val="20"/>
              </w:rPr>
            </w:pPr>
            <w:r>
              <w:rPr>
                <w:rFonts w:ascii="仿宋" w:eastAsia="仿宋" w:hAnsi="仿宋" w:hint="eastAsia"/>
                <w:sz w:val="20"/>
                <w:szCs w:val="20"/>
              </w:rPr>
              <w:t>□不符合</w:t>
            </w:r>
          </w:p>
        </w:tc>
        <w:tc>
          <w:tcPr>
            <w:tcW w:w="566" w:type="dxa"/>
            <w:tcBorders>
              <w:top w:val="nil"/>
              <w:left w:val="nil"/>
              <w:bottom w:val="nil"/>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w:t>
            </w:r>
          </w:p>
        </w:tc>
        <w:tc>
          <w:tcPr>
            <w:tcW w:w="1275" w:type="dxa"/>
            <w:tcBorders>
              <w:top w:val="nil"/>
              <w:left w:val="nil"/>
              <w:bottom w:val="nil"/>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各小学、初中</w:t>
            </w:r>
          </w:p>
        </w:tc>
        <w:tc>
          <w:tcPr>
            <w:tcW w:w="658" w:type="dxa"/>
            <w:tcBorders>
              <w:top w:val="nil"/>
              <w:left w:val="nil"/>
              <w:bottom w:val="nil"/>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现场审核</w:t>
            </w:r>
          </w:p>
        </w:tc>
        <w:tc>
          <w:tcPr>
            <w:tcW w:w="3756" w:type="dxa"/>
            <w:tcBorders>
              <w:top w:val="nil"/>
              <w:left w:val="nil"/>
              <w:bottom w:val="nil"/>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来穗人员及其配偶身份证、户口簿、广东省居住证；随迁子女户口簿（如有身份证请同时提供）、出生证。</w:t>
            </w:r>
          </w:p>
        </w:tc>
        <w:tc>
          <w:tcPr>
            <w:tcW w:w="3851" w:type="dxa"/>
            <w:tcBorders>
              <w:top w:val="nil"/>
              <w:left w:val="nil"/>
              <w:bottom w:val="nil"/>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如来穗人员属离异、再婚等情况，需提供能证明子女监护关系的证明文件（如公证书、法院判决书等）</w:t>
            </w:r>
          </w:p>
        </w:tc>
      </w:tr>
      <w:tr w:rsidR="00105960" w:rsidTr="00105960">
        <w:trPr>
          <w:trHeight w:val="536"/>
        </w:trPr>
        <w:tc>
          <w:tcPr>
            <w:tcW w:w="429" w:type="dxa"/>
            <w:vMerge w:val="restart"/>
            <w:tcBorders>
              <w:top w:val="single" w:sz="4" w:space="0" w:color="auto"/>
              <w:left w:val="single" w:sz="4" w:space="0" w:color="auto"/>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第一批投档录取</w:t>
            </w:r>
          </w:p>
        </w:tc>
        <w:tc>
          <w:tcPr>
            <w:tcW w:w="1117"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计生情况</w:t>
            </w:r>
          </w:p>
        </w:tc>
        <w:tc>
          <w:tcPr>
            <w:tcW w:w="2106"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2.来穗人员及其家庭符合计划生育政策，无政策外生育行为</w:t>
            </w:r>
          </w:p>
        </w:tc>
        <w:tc>
          <w:tcPr>
            <w:tcW w:w="1135"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□符  合</w:t>
            </w:r>
          </w:p>
          <w:p w:rsidR="00105960" w:rsidRDefault="00105960">
            <w:pPr>
              <w:widowControl/>
              <w:rPr>
                <w:rFonts w:ascii="仿宋" w:eastAsia="仿宋" w:hAnsi="仿宋"/>
                <w:sz w:val="20"/>
                <w:szCs w:val="20"/>
              </w:rPr>
            </w:pPr>
            <w:r>
              <w:rPr>
                <w:rFonts w:ascii="仿宋" w:eastAsia="仿宋" w:hAnsi="仿宋" w:hint="eastAsia"/>
                <w:sz w:val="20"/>
                <w:szCs w:val="20"/>
              </w:rPr>
              <w:t>□不符合</w:t>
            </w:r>
          </w:p>
        </w:tc>
        <w:tc>
          <w:tcPr>
            <w:tcW w:w="566"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w:t>
            </w:r>
          </w:p>
        </w:tc>
        <w:tc>
          <w:tcPr>
            <w:tcW w:w="1275"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镇（街）人口计生办</w:t>
            </w:r>
          </w:p>
        </w:tc>
        <w:tc>
          <w:tcPr>
            <w:tcW w:w="658"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网上审核</w:t>
            </w:r>
          </w:p>
        </w:tc>
        <w:tc>
          <w:tcPr>
            <w:tcW w:w="3756"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如网上审核不通过，来穗人员须携带身份证、户口本、结婚证、计生证明等到现场进行审核。</w:t>
            </w:r>
          </w:p>
        </w:tc>
        <w:tc>
          <w:tcPr>
            <w:tcW w:w="3851"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对2016年1月1日以前未经审批生育的二孩，依法认定为违反计划生育政策。</w:t>
            </w:r>
          </w:p>
        </w:tc>
      </w:tr>
      <w:tr w:rsidR="00105960" w:rsidTr="00105960">
        <w:trPr>
          <w:trHeight w:val="1469"/>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c>
          <w:tcPr>
            <w:tcW w:w="1117"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居住情况</w:t>
            </w:r>
          </w:p>
        </w:tc>
        <w:tc>
          <w:tcPr>
            <w:tcW w:w="2106"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3.在我区连续居住满5年（其中办理广东省居住证至少满3年）</w:t>
            </w:r>
          </w:p>
        </w:tc>
        <w:tc>
          <w:tcPr>
            <w:tcW w:w="1135"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□符  合</w:t>
            </w:r>
          </w:p>
          <w:p w:rsidR="00105960" w:rsidRDefault="00105960">
            <w:pPr>
              <w:widowControl/>
              <w:rPr>
                <w:rFonts w:ascii="仿宋" w:eastAsia="仿宋" w:hAnsi="仿宋"/>
                <w:sz w:val="20"/>
                <w:szCs w:val="20"/>
              </w:rPr>
            </w:pPr>
            <w:r>
              <w:rPr>
                <w:rFonts w:ascii="仿宋" w:eastAsia="仿宋" w:hAnsi="仿宋" w:hint="eastAsia"/>
                <w:sz w:val="20"/>
                <w:szCs w:val="20"/>
              </w:rPr>
              <w:t>□不符合</w:t>
            </w:r>
          </w:p>
        </w:tc>
        <w:tc>
          <w:tcPr>
            <w:tcW w:w="566"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w:t>
            </w:r>
          </w:p>
        </w:tc>
        <w:tc>
          <w:tcPr>
            <w:tcW w:w="1275"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镇（街）来穗中心</w:t>
            </w:r>
          </w:p>
        </w:tc>
        <w:tc>
          <w:tcPr>
            <w:tcW w:w="658"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网上审核</w:t>
            </w:r>
          </w:p>
        </w:tc>
        <w:tc>
          <w:tcPr>
            <w:tcW w:w="3756"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如提供纸质补充材料须到现场审核。材料包括：申请人二代身份证和以下材料一项或多项（有效居住证、暂住证，合法有效的房屋租赁合同、广州市流动人员信息系统居住登记信息、厂企开具的居住证明等能够真实证明在我区居住情况的相关文件）</w:t>
            </w:r>
          </w:p>
        </w:tc>
        <w:tc>
          <w:tcPr>
            <w:tcW w:w="3851"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2019年起，居住年限仅以办理广东省居住证的年限为准。</w:t>
            </w:r>
          </w:p>
        </w:tc>
      </w:tr>
      <w:tr w:rsidR="00105960" w:rsidTr="00105960">
        <w:trPr>
          <w:trHeight w:val="1405"/>
        </w:trPr>
        <w:tc>
          <w:tcPr>
            <w:tcW w:w="429" w:type="dxa"/>
            <w:vMerge/>
            <w:tcBorders>
              <w:top w:val="single" w:sz="4" w:space="0" w:color="auto"/>
              <w:left w:val="single" w:sz="4" w:space="0" w:color="auto"/>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c>
          <w:tcPr>
            <w:tcW w:w="1117"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社保情况</w:t>
            </w:r>
          </w:p>
          <w:p w:rsidR="00105960" w:rsidRDefault="00105960">
            <w:pPr>
              <w:widowControl/>
              <w:rPr>
                <w:rFonts w:ascii="仿宋" w:eastAsia="仿宋" w:hAnsi="仿宋"/>
                <w:sz w:val="20"/>
                <w:szCs w:val="20"/>
              </w:rPr>
            </w:pPr>
            <w:r>
              <w:rPr>
                <w:rFonts w:ascii="仿宋" w:eastAsia="仿宋" w:hAnsi="仿宋" w:hint="eastAsia"/>
                <w:sz w:val="20"/>
                <w:szCs w:val="20"/>
              </w:rPr>
              <w:t>就业情况</w:t>
            </w:r>
          </w:p>
        </w:tc>
        <w:tc>
          <w:tcPr>
            <w:tcW w:w="2106"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4.在广州市依法连续缴纳社会保险费且其中任一险种满5年</w:t>
            </w:r>
          </w:p>
        </w:tc>
        <w:tc>
          <w:tcPr>
            <w:tcW w:w="1135"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□符  合</w:t>
            </w:r>
          </w:p>
          <w:p w:rsidR="00105960" w:rsidRDefault="00105960">
            <w:pPr>
              <w:widowControl/>
              <w:rPr>
                <w:rFonts w:ascii="仿宋" w:eastAsia="仿宋" w:hAnsi="仿宋"/>
                <w:sz w:val="20"/>
                <w:szCs w:val="20"/>
              </w:rPr>
            </w:pPr>
            <w:r>
              <w:rPr>
                <w:rFonts w:ascii="仿宋" w:eastAsia="仿宋" w:hAnsi="仿宋" w:hint="eastAsia"/>
                <w:sz w:val="20"/>
                <w:szCs w:val="20"/>
              </w:rPr>
              <w:t>□不符合</w:t>
            </w:r>
          </w:p>
        </w:tc>
        <w:tc>
          <w:tcPr>
            <w:tcW w:w="566"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w:t>
            </w:r>
          </w:p>
        </w:tc>
        <w:tc>
          <w:tcPr>
            <w:tcW w:w="1275"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镇（街）劳动保障中心</w:t>
            </w:r>
          </w:p>
        </w:tc>
        <w:tc>
          <w:tcPr>
            <w:tcW w:w="658"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现场审核</w:t>
            </w:r>
          </w:p>
        </w:tc>
        <w:tc>
          <w:tcPr>
            <w:tcW w:w="3756"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1.来穗人员身份证。</w:t>
            </w:r>
          </w:p>
          <w:p w:rsidR="00105960" w:rsidRDefault="00105960">
            <w:pPr>
              <w:widowControl/>
              <w:rPr>
                <w:rFonts w:ascii="仿宋" w:eastAsia="仿宋" w:hAnsi="仿宋" w:hint="eastAsia"/>
                <w:sz w:val="20"/>
                <w:szCs w:val="20"/>
              </w:rPr>
            </w:pPr>
            <w:r>
              <w:rPr>
                <w:rFonts w:ascii="仿宋" w:eastAsia="仿宋" w:hAnsi="仿宋" w:hint="eastAsia"/>
                <w:sz w:val="20"/>
                <w:szCs w:val="20"/>
              </w:rPr>
              <w:t>2.医保缴费历史清单（可在南沙区政务服务中心三楼打印，东涌、榄核、大岗三镇直接在镇劳动保障中心确认）。</w:t>
            </w:r>
          </w:p>
          <w:p w:rsidR="00105960" w:rsidRDefault="00105960">
            <w:pPr>
              <w:widowControl/>
              <w:rPr>
                <w:rFonts w:ascii="仿宋" w:eastAsia="仿宋" w:hAnsi="仿宋"/>
                <w:sz w:val="20"/>
                <w:szCs w:val="20"/>
              </w:rPr>
            </w:pPr>
            <w:r>
              <w:rPr>
                <w:rFonts w:ascii="仿宋" w:eastAsia="仿宋" w:hAnsi="仿宋" w:hint="eastAsia"/>
                <w:sz w:val="20"/>
                <w:szCs w:val="20"/>
              </w:rPr>
              <w:t>3.有省社保局参保纪录的，则需提供省社保局参保缴费纪录清单。</w:t>
            </w:r>
          </w:p>
        </w:tc>
        <w:tc>
          <w:tcPr>
            <w:tcW w:w="3851"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1.只计算在省社保系统和广州市社保系统参保的时间。</w:t>
            </w:r>
          </w:p>
          <w:p w:rsidR="00105960" w:rsidRDefault="00105960">
            <w:pPr>
              <w:widowControl/>
              <w:rPr>
                <w:rFonts w:ascii="仿宋" w:eastAsia="仿宋" w:hAnsi="仿宋"/>
                <w:sz w:val="20"/>
                <w:szCs w:val="20"/>
              </w:rPr>
            </w:pPr>
            <w:r>
              <w:rPr>
                <w:rFonts w:ascii="仿宋" w:eastAsia="仿宋" w:hAnsi="仿宋" w:hint="eastAsia"/>
                <w:sz w:val="20"/>
                <w:szCs w:val="20"/>
              </w:rPr>
              <w:t>2.依法补缴的社保计算；外地转入的社保不计算；重复参保期间不重复计算。</w:t>
            </w:r>
          </w:p>
        </w:tc>
      </w:tr>
    </w:tbl>
    <w:p w:rsidR="00105960" w:rsidRDefault="00105960" w:rsidP="00105960">
      <w:pPr>
        <w:widowControl/>
        <w:rPr>
          <w:rFonts w:ascii="仿宋" w:eastAsia="仿宋" w:hAnsi="仿宋" w:hint="eastAsia"/>
          <w:sz w:val="20"/>
          <w:szCs w:val="20"/>
        </w:rPr>
      </w:pPr>
      <w:r>
        <w:rPr>
          <w:rFonts w:ascii="仿宋" w:eastAsia="仿宋" w:hAnsi="仿宋" w:hint="eastAsia"/>
          <w:sz w:val="20"/>
          <w:szCs w:val="20"/>
        </w:rPr>
        <w:t xml:space="preserve"> </w:t>
      </w:r>
    </w:p>
    <w:p w:rsidR="00105960" w:rsidRDefault="00105960" w:rsidP="00105960">
      <w:pPr>
        <w:widowControl/>
        <w:rPr>
          <w:rFonts w:ascii="仿宋" w:eastAsia="仿宋" w:hAnsi="仿宋" w:hint="eastAsia"/>
          <w:sz w:val="20"/>
          <w:szCs w:val="20"/>
        </w:rPr>
      </w:pPr>
      <w:r>
        <w:rPr>
          <w:rFonts w:ascii="仿宋" w:eastAsia="仿宋" w:hAnsi="仿宋" w:hint="eastAsia"/>
          <w:sz w:val="20"/>
          <w:szCs w:val="20"/>
        </w:rPr>
        <w:t xml:space="preserve"> </w:t>
      </w:r>
    </w:p>
    <w:tbl>
      <w:tblPr>
        <w:tblW w:w="14879" w:type="dxa"/>
        <w:tblLayout w:type="fixed"/>
        <w:tblLook w:val="04A0"/>
      </w:tblPr>
      <w:tblGrid>
        <w:gridCol w:w="432"/>
        <w:gridCol w:w="831"/>
        <w:gridCol w:w="1867"/>
        <w:gridCol w:w="1152"/>
        <w:gridCol w:w="574"/>
        <w:gridCol w:w="1146"/>
        <w:gridCol w:w="577"/>
        <w:gridCol w:w="3738"/>
        <w:gridCol w:w="4562"/>
      </w:tblGrid>
      <w:tr w:rsidR="00105960" w:rsidTr="00105960">
        <w:trPr>
          <w:trHeight w:val="396"/>
        </w:trPr>
        <w:tc>
          <w:tcPr>
            <w:tcW w:w="432" w:type="dxa"/>
            <w:tcBorders>
              <w:top w:val="single" w:sz="4" w:space="0" w:color="auto"/>
              <w:left w:val="single" w:sz="4" w:space="0" w:color="auto"/>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批</w:t>
            </w:r>
            <w:r>
              <w:rPr>
                <w:rFonts w:ascii="仿宋" w:eastAsia="仿宋" w:hAnsi="仿宋" w:hint="eastAsia"/>
                <w:sz w:val="20"/>
                <w:szCs w:val="20"/>
              </w:rPr>
              <w:lastRenderedPageBreak/>
              <w:t>次</w:t>
            </w:r>
          </w:p>
        </w:tc>
        <w:tc>
          <w:tcPr>
            <w:tcW w:w="831" w:type="dxa"/>
            <w:tcBorders>
              <w:top w:val="single" w:sz="4" w:space="0" w:color="auto"/>
              <w:left w:val="nil"/>
              <w:bottom w:val="nil"/>
              <w:right w:val="nil"/>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lastRenderedPageBreak/>
              <w:t>项目</w:t>
            </w:r>
          </w:p>
        </w:tc>
        <w:tc>
          <w:tcPr>
            <w:tcW w:w="1867" w:type="dxa"/>
            <w:tcBorders>
              <w:top w:val="single" w:sz="4" w:space="0" w:color="auto"/>
              <w:left w:val="single" w:sz="4" w:space="0" w:color="auto"/>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条件</w:t>
            </w:r>
          </w:p>
        </w:tc>
        <w:tc>
          <w:tcPr>
            <w:tcW w:w="1152"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审核结果</w:t>
            </w:r>
          </w:p>
        </w:tc>
        <w:tc>
          <w:tcPr>
            <w:tcW w:w="574"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得</w:t>
            </w:r>
            <w:r>
              <w:rPr>
                <w:rFonts w:ascii="仿宋" w:eastAsia="仿宋" w:hAnsi="仿宋" w:hint="eastAsia"/>
                <w:sz w:val="20"/>
                <w:szCs w:val="20"/>
              </w:rPr>
              <w:lastRenderedPageBreak/>
              <w:t>分</w:t>
            </w:r>
          </w:p>
        </w:tc>
        <w:tc>
          <w:tcPr>
            <w:tcW w:w="1146"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lastRenderedPageBreak/>
              <w:t>审核单位</w:t>
            </w:r>
          </w:p>
        </w:tc>
        <w:tc>
          <w:tcPr>
            <w:tcW w:w="577"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类</w:t>
            </w:r>
            <w:r>
              <w:rPr>
                <w:rFonts w:ascii="仿宋" w:eastAsia="仿宋" w:hAnsi="仿宋" w:hint="eastAsia"/>
                <w:sz w:val="20"/>
                <w:szCs w:val="20"/>
              </w:rPr>
              <w:lastRenderedPageBreak/>
              <w:t>型</w:t>
            </w:r>
          </w:p>
        </w:tc>
        <w:tc>
          <w:tcPr>
            <w:tcW w:w="3738"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lastRenderedPageBreak/>
              <w:t>资料要求（现场审核所有资料均需提供原</w:t>
            </w:r>
            <w:r>
              <w:rPr>
                <w:rFonts w:ascii="仿宋" w:eastAsia="仿宋" w:hAnsi="仿宋" w:hint="eastAsia"/>
                <w:sz w:val="20"/>
                <w:szCs w:val="20"/>
              </w:rPr>
              <w:lastRenderedPageBreak/>
              <w:t>件和复印件）</w:t>
            </w:r>
          </w:p>
        </w:tc>
        <w:tc>
          <w:tcPr>
            <w:tcW w:w="4562"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lastRenderedPageBreak/>
              <w:t>备注</w:t>
            </w:r>
          </w:p>
        </w:tc>
      </w:tr>
      <w:tr w:rsidR="00105960" w:rsidTr="00105960">
        <w:trPr>
          <w:trHeight w:val="580"/>
        </w:trPr>
        <w:tc>
          <w:tcPr>
            <w:tcW w:w="432" w:type="dxa"/>
            <w:vMerge w:val="restart"/>
            <w:tcBorders>
              <w:top w:val="nil"/>
              <w:left w:val="single" w:sz="4" w:space="0" w:color="auto"/>
              <w:bottom w:val="nil"/>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lastRenderedPageBreak/>
              <w:t>第二批投档录取</w:t>
            </w:r>
          </w:p>
        </w:tc>
        <w:tc>
          <w:tcPr>
            <w:tcW w:w="831" w:type="dxa"/>
            <w:tcBorders>
              <w:top w:val="single" w:sz="4" w:space="0" w:color="auto"/>
              <w:left w:val="nil"/>
              <w:bottom w:val="nil"/>
              <w:right w:val="nil"/>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居住证办理情况</w:t>
            </w:r>
          </w:p>
        </w:tc>
        <w:tc>
          <w:tcPr>
            <w:tcW w:w="1867" w:type="dxa"/>
            <w:tcBorders>
              <w:top w:val="single" w:sz="4" w:space="0" w:color="auto"/>
              <w:left w:val="single" w:sz="4" w:space="0" w:color="auto"/>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5.持有在我市办理《广东省居住证》连续满1年</w:t>
            </w:r>
          </w:p>
        </w:tc>
        <w:tc>
          <w:tcPr>
            <w:tcW w:w="1152"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□符  合</w:t>
            </w:r>
          </w:p>
          <w:p w:rsidR="00105960" w:rsidRDefault="00105960">
            <w:pPr>
              <w:widowControl/>
              <w:rPr>
                <w:rFonts w:ascii="仿宋" w:eastAsia="仿宋" w:hAnsi="仿宋"/>
                <w:sz w:val="20"/>
                <w:szCs w:val="20"/>
              </w:rPr>
            </w:pPr>
            <w:r>
              <w:rPr>
                <w:rFonts w:ascii="仿宋" w:eastAsia="仿宋" w:hAnsi="仿宋" w:hint="eastAsia"/>
                <w:sz w:val="20"/>
                <w:szCs w:val="20"/>
              </w:rPr>
              <w:t>□不符合</w:t>
            </w:r>
          </w:p>
        </w:tc>
        <w:tc>
          <w:tcPr>
            <w:tcW w:w="574"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w:t>
            </w:r>
          </w:p>
        </w:tc>
        <w:tc>
          <w:tcPr>
            <w:tcW w:w="1146"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镇（街）来穗中心</w:t>
            </w:r>
          </w:p>
        </w:tc>
        <w:tc>
          <w:tcPr>
            <w:tcW w:w="577"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网上审核</w:t>
            </w:r>
          </w:p>
        </w:tc>
        <w:tc>
          <w:tcPr>
            <w:tcW w:w="3738"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w:t>
            </w:r>
          </w:p>
        </w:tc>
        <w:tc>
          <w:tcPr>
            <w:tcW w:w="4562"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计算居住证年限的截止时间为申请入学当年8月31日</w:t>
            </w:r>
          </w:p>
        </w:tc>
      </w:tr>
      <w:tr w:rsidR="00105960" w:rsidTr="00105960">
        <w:trPr>
          <w:trHeight w:val="413"/>
        </w:trPr>
        <w:tc>
          <w:tcPr>
            <w:tcW w:w="432" w:type="dxa"/>
            <w:vMerge/>
            <w:tcBorders>
              <w:top w:val="nil"/>
              <w:left w:val="single" w:sz="4" w:space="0" w:color="auto"/>
              <w:bottom w:val="nil"/>
              <w:right w:val="single" w:sz="4" w:space="0" w:color="auto"/>
            </w:tcBorders>
            <w:vAlign w:val="center"/>
            <w:hideMark/>
          </w:tcPr>
          <w:p w:rsidR="00105960" w:rsidRDefault="00105960">
            <w:pPr>
              <w:widowControl/>
              <w:jc w:val="left"/>
              <w:rPr>
                <w:rFonts w:ascii="仿宋" w:eastAsia="仿宋" w:hAnsi="仿宋"/>
                <w:sz w:val="20"/>
                <w:szCs w:val="20"/>
              </w:rPr>
            </w:pPr>
          </w:p>
        </w:tc>
        <w:tc>
          <w:tcPr>
            <w:tcW w:w="831" w:type="dxa"/>
            <w:vMerge w:val="restart"/>
            <w:tcBorders>
              <w:top w:val="single" w:sz="4" w:space="0" w:color="auto"/>
              <w:left w:val="nil"/>
              <w:bottom w:val="single" w:sz="4" w:space="0" w:color="000000"/>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居住情况(满分30分)</w:t>
            </w:r>
          </w:p>
        </w:tc>
        <w:tc>
          <w:tcPr>
            <w:tcW w:w="1867"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6.在南沙区的居住时间：0.5分/月</w:t>
            </w:r>
          </w:p>
        </w:tc>
        <w:tc>
          <w:tcPr>
            <w:tcW w:w="1152"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u w:val="single"/>
              </w:rPr>
              <w:t xml:space="preserve">    </w:t>
            </w:r>
            <w:r>
              <w:rPr>
                <w:rFonts w:ascii="仿宋" w:eastAsia="仿宋" w:hAnsi="仿宋" w:hint="eastAsia"/>
                <w:sz w:val="20"/>
                <w:szCs w:val="20"/>
              </w:rPr>
              <w:t>月</w:t>
            </w:r>
          </w:p>
        </w:tc>
        <w:tc>
          <w:tcPr>
            <w:tcW w:w="574" w:type="dxa"/>
            <w:vMerge w:val="restart"/>
            <w:tcBorders>
              <w:top w:val="nil"/>
              <w:left w:val="nil"/>
              <w:bottom w:val="single" w:sz="4" w:space="0" w:color="auto"/>
              <w:right w:val="single" w:sz="4" w:space="0" w:color="auto"/>
            </w:tcBorders>
            <w:vAlign w:val="center"/>
          </w:tcPr>
          <w:p w:rsidR="00105960" w:rsidRDefault="00105960">
            <w:pPr>
              <w:widowControl/>
              <w:rPr>
                <w:rFonts w:ascii="仿宋" w:eastAsia="仿宋" w:hAnsi="仿宋"/>
                <w:sz w:val="20"/>
                <w:szCs w:val="20"/>
              </w:rPr>
            </w:pPr>
          </w:p>
        </w:tc>
        <w:tc>
          <w:tcPr>
            <w:tcW w:w="1146" w:type="dxa"/>
            <w:vMerge w:val="restart"/>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镇（街）来穗中心</w:t>
            </w:r>
          </w:p>
        </w:tc>
        <w:tc>
          <w:tcPr>
            <w:tcW w:w="577"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网上审核</w:t>
            </w:r>
          </w:p>
        </w:tc>
        <w:tc>
          <w:tcPr>
            <w:tcW w:w="3738" w:type="dxa"/>
            <w:vMerge w:val="restart"/>
            <w:tcBorders>
              <w:top w:val="nil"/>
              <w:left w:val="nil"/>
              <w:bottom w:val="single" w:sz="4" w:space="0" w:color="000000"/>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如提供纸质补充材料须到现场审核。材料包括：申请人二代身份证和以下材料一项或多项（有效居住证、暂住证，合法有效的房屋租赁合同、广州市流动人员信息系统居住登记信息、厂企开具的居住证明等能够真实证明在我区居住情况的相关文件）</w:t>
            </w:r>
          </w:p>
        </w:tc>
        <w:tc>
          <w:tcPr>
            <w:tcW w:w="4562" w:type="dxa"/>
            <w:vMerge w:val="restart"/>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1.6和7两项合并计算，两项合计上限时间为60个月，满分为30分，大于60个月的按60个月计算，优先计算在南沙区的居住时间。</w:t>
            </w:r>
          </w:p>
          <w:p w:rsidR="00105960" w:rsidRDefault="00105960">
            <w:pPr>
              <w:widowControl/>
              <w:rPr>
                <w:rFonts w:ascii="仿宋" w:eastAsia="仿宋" w:hAnsi="仿宋"/>
                <w:sz w:val="20"/>
                <w:szCs w:val="20"/>
              </w:rPr>
            </w:pPr>
            <w:r>
              <w:rPr>
                <w:rFonts w:ascii="仿宋" w:eastAsia="仿宋" w:hAnsi="仿宋" w:hint="eastAsia"/>
                <w:sz w:val="20"/>
                <w:szCs w:val="20"/>
              </w:rPr>
              <w:t>2.2019年起，居住年限仅以办理广东省居住证的年限为准。</w:t>
            </w:r>
          </w:p>
        </w:tc>
      </w:tr>
      <w:tr w:rsidR="00105960" w:rsidTr="00105960">
        <w:trPr>
          <w:trHeight w:val="336"/>
        </w:trPr>
        <w:tc>
          <w:tcPr>
            <w:tcW w:w="432" w:type="dxa"/>
            <w:vMerge/>
            <w:tcBorders>
              <w:top w:val="nil"/>
              <w:left w:val="single" w:sz="4" w:space="0" w:color="auto"/>
              <w:bottom w:val="nil"/>
              <w:right w:val="single" w:sz="4" w:space="0" w:color="auto"/>
            </w:tcBorders>
            <w:vAlign w:val="center"/>
            <w:hideMark/>
          </w:tcPr>
          <w:p w:rsidR="00105960" w:rsidRDefault="00105960">
            <w:pPr>
              <w:widowControl/>
              <w:jc w:val="left"/>
              <w:rPr>
                <w:rFonts w:ascii="仿宋" w:eastAsia="仿宋" w:hAnsi="仿宋"/>
                <w:sz w:val="20"/>
                <w:szCs w:val="20"/>
              </w:rPr>
            </w:pPr>
          </w:p>
        </w:tc>
        <w:tc>
          <w:tcPr>
            <w:tcW w:w="831" w:type="dxa"/>
            <w:vMerge/>
            <w:tcBorders>
              <w:top w:val="single" w:sz="4" w:space="0" w:color="auto"/>
              <w:left w:val="nil"/>
              <w:bottom w:val="single" w:sz="4" w:space="0" w:color="000000"/>
              <w:right w:val="single" w:sz="4" w:space="0" w:color="auto"/>
            </w:tcBorders>
            <w:vAlign w:val="center"/>
            <w:hideMark/>
          </w:tcPr>
          <w:p w:rsidR="00105960" w:rsidRDefault="00105960">
            <w:pPr>
              <w:widowControl/>
              <w:jc w:val="left"/>
              <w:rPr>
                <w:rFonts w:ascii="仿宋" w:eastAsia="仿宋" w:hAnsi="仿宋"/>
                <w:sz w:val="20"/>
                <w:szCs w:val="20"/>
              </w:rPr>
            </w:pPr>
          </w:p>
        </w:tc>
        <w:tc>
          <w:tcPr>
            <w:tcW w:w="1867"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7.在广州市（非南沙区）的居住时间：0.1分/月</w:t>
            </w:r>
          </w:p>
        </w:tc>
        <w:tc>
          <w:tcPr>
            <w:tcW w:w="1152"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u w:val="single"/>
              </w:rPr>
              <w:t xml:space="preserve">    </w:t>
            </w:r>
            <w:r>
              <w:rPr>
                <w:rFonts w:ascii="仿宋" w:eastAsia="仿宋" w:hAnsi="仿宋" w:hint="eastAsia"/>
                <w:sz w:val="20"/>
                <w:szCs w:val="20"/>
              </w:rPr>
              <w:t>月</w:t>
            </w:r>
          </w:p>
        </w:tc>
        <w:tc>
          <w:tcPr>
            <w:tcW w:w="574" w:type="dxa"/>
            <w:vMerge/>
            <w:tcBorders>
              <w:top w:val="nil"/>
              <w:left w:val="nil"/>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c>
          <w:tcPr>
            <w:tcW w:w="1146" w:type="dxa"/>
            <w:vMerge/>
            <w:tcBorders>
              <w:top w:val="nil"/>
              <w:left w:val="nil"/>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c>
          <w:tcPr>
            <w:tcW w:w="577"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网上审核</w:t>
            </w:r>
          </w:p>
        </w:tc>
        <w:tc>
          <w:tcPr>
            <w:tcW w:w="3738" w:type="dxa"/>
            <w:vMerge/>
            <w:tcBorders>
              <w:top w:val="nil"/>
              <w:left w:val="nil"/>
              <w:bottom w:val="single" w:sz="4" w:space="0" w:color="000000"/>
              <w:right w:val="single" w:sz="4" w:space="0" w:color="auto"/>
            </w:tcBorders>
            <w:vAlign w:val="center"/>
            <w:hideMark/>
          </w:tcPr>
          <w:p w:rsidR="00105960" w:rsidRDefault="00105960">
            <w:pPr>
              <w:widowControl/>
              <w:jc w:val="left"/>
              <w:rPr>
                <w:rFonts w:ascii="仿宋" w:eastAsia="仿宋" w:hAnsi="仿宋"/>
                <w:sz w:val="20"/>
                <w:szCs w:val="20"/>
              </w:rPr>
            </w:pPr>
          </w:p>
        </w:tc>
        <w:tc>
          <w:tcPr>
            <w:tcW w:w="4562" w:type="dxa"/>
            <w:vMerge/>
            <w:tcBorders>
              <w:top w:val="nil"/>
              <w:left w:val="nil"/>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r>
      <w:tr w:rsidR="00105960" w:rsidTr="00105960">
        <w:trPr>
          <w:trHeight w:val="1742"/>
        </w:trPr>
        <w:tc>
          <w:tcPr>
            <w:tcW w:w="432" w:type="dxa"/>
            <w:vMerge/>
            <w:tcBorders>
              <w:top w:val="nil"/>
              <w:left w:val="single" w:sz="4" w:space="0" w:color="auto"/>
              <w:bottom w:val="nil"/>
              <w:right w:val="single" w:sz="4" w:space="0" w:color="auto"/>
            </w:tcBorders>
            <w:vAlign w:val="center"/>
            <w:hideMark/>
          </w:tcPr>
          <w:p w:rsidR="00105960" w:rsidRDefault="00105960">
            <w:pPr>
              <w:widowControl/>
              <w:jc w:val="left"/>
              <w:rPr>
                <w:rFonts w:ascii="仿宋" w:eastAsia="仿宋" w:hAnsi="仿宋"/>
                <w:sz w:val="20"/>
                <w:szCs w:val="20"/>
              </w:rPr>
            </w:pPr>
          </w:p>
        </w:tc>
        <w:tc>
          <w:tcPr>
            <w:tcW w:w="831" w:type="dxa"/>
            <w:vMerge w:val="restart"/>
            <w:tcBorders>
              <w:top w:val="nil"/>
              <w:left w:val="nil"/>
              <w:bottom w:val="nil"/>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房产（租房）情况(满分2分)</w:t>
            </w:r>
          </w:p>
        </w:tc>
        <w:tc>
          <w:tcPr>
            <w:tcW w:w="1867"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8.现在我区拥有合法房产（以区国土房管局系统信息为准）：2分</w:t>
            </w:r>
          </w:p>
        </w:tc>
        <w:tc>
          <w:tcPr>
            <w:tcW w:w="1152" w:type="dxa"/>
            <w:vMerge w:val="restart"/>
            <w:tcBorders>
              <w:top w:val="nil"/>
              <w:left w:val="nil"/>
              <w:bottom w:val="nil"/>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□符  合</w:t>
            </w:r>
          </w:p>
          <w:p w:rsidR="00105960" w:rsidRDefault="00105960">
            <w:pPr>
              <w:widowControl/>
              <w:rPr>
                <w:rFonts w:ascii="仿宋" w:eastAsia="仿宋" w:hAnsi="仿宋"/>
                <w:sz w:val="20"/>
                <w:szCs w:val="20"/>
              </w:rPr>
            </w:pPr>
            <w:r>
              <w:rPr>
                <w:rFonts w:ascii="仿宋" w:eastAsia="仿宋" w:hAnsi="仿宋" w:hint="eastAsia"/>
                <w:sz w:val="20"/>
                <w:szCs w:val="20"/>
              </w:rPr>
              <w:t>□不符合</w:t>
            </w:r>
          </w:p>
        </w:tc>
        <w:tc>
          <w:tcPr>
            <w:tcW w:w="574" w:type="dxa"/>
            <w:vMerge w:val="restart"/>
            <w:tcBorders>
              <w:top w:val="nil"/>
              <w:left w:val="nil"/>
              <w:bottom w:val="nil"/>
              <w:right w:val="single" w:sz="4" w:space="0" w:color="auto"/>
            </w:tcBorders>
            <w:vAlign w:val="center"/>
          </w:tcPr>
          <w:p w:rsidR="00105960" w:rsidRDefault="00105960">
            <w:pPr>
              <w:widowControl/>
              <w:rPr>
                <w:rFonts w:ascii="仿宋" w:eastAsia="仿宋" w:hAnsi="仿宋"/>
                <w:sz w:val="20"/>
                <w:szCs w:val="20"/>
              </w:rPr>
            </w:pPr>
          </w:p>
        </w:tc>
        <w:tc>
          <w:tcPr>
            <w:tcW w:w="1146" w:type="dxa"/>
            <w:tcBorders>
              <w:top w:val="single" w:sz="4" w:space="0" w:color="auto"/>
              <w:left w:val="nil"/>
              <w:bottom w:val="single" w:sz="4" w:space="0" w:color="auto"/>
              <w:right w:val="single" w:sz="4" w:space="0" w:color="auto"/>
            </w:tcBorders>
            <w:vAlign w:val="center"/>
          </w:tcPr>
          <w:p w:rsidR="00105960" w:rsidRDefault="00105960">
            <w:pPr>
              <w:widowControl/>
              <w:rPr>
                <w:rFonts w:ascii="仿宋" w:eastAsia="仿宋" w:hAnsi="仿宋"/>
                <w:sz w:val="20"/>
                <w:szCs w:val="20"/>
              </w:rPr>
            </w:pPr>
            <w:r>
              <w:rPr>
                <w:rFonts w:ascii="仿宋" w:eastAsia="仿宋" w:hAnsi="仿宋" w:hint="eastAsia"/>
                <w:sz w:val="20"/>
                <w:szCs w:val="20"/>
              </w:rPr>
              <w:t>区国土房管局</w:t>
            </w:r>
          </w:p>
          <w:p w:rsidR="00105960" w:rsidRDefault="00105960">
            <w:pPr>
              <w:widowControl/>
              <w:rPr>
                <w:rFonts w:ascii="仿宋" w:eastAsia="仿宋" w:hAnsi="仿宋"/>
                <w:sz w:val="20"/>
                <w:szCs w:val="20"/>
              </w:rPr>
            </w:pPr>
          </w:p>
        </w:tc>
        <w:tc>
          <w:tcPr>
            <w:tcW w:w="577" w:type="dxa"/>
            <w:vMerge w:val="restart"/>
            <w:tcBorders>
              <w:top w:val="nil"/>
              <w:left w:val="nil"/>
              <w:bottom w:val="nil"/>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网上审核</w:t>
            </w:r>
          </w:p>
        </w:tc>
        <w:tc>
          <w:tcPr>
            <w:tcW w:w="3738" w:type="dxa"/>
            <w:vMerge w:val="restart"/>
            <w:tcBorders>
              <w:top w:val="nil"/>
              <w:left w:val="nil"/>
              <w:bottom w:val="nil"/>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如网上审核不通过，申请人须本人携带身份证、房产证明原件（租房协议和备案证明）到现场审核。</w:t>
            </w:r>
          </w:p>
        </w:tc>
        <w:tc>
          <w:tcPr>
            <w:tcW w:w="4562" w:type="dxa"/>
            <w:vMerge w:val="restart"/>
            <w:tcBorders>
              <w:top w:val="nil"/>
              <w:left w:val="nil"/>
              <w:bottom w:val="nil"/>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1.拥有或租赁房产必须为居住性质（公寓、商铺等不能得分），且住宅单元应没有就读小学1-5年级或初中1-2年级的适龄儿童（同一家庭且符合计划生育政策所生育的子女除外）。</w:t>
            </w:r>
          </w:p>
          <w:p w:rsidR="00105960" w:rsidRDefault="00105960">
            <w:pPr>
              <w:widowControl/>
              <w:rPr>
                <w:rFonts w:ascii="仿宋" w:eastAsia="仿宋" w:hAnsi="仿宋" w:hint="eastAsia"/>
                <w:sz w:val="20"/>
                <w:szCs w:val="20"/>
              </w:rPr>
            </w:pPr>
            <w:r>
              <w:rPr>
                <w:rFonts w:ascii="仿宋" w:eastAsia="仿宋" w:hAnsi="仿宋" w:hint="eastAsia"/>
                <w:sz w:val="20"/>
                <w:szCs w:val="20"/>
              </w:rPr>
              <w:t>2.拥有房产为来穗人员及其配偶、子女（其中一方或多方）100%产权，否则不能得分。</w:t>
            </w:r>
          </w:p>
          <w:p w:rsidR="00105960" w:rsidRDefault="00105960">
            <w:pPr>
              <w:widowControl/>
              <w:rPr>
                <w:rFonts w:ascii="仿宋" w:eastAsia="仿宋" w:hAnsi="仿宋" w:hint="eastAsia"/>
                <w:sz w:val="20"/>
                <w:szCs w:val="20"/>
              </w:rPr>
            </w:pPr>
            <w:r>
              <w:rPr>
                <w:rFonts w:ascii="仿宋" w:eastAsia="仿宋" w:hAnsi="仿宋" w:hint="eastAsia"/>
                <w:sz w:val="20"/>
                <w:szCs w:val="20"/>
              </w:rPr>
              <w:t>3.随迁子女父母在本市无自有产权住房（以房产查册为准），以租赁房屋所在地作为唯一居住地，在申请积分入学时，应提供一份于上一年8月31日前签订、仍属于有效状态的房屋租赁合同，且在房屋所在地镇（街）来穗中心办理了房屋租赁合同登记备案证明（时间以备案证明为准，备案证明需连续不间断租赁同一套房产）。</w:t>
            </w:r>
          </w:p>
          <w:p w:rsidR="00105960" w:rsidRDefault="00105960">
            <w:pPr>
              <w:widowControl/>
              <w:rPr>
                <w:rFonts w:ascii="仿宋" w:eastAsia="仿宋" w:hAnsi="仿宋"/>
                <w:sz w:val="20"/>
                <w:szCs w:val="20"/>
              </w:rPr>
            </w:pPr>
            <w:r>
              <w:rPr>
                <w:rFonts w:ascii="仿宋" w:eastAsia="仿宋" w:hAnsi="仿宋" w:hint="eastAsia"/>
                <w:sz w:val="20"/>
                <w:szCs w:val="20"/>
              </w:rPr>
              <w:t>4.若同时拥有房产和租赁住房，以自有房产计分。</w:t>
            </w:r>
          </w:p>
        </w:tc>
      </w:tr>
      <w:tr w:rsidR="00105960" w:rsidTr="00105960">
        <w:trPr>
          <w:trHeight w:val="1741"/>
        </w:trPr>
        <w:tc>
          <w:tcPr>
            <w:tcW w:w="432" w:type="dxa"/>
            <w:vMerge/>
            <w:tcBorders>
              <w:top w:val="nil"/>
              <w:left w:val="single" w:sz="4" w:space="0" w:color="auto"/>
              <w:bottom w:val="nil"/>
              <w:right w:val="single" w:sz="4" w:space="0" w:color="auto"/>
            </w:tcBorders>
            <w:vAlign w:val="center"/>
            <w:hideMark/>
          </w:tcPr>
          <w:p w:rsidR="00105960" w:rsidRDefault="00105960">
            <w:pPr>
              <w:widowControl/>
              <w:jc w:val="left"/>
              <w:rPr>
                <w:rFonts w:ascii="仿宋" w:eastAsia="仿宋" w:hAnsi="仿宋"/>
                <w:sz w:val="20"/>
                <w:szCs w:val="20"/>
              </w:rPr>
            </w:pPr>
          </w:p>
        </w:tc>
        <w:tc>
          <w:tcPr>
            <w:tcW w:w="831" w:type="dxa"/>
            <w:vMerge/>
            <w:tcBorders>
              <w:top w:val="nil"/>
              <w:left w:val="nil"/>
              <w:bottom w:val="nil"/>
              <w:right w:val="single" w:sz="4" w:space="0" w:color="auto"/>
            </w:tcBorders>
            <w:vAlign w:val="center"/>
            <w:hideMark/>
          </w:tcPr>
          <w:p w:rsidR="00105960" w:rsidRDefault="00105960">
            <w:pPr>
              <w:widowControl/>
              <w:jc w:val="left"/>
              <w:rPr>
                <w:rFonts w:ascii="仿宋" w:eastAsia="仿宋" w:hAnsi="仿宋"/>
                <w:sz w:val="20"/>
                <w:szCs w:val="20"/>
              </w:rPr>
            </w:pPr>
          </w:p>
        </w:tc>
        <w:tc>
          <w:tcPr>
            <w:tcW w:w="1867"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9.在我区合法租房并经过备案登记（以备案机构系统信息为准）：2分</w:t>
            </w:r>
          </w:p>
        </w:tc>
        <w:tc>
          <w:tcPr>
            <w:tcW w:w="1152" w:type="dxa"/>
            <w:vMerge/>
            <w:tcBorders>
              <w:top w:val="nil"/>
              <w:left w:val="nil"/>
              <w:bottom w:val="nil"/>
              <w:right w:val="single" w:sz="4" w:space="0" w:color="auto"/>
            </w:tcBorders>
            <w:vAlign w:val="center"/>
            <w:hideMark/>
          </w:tcPr>
          <w:p w:rsidR="00105960" w:rsidRDefault="00105960">
            <w:pPr>
              <w:widowControl/>
              <w:jc w:val="left"/>
              <w:rPr>
                <w:rFonts w:ascii="仿宋" w:eastAsia="仿宋" w:hAnsi="仿宋"/>
                <w:sz w:val="20"/>
                <w:szCs w:val="20"/>
              </w:rPr>
            </w:pPr>
          </w:p>
        </w:tc>
        <w:tc>
          <w:tcPr>
            <w:tcW w:w="574" w:type="dxa"/>
            <w:vMerge/>
            <w:tcBorders>
              <w:top w:val="nil"/>
              <w:left w:val="nil"/>
              <w:bottom w:val="nil"/>
              <w:right w:val="single" w:sz="4" w:space="0" w:color="auto"/>
            </w:tcBorders>
            <w:vAlign w:val="center"/>
            <w:hideMark/>
          </w:tcPr>
          <w:p w:rsidR="00105960" w:rsidRDefault="00105960">
            <w:pPr>
              <w:widowControl/>
              <w:jc w:val="left"/>
              <w:rPr>
                <w:rFonts w:ascii="仿宋" w:eastAsia="仿宋" w:hAnsi="仿宋"/>
                <w:sz w:val="20"/>
                <w:szCs w:val="20"/>
              </w:rPr>
            </w:pPr>
          </w:p>
        </w:tc>
        <w:tc>
          <w:tcPr>
            <w:tcW w:w="1146"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镇（街）来穗中心</w:t>
            </w:r>
          </w:p>
        </w:tc>
        <w:tc>
          <w:tcPr>
            <w:tcW w:w="577" w:type="dxa"/>
            <w:vMerge/>
            <w:tcBorders>
              <w:top w:val="nil"/>
              <w:left w:val="nil"/>
              <w:bottom w:val="nil"/>
              <w:right w:val="single" w:sz="4" w:space="0" w:color="auto"/>
            </w:tcBorders>
            <w:vAlign w:val="center"/>
            <w:hideMark/>
          </w:tcPr>
          <w:p w:rsidR="00105960" w:rsidRDefault="00105960">
            <w:pPr>
              <w:widowControl/>
              <w:jc w:val="left"/>
              <w:rPr>
                <w:rFonts w:ascii="仿宋" w:eastAsia="仿宋" w:hAnsi="仿宋"/>
                <w:sz w:val="20"/>
                <w:szCs w:val="20"/>
              </w:rPr>
            </w:pPr>
          </w:p>
        </w:tc>
        <w:tc>
          <w:tcPr>
            <w:tcW w:w="3738" w:type="dxa"/>
            <w:vMerge/>
            <w:tcBorders>
              <w:top w:val="nil"/>
              <w:left w:val="nil"/>
              <w:bottom w:val="nil"/>
              <w:right w:val="single" w:sz="4" w:space="0" w:color="auto"/>
            </w:tcBorders>
            <w:vAlign w:val="center"/>
            <w:hideMark/>
          </w:tcPr>
          <w:p w:rsidR="00105960" w:rsidRDefault="00105960">
            <w:pPr>
              <w:widowControl/>
              <w:jc w:val="left"/>
              <w:rPr>
                <w:rFonts w:ascii="仿宋" w:eastAsia="仿宋" w:hAnsi="仿宋"/>
                <w:sz w:val="20"/>
                <w:szCs w:val="20"/>
              </w:rPr>
            </w:pPr>
          </w:p>
        </w:tc>
        <w:tc>
          <w:tcPr>
            <w:tcW w:w="4562" w:type="dxa"/>
            <w:vMerge/>
            <w:tcBorders>
              <w:top w:val="nil"/>
              <w:left w:val="nil"/>
              <w:bottom w:val="nil"/>
              <w:right w:val="single" w:sz="4" w:space="0" w:color="auto"/>
            </w:tcBorders>
            <w:vAlign w:val="center"/>
            <w:hideMark/>
          </w:tcPr>
          <w:p w:rsidR="00105960" w:rsidRDefault="00105960">
            <w:pPr>
              <w:widowControl/>
              <w:jc w:val="left"/>
              <w:rPr>
                <w:rFonts w:ascii="仿宋" w:eastAsia="仿宋" w:hAnsi="仿宋"/>
                <w:sz w:val="20"/>
                <w:szCs w:val="20"/>
              </w:rPr>
            </w:pPr>
          </w:p>
        </w:tc>
      </w:tr>
      <w:tr w:rsidR="00105960" w:rsidTr="00105960">
        <w:trPr>
          <w:trHeight w:val="1639"/>
        </w:trPr>
        <w:tc>
          <w:tcPr>
            <w:tcW w:w="432" w:type="dxa"/>
            <w:vMerge/>
            <w:tcBorders>
              <w:top w:val="nil"/>
              <w:left w:val="single" w:sz="4" w:space="0" w:color="auto"/>
              <w:bottom w:val="nil"/>
              <w:right w:val="single" w:sz="4" w:space="0" w:color="auto"/>
            </w:tcBorders>
            <w:vAlign w:val="center"/>
            <w:hideMark/>
          </w:tcPr>
          <w:p w:rsidR="00105960" w:rsidRDefault="00105960">
            <w:pPr>
              <w:widowControl/>
              <w:jc w:val="left"/>
              <w:rPr>
                <w:rFonts w:ascii="仿宋" w:eastAsia="仿宋" w:hAnsi="仿宋"/>
                <w:sz w:val="20"/>
                <w:szCs w:val="20"/>
              </w:rPr>
            </w:pPr>
          </w:p>
        </w:tc>
        <w:tc>
          <w:tcPr>
            <w:tcW w:w="831" w:type="dxa"/>
            <w:vMerge w:val="restart"/>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社保情况就业情况(满分36分)</w:t>
            </w:r>
          </w:p>
        </w:tc>
        <w:tc>
          <w:tcPr>
            <w:tcW w:w="1867"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10.在南沙区内就业并依法缴纳社会保险（来穗人员自行选择一个险种）时间：0.5分/月，满分30分</w:t>
            </w:r>
          </w:p>
        </w:tc>
        <w:tc>
          <w:tcPr>
            <w:tcW w:w="1152"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u w:val="single"/>
              </w:rPr>
              <w:t xml:space="preserve">    </w:t>
            </w:r>
            <w:r>
              <w:rPr>
                <w:rFonts w:ascii="仿宋" w:eastAsia="仿宋" w:hAnsi="仿宋" w:hint="eastAsia"/>
                <w:sz w:val="20"/>
                <w:szCs w:val="20"/>
              </w:rPr>
              <w:t>月</w:t>
            </w:r>
          </w:p>
        </w:tc>
        <w:tc>
          <w:tcPr>
            <w:tcW w:w="574" w:type="dxa"/>
            <w:vMerge w:val="restart"/>
            <w:tcBorders>
              <w:top w:val="nil"/>
              <w:left w:val="nil"/>
              <w:bottom w:val="single" w:sz="4" w:space="0" w:color="auto"/>
              <w:right w:val="single" w:sz="4" w:space="0" w:color="auto"/>
            </w:tcBorders>
            <w:vAlign w:val="center"/>
          </w:tcPr>
          <w:p w:rsidR="00105960" w:rsidRDefault="00105960">
            <w:pPr>
              <w:widowControl/>
              <w:rPr>
                <w:rFonts w:ascii="仿宋" w:eastAsia="仿宋" w:hAnsi="仿宋"/>
                <w:sz w:val="20"/>
                <w:szCs w:val="20"/>
              </w:rPr>
            </w:pPr>
          </w:p>
        </w:tc>
        <w:tc>
          <w:tcPr>
            <w:tcW w:w="1146" w:type="dxa"/>
            <w:vMerge w:val="restart"/>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镇（街）劳动保障中心</w:t>
            </w:r>
          </w:p>
        </w:tc>
        <w:tc>
          <w:tcPr>
            <w:tcW w:w="577" w:type="dxa"/>
            <w:vMerge w:val="restart"/>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现场审核</w:t>
            </w:r>
          </w:p>
        </w:tc>
        <w:tc>
          <w:tcPr>
            <w:tcW w:w="3738" w:type="dxa"/>
            <w:vMerge w:val="restart"/>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1.来穗人员身份证原件。</w:t>
            </w:r>
          </w:p>
          <w:p w:rsidR="00105960" w:rsidRDefault="00105960">
            <w:pPr>
              <w:widowControl/>
              <w:rPr>
                <w:rFonts w:ascii="仿宋" w:eastAsia="仿宋" w:hAnsi="仿宋" w:hint="eastAsia"/>
                <w:sz w:val="20"/>
                <w:szCs w:val="20"/>
              </w:rPr>
            </w:pPr>
            <w:r>
              <w:rPr>
                <w:rFonts w:ascii="仿宋" w:eastAsia="仿宋" w:hAnsi="仿宋" w:hint="eastAsia"/>
                <w:sz w:val="20"/>
                <w:szCs w:val="20"/>
              </w:rPr>
              <w:t>2.医保缴费历史清单（可在南沙区政务服务中心三楼打印，东涌、榄核、大岗三镇直接在镇劳动保障中心确认）。</w:t>
            </w:r>
          </w:p>
          <w:p w:rsidR="00105960" w:rsidRDefault="00105960">
            <w:pPr>
              <w:widowControl/>
              <w:rPr>
                <w:rFonts w:ascii="仿宋" w:eastAsia="仿宋" w:hAnsi="仿宋"/>
                <w:sz w:val="20"/>
                <w:szCs w:val="20"/>
              </w:rPr>
            </w:pPr>
            <w:r>
              <w:rPr>
                <w:rFonts w:ascii="仿宋" w:eastAsia="仿宋" w:hAnsi="仿宋" w:hint="eastAsia"/>
                <w:sz w:val="20"/>
                <w:szCs w:val="20"/>
              </w:rPr>
              <w:t>3.有省社保局参保纪录的，则需提供省社保局参保缴费纪录清单。</w:t>
            </w:r>
          </w:p>
        </w:tc>
        <w:tc>
          <w:tcPr>
            <w:tcW w:w="4562" w:type="dxa"/>
            <w:vMerge w:val="restart"/>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1.只计算在省社保系统和广州市社保系统参保的时间。</w:t>
            </w:r>
          </w:p>
          <w:p w:rsidR="00105960" w:rsidRDefault="00105960">
            <w:pPr>
              <w:widowControl/>
              <w:rPr>
                <w:rFonts w:ascii="仿宋" w:eastAsia="仿宋" w:hAnsi="仿宋" w:hint="eastAsia"/>
                <w:sz w:val="20"/>
                <w:szCs w:val="20"/>
              </w:rPr>
            </w:pPr>
            <w:r>
              <w:rPr>
                <w:rFonts w:ascii="仿宋" w:eastAsia="仿宋" w:hAnsi="仿宋" w:hint="eastAsia"/>
                <w:sz w:val="20"/>
                <w:szCs w:val="20"/>
              </w:rPr>
              <w:t>2.依法补缴的社保计算；外地转入的社保不计算；重复参保期间不重复计算。</w:t>
            </w:r>
          </w:p>
          <w:p w:rsidR="00105960" w:rsidRDefault="00105960">
            <w:pPr>
              <w:widowControl/>
              <w:rPr>
                <w:rFonts w:ascii="仿宋" w:eastAsia="仿宋" w:hAnsi="仿宋" w:hint="eastAsia"/>
                <w:sz w:val="20"/>
                <w:szCs w:val="20"/>
              </w:rPr>
            </w:pPr>
            <w:r>
              <w:rPr>
                <w:rFonts w:ascii="仿宋" w:eastAsia="仿宋" w:hAnsi="仿宋" w:hint="eastAsia"/>
                <w:sz w:val="20"/>
                <w:szCs w:val="20"/>
              </w:rPr>
              <w:t>3.10和11两项时间分别单独计算，上限均为60个月，大于60个月的按60个月算。</w:t>
            </w:r>
          </w:p>
          <w:p w:rsidR="00105960" w:rsidRDefault="00105960">
            <w:pPr>
              <w:widowControl/>
              <w:rPr>
                <w:rFonts w:ascii="仿宋" w:eastAsia="仿宋" w:hAnsi="仿宋" w:hint="eastAsia"/>
                <w:sz w:val="20"/>
                <w:szCs w:val="20"/>
              </w:rPr>
            </w:pPr>
            <w:r>
              <w:rPr>
                <w:rFonts w:ascii="仿宋" w:eastAsia="仿宋" w:hAnsi="仿宋" w:hint="eastAsia"/>
                <w:sz w:val="20"/>
                <w:szCs w:val="20"/>
              </w:rPr>
              <w:t>4.第10项在南沙区就业并缴纳社保是指来穗人员所在单位注册地址必须在南沙区内。</w:t>
            </w:r>
          </w:p>
          <w:p w:rsidR="00105960" w:rsidRDefault="00105960">
            <w:pPr>
              <w:widowControl/>
              <w:rPr>
                <w:rFonts w:ascii="仿宋" w:eastAsia="仿宋" w:hAnsi="仿宋"/>
                <w:sz w:val="20"/>
                <w:szCs w:val="20"/>
              </w:rPr>
            </w:pPr>
            <w:r>
              <w:rPr>
                <w:rFonts w:ascii="仿宋" w:eastAsia="仿宋" w:hAnsi="仿宋" w:hint="eastAsia"/>
                <w:sz w:val="20"/>
                <w:szCs w:val="20"/>
              </w:rPr>
              <w:t>5.第11项以来穗人员的实际缴费年限进行计算，不受2005年10月起始时间限制。</w:t>
            </w:r>
          </w:p>
        </w:tc>
      </w:tr>
      <w:tr w:rsidR="00105960" w:rsidTr="00105960">
        <w:trPr>
          <w:trHeight w:val="790"/>
        </w:trPr>
        <w:tc>
          <w:tcPr>
            <w:tcW w:w="432" w:type="dxa"/>
            <w:vMerge/>
            <w:tcBorders>
              <w:top w:val="nil"/>
              <w:left w:val="single" w:sz="4" w:space="0" w:color="auto"/>
              <w:bottom w:val="nil"/>
              <w:right w:val="single" w:sz="4" w:space="0" w:color="auto"/>
            </w:tcBorders>
            <w:vAlign w:val="center"/>
            <w:hideMark/>
          </w:tcPr>
          <w:p w:rsidR="00105960" w:rsidRDefault="00105960">
            <w:pPr>
              <w:widowControl/>
              <w:jc w:val="left"/>
              <w:rPr>
                <w:rFonts w:ascii="仿宋" w:eastAsia="仿宋" w:hAnsi="仿宋"/>
                <w:sz w:val="20"/>
                <w:szCs w:val="20"/>
              </w:rPr>
            </w:pPr>
          </w:p>
        </w:tc>
        <w:tc>
          <w:tcPr>
            <w:tcW w:w="831" w:type="dxa"/>
            <w:vMerge/>
            <w:tcBorders>
              <w:top w:val="nil"/>
              <w:left w:val="nil"/>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c>
          <w:tcPr>
            <w:tcW w:w="1867"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11.在广州市内就业并依法缴纳社会保险（来穗人员自行选择一个险种）时间：0.1分/月，满分6分</w:t>
            </w:r>
          </w:p>
        </w:tc>
        <w:tc>
          <w:tcPr>
            <w:tcW w:w="1152" w:type="dxa"/>
            <w:tcBorders>
              <w:top w:val="single" w:sz="4" w:space="0" w:color="auto"/>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u w:val="single"/>
              </w:rPr>
              <w:t xml:space="preserve">    </w:t>
            </w:r>
            <w:r>
              <w:rPr>
                <w:rFonts w:ascii="仿宋" w:eastAsia="仿宋" w:hAnsi="仿宋" w:hint="eastAsia"/>
                <w:sz w:val="20"/>
                <w:szCs w:val="20"/>
              </w:rPr>
              <w:t>月</w:t>
            </w:r>
          </w:p>
        </w:tc>
        <w:tc>
          <w:tcPr>
            <w:tcW w:w="574" w:type="dxa"/>
            <w:vMerge/>
            <w:tcBorders>
              <w:top w:val="nil"/>
              <w:left w:val="nil"/>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c>
          <w:tcPr>
            <w:tcW w:w="1146" w:type="dxa"/>
            <w:vMerge/>
            <w:tcBorders>
              <w:top w:val="nil"/>
              <w:left w:val="nil"/>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c>
          <w:tcPr>
            <w:tcW w:w="577" w:type="dxa"/>
            <w:vMerge/>
            <w:tcBorders>
              <w:top w:val="nil"/>
              <w:left w:val="nil"/>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c>
          <w:tcPr>
            <w:tcW w:w="3738" w:type="dxa"/>
            <w:vMerge/>
            <w:tcBorders>
              <w:top w:val="nil"/>
              <w:left w:val="nil"/>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c>
          <w:tcPr>
            <w:tcW w:w="4562" w:type="dxa"/>
            <w:vMerge/>
            <w:tcBorders>
              <w:top w:val="nil"/>
              <w:left w:val="nil"/>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r>
      <w:tr w:rsidR="00105960" w:rsidTr="00105960">
        <w:trPr>
          <w:trHeight w:val="811"/>
        </w:trPr>
        <w:tc>
          <w:tcPr>
            <w:tcW w:w="432" w:type="dxa"/>
            <w:vMerge/>
            <w:tcBorders>
              <w:top w:val="nil"/>
              <w:left w:val="single" w:sz="4" w:space="0" w:color="auto"/>
              <w:bottom w:val="nil"/>
              <w:right w:val="single" w:sz="4" w:space="0" w:color="auto"/>
            </w:tcBorders>
            <w:vAlign w:val="center"/>
            <w:hideMark/>
          </w:tcPr>
          <w:p w:rsidR="00105960" w:rsidRDefault="00105960">
            <w:pPr>
              <w:widowControl/>
              <w:jc w:val="left"/>
              <w:rPr>
                <w:rFonts w:ascii="仿宋" w:eastAsia="仿宋" w:hAnsi="仿宋"/>
                <w:sz w:val="20"/>
                <w:szCs w:val="20"/>
              </w:rPr>
            </w:pPr>
          </w:p>
        </w:tc>
        <w:tc>
          <w:tcPr>
            <w:tcW w:w="831"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学籍情况(满分30分)</w:t>
            </w:r>
          </w:p>
        </w:tc>
        <w:tc>
          <w:tcPr>
            <w:tcW w:w="1867"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12.在南沙区内小学就读年限：2.5分/学期</w:t>
            </w:r>
          </w:p>
        </w:tc>
        <w:tc>
          <w:tcPr>
            <w:tcW w:w="1152"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u w:val="single"/>
              </w:rPr>
              <w:t xml:space="preserve">    </w:t>
            </w:r>
            <w:r>
              <w:rPr>
                <w:rFonts w:ascii="仿宋" w:eastAsia="仿宋" w:hAnsi="仿宋" w:hint="eastAsia"/>
                <w:sz w:val="20"/>
                <w:szCs w:val="20"/>
              </w:rPr>
              <w:t>学期</w:t>
            </w:r>
          </w:p>
        </w:tc>
        <w:tc>
          <w:tcPr>
            <w:tcW w:w="574" w:type="dxa"/>
            <w:tcBorders>
              <w:top w:val="nil"/>
              <w:left w:val="nil"/>
              <w:bottom w:val="single" w:sz="4" w:space="0" w:color="auto"/>
              <w:right w:val="single" w:sz="4" w:space="0" w:color="auto"/>
            </w:tcBorders>
            <w:vAlign w:val="center"/>
          </w:tcPr>
          <w:p w:rsidR="00105960" w:rsidRDefault="00105960">
            <w:pPr>
              <w:widowControl/>
              <w:rPr>
                <w:rFonts w:ascii="仿宋" w:eastAsia="仿宋" w:hAnsi="仿宋"/>
                <w:sz w:val="20"/>
                <w:szCs w:val="20"/>
              </w:rPr>
            </w:pPr>
          </w:p>
        </w:tc>
        <w:tc>
          <w:tcPr>
            <w:tcW w:w="1146"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就读小学</w:t>
            </w:r>
          </w:p>
        </w:tc>
        <w:tc>
          <w:tcPr>
            <w:tcW w:w="577"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网上审核</w:t>
            </w:r>
          </w:p>
        </w:tc>
        <w:tc>
          <w:tcPr>
            <w:tcW w:w="3738"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w:t>
            </w:r>
          </w:p>
        </w:tc>
        <w:tc>
          <w:tcPr>
            <w:tcW w:w="4562" w:type="dxa"/>
            <w:tcBorders>
              <w:top w:val="nil"/>
              <w:left w:val="nil"/>
              <w:bottom w:val="single" w:sz="4" w:space="0" w:color="auto"/>
              <w:right w:val="single" w:sz="4" w:space="0" w:color="auto"/>
            </w:tcBorders>
            <w:vAlign w:val="center"/>
            <w:hideMark/>
          </w:tcPr>
          <w:p w:rsidR="00105960" w:rsidRDefault="00105960">
            <w:pPr>
              <w:widowControl/>
              <w:rPr>
                <w:rFonts w:ascii="仿宋" w:eastAsia="仿宋" w:hAnsi="仿宋"/>
                <w:sz w:val="20"/>
                <w:szCs w:val="20"/>
              </w:rPr>
            </w:pPr>
            <w:r>
              <w:rPr>
                <w:rFonts w:ascii="仿宋" w:eastAsia="仿宋" w:hAnsi="仿宋" w:hint="eastAsia"/>
                <w:sz w:val="20"/>
                <w:szCs w:val="20"/>
              </w:rPr>
              <w:t>1.仅适用于申请入读初中一年级。</w:t>
            </w:r>
          </w:p>
          <w:p w:rsidR="00105960" w:rsidRDefault="00105960">
            <w:pPr>
              <w:widowControl/>
              <w:rPr>
                <w:rFonts w:ascii="仿宋" w:eastAsia="仿宋" w:hAnsi="仿宋"/>
                <w:sz w:val="20"/>
                <w:szCs w:val="20"/>
              </w:rPr>
            </w:pPr>
            <w:r>
              <w:rPr>
                <w:rFonts w:ascii="仿宋" w:eastAsia="仿宋" w:hAnsi="仿宋" w:hint="eastAsia"/>
                <w:sz w:val="20"/>
                <w:szCs w:val="20"/>
              </w:rPr>
              <w:t>2.就读时间不满一学期的，该学期不得分。</w:t>
            </w:r>
          </w:p>
        </w:tc>
      </w:tr>
    </w:tbl>
    <w:p w:rsidR="00105960" w:rsidRDefault="00105960" w:rsidP="00105960">
      <w:pPr>
        <w:widowControl/>
        <w:rPr>
          <w:rFonts w:ascii="仿宋" w:eastAsia="仿宋" w:hAnsi="仿宋" w:hint="eastAsia"/>
          <w:sz w:val="20"/>
          <w:szCs w:val="20"/>
        </w:rPr>
      </w:pPr>
      <w:r>
        <w:rPr>
          <w:rFonts w:ascii="仿宋" w:eastAsia="仿宋" w:hAnsi="仿宋" w:hint="eastAsia"/>
          <w:sz w:val="20"/>
          <w:szCs w:val="20"/>
        </w:rPr>
        <w:t>审核结果：</w:t>
      </w:r>
    </w:p>
    <w:p w:rsidR="00105960" w:rsidRDefault="00105960" w:rsidP="00105960">
      <w:pPr>
        <w:widowControl/>
        <w:rPr>
          <w:rFonts w:ascii="仿宋" w:eastAsia="仿宋" w:hAnsi="仿宋" w:hint="eastAsia"/>
          <w:sz w:val="20"/>
          <w:szCs w:val="20"/>
        </w:rPr>
      </w:pPr>
      <w:r>
        <w:rPr>
          <w:rFonts w:ascii="仿宋" w:eastAsia="仿宋" w:hAnsi="仿宋" w:hint="eastAsia"/>
          <w:sz w:val="20"/>
          <w:szCs w:val="20"/>
        </w:rPr>
        <w:t>l.您 □符合/□不符合 第一批投档批次：全区排名 □小学组/□初中组 第     号。</w:t>
      </w:r>
    </w:p>
    <w:p w:rsidR="00105960" w:rsidRDefault="00105960" w:rsidP="00105960">
      <w:pPr>
        <w:widowControl/>
        <w:rPr>
          <w:rFonts w:ascii="仿宋" w:eastAsia="仿宋" w:hAnsi="仿宋" w:hint="eastAsia"/>
          <w:sz w:val="20"/>
          <w:szCs w:val="20"/>
        </w:rPr>
      </w:pPr>
      <w:r>
        <w:rPr>
          <w:rFonts w:ascii="仿宋" w:eastAsia="仿宋" w:hAnsi="仿宋" w:hint="eastAsia"/>
          <w:sz w:val="20"/>
          <w:szCs w:val="20"/>
        </w:rPr>
        <w:t>2.您 □符合/□不符合 第二批投档批次：全区排名 □小学组/□初中组 第     名，积分为     分。</w:t>
      </w:r>
    </w:p>
    <w:p w:rsidR="00105960" w:rsidRDefault="00105960" w:rsidP="00105960">
      <w:pPr>
        <w:widowControl/>
        <w:rPr>
          <w:rFonts w:ascii="仿宋" w:eastAsia="仿宋" w:hAnsi="仿宋" w:hint="eastAsia"/>
          <w:sz w:val="34"/>
          <w:szCs w:val="34"/>
        </w:rPr>
      </w:pPr>
      <w:r>
        <w:rPr>
          <w:rFonts w:ascii="仿宋" w:eastAsia="仿宋" w:hAnsi="仿宋" w:hint="eastAsia"/>
          <w:sz w:val="34"/>
          <w:szCs w:val="34"/>
        </w:rPr>
        <w:t xml:space="preserve"> </w:t>
      </w:r>
    </w:p>
    <w:p w:rsidR="00105960" w:rsidRDefault="00105960" w:rsidP="00105960">
      <w:pPr>
        <w:widowControl/>
        <w:ind w:firstLineChars="200" w:firstLine="680"/>
        <w:rPr>
          <w:rFonts w:ascii="仿宋" w:eastAsia="仿宋" w:hAnsi="仿宋" w:hint="eastAsia"/>
          <w:sz w:val="34"/>
          <w:szCs w:val="34"/>
        </w:rPr>
      </w:pPr>
      <w:r>
        <w:rPr>
          <w:rFonts w:ascii="仿宋" w:eastAsia="仿宋" w:hAnsi="仿宋" w:hint="eastAsia"/>
          <w:sz w:val="34"/>
          <w:szCs w:val="34"/>
        </w:rPr>
        <w:t xml:space="preserve"> </w:t>
      </w:r>
    </w:p>
    <w:p w:rsidR="00105960" w:rsidRDefault="00105960" w:rsidP="00105960">
      <w:pPr>
        <w:widowControl/>
        <w:ind w:firstLineChars="200" w:firstLine="680"/>
        <w:rPr>
          <w:rFonts w:ascii="仿宋" w:eastAsia="仿宋" w:hAnsi="仿宋" w:hint="eastAsia"/>
          <w:sz w:val="34"/>
          <w:szCs w:val="34"/>
        </w:rPr>
      </w:pPr>
      <w:r>
        <w:rPr>
          <w:rFonts w:ascii="仿宋" w:eastAsia="仿宋" w:hAnsi="仿宋" w:hint="eastAsia"/>
          <w:sz w:val="34"/>
          <w:szCs w:val="34"/>
        </w:rPr>
        <w:t xml:space="preserve"> </w:t>
      </w:r>
    </w:p>
    <w:p w:rsidR="00105960" w:rsidRDefault="00105960" w:rsidP="00105960">
      <w:pPr>
        <w:widowControl/>
        <w:ind w:firstLineChars="200" w:firstLine="680"/>
        <w:rPr>
          <w:rFonts w:ascii="仿宋" w:eastAsia="仿宋" w:hAnsi="仿宋" w:hint="eastAsia"/>
          <w:sz w:val="34"/>
          <w:szCs w:val="34"/>
        </w:rPr>
      </w:pPr>
      <w:r>
        <w:rPr>
          <w:rFonts w:ascii="仿宋" w:eastAsia="仿宋" w:hAnsi="仿宋" w:hint="eastAsia"/>
          <w:sz w:val="34"/>
          <w:szCs w:val="34"/>
        </w:rPr>
        <w:t xml:space="preserve"> </w:t>
      </w:r>
    </w:p>
    <w:p w:rsidR="00105960" w:rsidRDefault="00105960" w:rsidP="00105960">
      <w:pPr>
        <w:widowControl/>
        <w:ind w:firstLineChars="200" w:firstLine="680"/>
        <w:rPr>
          <w:rFonts w:ascii="仿宋" w:eastAsia="仿宋" w:hAnsi="仿宋" w:hint="eastAsia"/>
          <w:sz w:val="34"/>
          <w:szCs w:val="34"/>
        </w:rPr>
      </w:pPr>
      <w:r>
        <w:rPr>
          <w:rFonts w:ascii="仿宋" w:eastAsia="仿宋" w:hAnsi="仿宋" w:hint="eastAsia"/>
          <w:sz w:val="34"/>
          <w:szCs w:val="34"/>
        </w:rPr>
        <w:t xml:space="preserve"> </w:t>
      </w:r>
    </w:p>
    <w:p w:rsidR="00105960" w:rsidRDefault="00105960" w:rsidP="00105960">
      <w:pPr>
        <w:widowControl/>
        <w:jc w:val="left"/>
        <w:rPr>
          <w:rFonts w:ascii="仿宋" w:eastAsia="仿宋" w:hAnsi="仿宋" w:cs="宋体"/>
          <w:sz w:val="32"/>
          <w:szCs w:val="32"/>
        </w:rPr>
        <w:sectPr w:rsidR="00105960">
          <w:pgSz w:w="16838" w:h="11906" w:orient="landscape"/>
          <w:pgMar w:top="1304" w:right="1440" w:bottom="1304" w:left="964" w:header="720" w:footer="720" w:gutter="0"/>
          <w:cols w:space="720"/>
          <w:docGrid w:type="lines" w:linePitch="312"/>
        </w:sectPr>
      </w:pPr>
    </w:p>
    <w:p w:rsidR="00105960" w:rsidRDefault="00105960" w:rsidP="00105960">
      <w:pPr>
        <w:rPr>
          <w:rFonts w:ascii="黑体" w:eastAsia="黑体" w:hAnsi="黑体" w:hint="eastAsia"/>
          <w:sz w:val="32"/>
          <w:szCs w:val="32"/>
        </w:rPr>
      </w:pPr>
      <w:r>
        <w:rPr>
          <w:rFonts w:ascii="黑体" w:eastAsia="黑体" w:hAnsi="黑体" w:hint="eastAsia"/>
          <w:sz w:val="32"/>
          <w:szCs w:val="32"/>
        </w:rPr>
        <w:lastRenderedPageBreak/>
        <w:t>附件2</w:t>
      </w:r>
      <w:r>
        <w:rPr>
          <w:rFonts w:ascii="黑体" w:eastAsia="黑体" w:hAnsi="黑体" w:hint="eastAsia"/>
          <w:noProof/>
          <w:sz w:val="32"/>
          <w:szCs w:val="32"/>
        </w:rPr>
        <w:drawing>
          <wp:anchor distT="0" distB="0" distL="114300" distR="114300" simplePos="0" relativeHeight="251658240" behindDoc="0" locked="0" layoutInCell="1" allowOverlap="0">
            <wp:simplePos x="0" y="0"/>
            <wp:positionH relativeFrom="column">
              <wp:posOffset>29210</wp:posOffset>
            </wp:positionH>
            <wp:positionV relativeFrom="line">
              <wp:posOffset>708660</wp:posOffset>
            </wp:positionV>
            <wp:extent cx="5730875" cy="6638925"/>
            <wp:effectExtent l="19050" t="0" r="3175" b="0"/>
            <wp:wrapSquare wrapText="bothSides"/>
            <wp:docPr id="2" name="图片 2" descr="C:\Users\ADMINI~1\AppData\Local\Temp\ksohtml\wps520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ksohtml\wps5202.tmp.png"/>
                    <pic:cNvPicPr>
                      <a:picLocks noChangeAspect="1" noChangeArrowheads="1"/>
                    </pic:cNvPicPr>
                  </pic:nvPicPr>
                  <pic:blipFill>
                    <a:blip r:embed="rId7"/>
                    <a:srcRect/>
                    <a:stretch>
                      <a:fillRect/>
                    </a:stretch>
                  </pic:blipFill>
                  <pic:spPr bwMode="auto">
                    <a:xfrm>
                      <a:off x="0" y="0"/>
                      <a:ext cx="5730875" cy="6638925"/>
                    </a:xfrm>
                    <a:prstGeom prst="rect">
                      <a:avLst/>
                    </a:prstGeom>
                    <a:noFill/>
                    <a:ln w="9525">
                      <a:noFill/>
                      <a:miter lim="800000"/>
                      <a:headEnd/>
                      <a:tailEnd/>
                    </a:ln>
                  </pic:spPr>
                </pic:pic>
              </a:graphicData>
            </a:graphic>
          </wp:anchor>
        </w:drawing>
      </w:r>
    </w:p>
    <w:p w:rsidR="00105960" w:rsidRDefault="00105960" w:rsidP="00105960">
      <w:pPr>
        <w:rPr>
          <w:rFonts w:ascii="黑体" w:eastAsia="黑体" w:hAnsi="黑体" w:hint="eastAsia"/>
          <w:sz w:val="32"/>
          <w:szCs w:val="32"/>
        </w:rPr>
      </w:pPr>
    </w:p>
    <w:p w:rsidR="00105960" w:rsidRDefault="00105960" w:rsidP="00105960">
      <w:pPr>
        <w:rPr>
          <w:rFonts w:ascii="黑体" w:eastAsia="黑体" w:hAnsi="黑体" w:hint="eastAsia"/>
          <w:sz w:val="32"/>
          <w:szCs w:val="32"/>
        </w:rPr>
      </w:pPr>
    </w:p>
    <w:p w:rsidR="00105960" w:rsidRDefault="00105960" w:rsidP="00105960">
      <w:pPr>
        <w:rPr>
          <w:rFonts w:ascii="仿宋" w:eastAsia="仿宋" w:hAnsi="仿宋" w:hint="eastAsia"/>
          <w:sz w:val="32"/>
          <w:szCs w:val="32"/>
        </w:rPr>
      </w:pPr>
    </w:p>
    <w:p w:rsidR="00105960" w:rsidRDefault="00105960" w:rsidP="00105960">
      <w:pPr>
        <w:rPr>
          <w:rFonts w:ascii="仿宋" w:eastAsia="仿宋" w:hAnsi="仿宋" w:hint="eastAsia"/>
          <w:sz w:val="32"/>
          <w:szCs w:val="32"/>
        </w:rPr>
      </w:pPr>
    </w:p>
    <w:p w:rsidR="00105960" w:rsidRDefault="00105960" w:rsidP="00105960">
      <w:pPr>
        <w:adjustRightInd w:val="0"/>
        <w:snapToGrid w:val="0"/>
        <w:jc w:val="center"/>
        <w:rPr>
          <w:rFonts w:ascii="方正小标宋简体" w:eastAsia="方正小标宋简体" w:hAnsi="仿宋" w:hint="eastAsia"/>
          <w:sz w:val="44"/>
          <w:szCs w:val="44"/>
        </w:rPr>
      </w:pPr>
      <w:r>
        <w:rPr>
          <w:rFonts w:ascii="方正小标宋简体" w:eastAsia="方正小标宋简体" w:hAnsi="仿宋" w:hint="eastAsia"/>
          <w:sz w:val="44"/>
          <w:szCs w:val="44"/>
        </w:rPr>
        <w:lastRenderedPageBreak/>
        <w:t>广州市南沙区来穗人员随迁子女</w:t>
      </w:r>
    </w:p>
    <w:p w:rsidR="00105960" w:rsidRDefault="00105960" w:rsidP="00105960">
      <w:pPr>
        <w:adjustRightInd w:val="0"/>
        <w:snapToGrid w:val="0"/>
        <w:jc w:val="center"/>
        <w:rPr>
          <w:rFonts w:ascii="方正小标宋简体" w:eastAsia="方正小标宋简体" w:hAnsi="仿宋" w:hint="eastAsia"/>
          <w:sz w:val="44"/>
          <w:szCs w:val="44"/>
        </w:rPr>
      </w:pPr>
      <w:r>
        <w:rPr>
          <w:rFonts w:ascii="方正小标宋简体" w:eastAsia="方正小标宋简体" w:hAnsi="仿宋" w:hint="eastAsia"/>
          <w:sz w:val="44"/>
          <w:szCs w:val="44"/>
        </w:rPr>
        <w:t>接受义务教育工作实施方案</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 xml:space="preserve"> </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为深入贯彻落实《广东省人民政府办公厅关于做好进城务工人员随迁子女义务教育工作的意见》（粤府办〔2011〕45号）和《广州市人民政府办公厅关于进一步做好来穗人员随迁子女接受义务教育工作的实施意见》（穗府办函〔2016〕174号）精神，进一步加强我区来穗人员随迁子女接受义务教育服务与管理工作，促进教育公平公正，建设和谐社会，现结合我区实际制定本方案。</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一、适用对象</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本方案中所称的“来穗人员随迁子女”是指持有在广州市办理《广东省居住证》连续满1年，并在广州市内具有稳定职业、稳定住所、且依法缴纳社会保险的非广州市户籍（含广州市辖下11区）人员的非广州市户籍适龄入学子女。</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来穗人员随迁子女（以下简称“随迁子女”）年满6周岁且不满7周岁（至申请入学当年8月31日止）要求入读我区小学一年级，或应届小学毕业要求升读我区初中一年级的，适用本方案。</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二、部门职责</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区教育局负责随迁子女入学工作的统筹协调和具体实施；制定我区随迁子女工作方案并组织开发“南沙区来穗人员随迁子女入学系统”；根据市政府要求和区来穗人员服务管理局提供的数据统筹安排学位；做好来穗人员及其子女入学资格和在南沙区内学校就读年限的审核工作；做好随迁子女的学位统筹、投档派位、学籍建立等</w:t>
      </w:r>
      <w:r>
        <w:rPr>
          <w:rFonts w:ascii="仿宋" w:eastAsia="仿宋" w:hAnsi="仿宋" w:hint="eastAsia"/>
          <w:sz w:val="32"/>
          <w:szCs w:val="32"/>
        </w:rPr>
        <w:lastRenderedPageBreak/>
        <w:t>工作。</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区发改局负责将随迁子女在我区接受义务教育的工作纳入经济社会发展规划和年度计划；将有关学校的建设列入固定资产投资规划和年度计划。</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区人社局负责指导镇（街）社保经办机构审核来穗人员在广州市和南沙区依法缴纳社会保险的年限。</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区国土资源和规划局负责审核来穗人员在我区区房产购置情况。</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区卫生和计划生育局负责指导镇（街）人口计生办审核来穗人员计划生育情况。</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区来穗人员服务管理局负责收集、登记来穗人员及其随迁子女在我区居住的情况，并将有关数据报送至区教育局；负责协调各镇（街）流动人员和出租屋管理服务中心审核来穗人员在广州市和南沙区的居住年限。</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三、学位安排</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一）区教育局在保证完成本市户籍地段生、统筹生和符合市、区政策性照顾借读条件规定的学生的招生任务前提下，以持有在我区办理《广东省居住证》连续满1年的来穗人员适龄随迁子女申请入读小学一年级和初中一年级的人数为计算基数，以我区公办小学和公办初中（含政府补贴的民办学校）为主统筹安排学位，并按广州市目标要求逐年增加统筹安排学位比例。</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（二）符合一定条件的来穗人员，其随迁子女申请我区公办小学一年级或初中一年级学位（含政府补贴的民办学校学位），由“南沙区来穗人员随迁子女入学系统”按以下顺序投档派位。</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lastRenderedPageBreak/>
        <w:t>1.第一批投档录取：来穗人员符合在我区连续居住满5年，并在广州市依法连续缴纳社会保险费且其中一险种满5年，有稳定职业，无违反计划生育政策条件的，区教育局以辖区内公办学校（含政府补贴的民办学校）学位为主，根据来穗人员排位顺序进行第一批投档。</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2.第二批投档录取：参加第一批投档但未被录取的随迁子女可参加第二批投档录取。不符合第一批投档录取条件但持有在我市办理《广东省居住证》连续满1年的来穗人员，区教育局以辖区内公办学校（含政府补贴的民办学校）学位为主，根据来穗人员积分排序进行第二批投档。</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3.补录：上述两批投档录取完成后，如学校公布的招生计划仍未录满，则符合条件但未被投档录取的随迁子女可参加补录。</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四、审核内容</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各职能部门在“南沙区来穗人员随迁子女入学系统”内分别对来穗人员户籍情况、执行计划生育政策情况、居住年限、拥有房产情况、依法缴纳社会保险年限以及随迁子女在我区学籍情况等项目进行审核并给与相应的判定和积分，系统根据审核结果计算来穗人员的排序和总积分（具体审核项目和条件见附表）。同等条件（积分）下，依次按来穗人员在南沙区内就业并依法缴纳社会保险的时间、在南沙区的居住时间、在广州市内就业并依法缴纳社会保险的时间、在广州市非南沙区的居住时间长短进行排序，若排序仍相同，则由系统进行随机排序。</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来穗人员如夫妻双方均属非广州市户籍，可自主选择其中一方</w:t>
      </w:r>
      <w:r>
        <w:rPr>
          <w:rFonts w:ascii="仿宋" w:eastAsia="仿宋" w:hAnsi="仿宋" w:hint="eastAsia"/>
          <w:sz w:val="32"/>
          <w:szCs w:val="32"/>
        </w:rPr>
        <w:lastRenderedPageBreak/>
        <w:t>且仅可选择其中一方进行资格审核和积分计算；如夫妻双方仅有一方属非广州市户籍，则只能选择非广州市户籍的一方进行资格审核和积分计算（计生、房产项目仍以家庭为单位进行审核）。</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五、申请程序</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（一）来穗人员登录“南沙区来穗人员随迁子女入学系统”，按要求填报个人及其配偶和子女的基本信息，并准备相关审核材料。</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（二）来穗人员确认信息正确无误后，携带相关证明文件到居住地片区所属学校进行现场资格审核。资格审核确认后，如无特殊情况，来穗人员的各项基本信息不得再进行修改。</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三）各职能部门根据本单位职能在“南沙区来穗人员随迁子女入学系统”内对通过资格确认的来穗人员进行审核并给出相应审核结果和积分。来穗人员可在系统内实时查询各项审核结果，如对结果和积分有疑问或异议，可持相关材料在规定时间内到对应部门进行咨询和复核，系统将根据复核情况更新审核结果。</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（四）区教育局根据符合条件的申请人数计算学位，并通过南沙教育信息网（http://www.gznsjy.com）把学位情况统一向社会公布。</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五）来穗人员可在“南沙区来穗人员随迁子女入学系统”自主选择居住地或工作地所属片区内的学校（其中南沙街、黄阁镇为一个片区；万顷沙镇、珠江街、龙穴街为一个片区，其他镇、街各为一个片区，下同）为其随迁子女填报志愿。</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填报志愿分两个批次，每批次学校志愿数不多于3个。符合“第一批投档”资格的来穗人员，可填报两个批次的志愿；符合“第二</w:t>
      </w:r>
      <w:r>
        <w:rPr>
          <w:rFonts w:ascii="仿宋" w:eastAsia="仿宋" w:hAnsi="仿宋" w:hint="eastAsia"/>
          <w:sz w:val="32"/>
          <w:szCs w:val="32"/>
        </w:rPr>
        <w:lastRenderedPageBreak/>
        <w:t>批投档”资格的来穗人员只能填报第二批次的志愿。</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六）“南沙区来穗人员随迁子女入学系统”根据来穗人员的积分（第一批投档按照排序）高低、填报志愿顺序和学校学位情况进行投档。投档分两批独立进行，先投第一批次的学生，再投第二批次的学生。已被第一批次录取的学生不得注销，不得再参加下一批次的投档录取，符合条件但未被第一批次录取的学生可参加第二批次的投档录取。</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投档原则为“排序优先，遵从志愿”，即先按来穗人员排序（积分）情况从高到低检索，再按填报的学校志愿顺序依次逐个检索投档。</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七）投档结束后，区教育局向社会公示各学校的投档录取线，公示期为3天。申请人可通过“南沙区来穗人员随迁子女入学系统”自行查阅录取结果，如对结果有异议，可自结果公布之日起5天内，以书面形式向南沙区教育局提出异议。区教育局在收到异议之日起10天内进行复核，并书面答复申请人。</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八）两批投档结束后，如学校公布的招生计划未录满则可进行补录。之前已被投档录取的学生不得注销，不得再参加补录，符合条件但未能被投档录取的随迁子女可参加补录。补录填报志愿不再限制来穗人员所属片区，投档仍遵循“排序优先，遵从志愿”原则，不再分批次，一次性出档。补录具体安排另行通知。</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（九）公示结束后，来穗人员带同随迁子女到录取学校办理注册入学手续。逾期不办理或不服从安排的，作自动放弃学位处理。</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（十）如来穗人员放弃已获得的公办学校学位（含政府补贴的</w:t>
      </w:r>
      <w:r>
        <w:rPr>
          <w:rFonts w:ascii="仿宋" w:eastAsia="仿宋" w:hAnsi="仿宋" w:hint="eastAsia"/>
          <w:sz w:val="32"/>
          <w:szCs w:val="32"/>
        </w:rPr>
        <w:lastRenderedPageBreak/>
        <w:t>民办学校学位），或各学校在完成上述来穗人员随迁子女招生工作后仍有空余学位，可由学校自主招收其他适龄入学儿童。</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六、来穗人员申请学位所提供的证件、证书等相关材料以及在“南沙区来穗人员随迁子女入学系统”填报的信息均应真实有效，经有关部门查实存在隐瞒、欺骗或提供虚假证明材料等情形的，其申请不予办理，并通报各审批部门，取消其申请资格；随迁子女已经入学的，取消其已获得的公办学位（含政府补贴的民办学校学位）。</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七、通过本方案投档派位获得公办学位（含政府补贴的民办学校学位）的随迁子女，在校期间享受与本地户籍学生同等待遇，接收学校要为已入学的随迁子女建立学籍档案，并按规定报审批机关备案，确保其在学历认可、入队、入团、评优、选拔学生干部及参与各类活动方面享受与我区户籍学生同等的待遇。同时，要加强与学生家庭的联系，关注学生身心健康，帮助学生尽快融入学校生活。</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八、随迁子女入学工作有关职能部门及其工作人员应当依法履行职责。在工作中存在滥用职权、徇私舞弊等行为的，由其所在单位或者监察机关给予行政处分；构成犯罪的，依法追究刑事责任。</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九、本方案对来穗人员及其申请入学子女的相关时限要求，除特别说明外，计算时间均从2005年10月1日起，截至申请入学当年3月31日止，其中连续居住、连续缴纳社保满5年是从申请入学当年3月31日往前推算5年；本方案实施范围包含南沙区现辖的所有镇街。</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十、本方案自印发之日起实施，有效期5年。实施后，区教育局于2014年公布的《广州市南沙区外来务工人员子女接受义务教育</w:t>
      </w:r>
      <w:r>
        <w:rPr>
          <w:rFonts w:ascii="仿宋" w:eastAsia="仿宋" w:hAnsi="仿宋" w:hint="eastAsia"/>
          <w:sz w:val="32"/>
          <w:szCs w:val="32"/>
        </w:rPr>
        <w:lastRenderedPageBreak/>
        <w:t>暂行办法》废止。如有关政策法律依据变化或者有效期届满，再根据实施情况依法进行修订。</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十一、本方案的解释权归南沙区教育局。</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 xml:space="preserve"> </w:t>
      </w:r>
    </w:p>
    <w:p w:rsidR="00105960" w:rsidRDefault="00105960" w:rsidP="00105960">
      <w:pPr>
        <w:adjustRightInd w:val="0"/>
        <w:snapToGrid w:val="0"/>
        <w:spacing w:line="360" w:lineRule="auto"/>
        <w:ind w:firstLineChars="200" w:firstLine="640"/>
        <w:rPr>
          <w:rFonts w:ascii="仿宋" w:eastAsia="仿宋" w:hAnsi="仿宋" w:hint="eastAsia"/>
          <w:sz w:val="32"/>
          <w:szCs w:val="32"/>
        </w:rPr>
      </w:pPr>
      <w:r>
        <w:rPr>
          <w:rFonts w:ascii="仿宋" w:eastAsia="仿宋" w:hAnsi="仿宋" w:hint="eastAsia"/>
          <w:sz w:val="32"/>
          <w:szCs w:val="32"/>
        </w:rPr>
        <w:t>附表：广州市南沙区来穗人员随迁子女入学审核一览表</w:t>
      </w:r>
    </w:p>
    <w:p w:rsidR="00105960" w:rsidRDefault="00105960" w:rsidP="00105960">
      <w:pPr>
        <w:widowControl/>
        <w:spacing w:line="360" w:lineRule="auto"/>
        <w:jc w:val="left"/>
        <w:rPr>
          <w:rFonts w:ascii="方正小标宋简体" w:eastAsia="方正小标宋简体" w:hAnsi="宋体" w:cs="宋体"/>
          <w:sz w:val="44"/>
          <w:szCs w:val="44"/>
        </w:rPr>
        <w:sectPr w:rsidR="00105960">
          <w:pgSz w:w="11906" w:h="16838"/>
          <w:pgMar w:top="1440" w:right="1304" w:bottom="964" w:left="1304" w:header="720" w:footer="720" w:gutter="0"/>
          <w:cols w:space="720"/>
          <w:docGrid w:type="lines" w:linePitch="312"/>
        </w:sectPr>
      </w:pPr>
    </w:p>
    <w:p w:rsidR="00105960" w:rsidRDefault="00105960" w:rsidP="00105960">
      <w:pPr>
        <w:adjustRightInd w:val="0"/>
        <w:snapToGrid w:val="0"/>
        <w:jc w:val="center"/>
        <w:rPr>
          <w:rFonts w:ascii="方正小标宋简体" w:eastAsia="方正小标宋简体" w:hint="eastAsia"/>
          <w:sz w:val="44"/>
          <w:szCs w:val="44"/>
        </w:rPr>
      </w:pPr>
      <w:r>
        <w:rPr>
          <w:rFonts w:ascii="方正小标宋简体" w:eastAsia="方正小标宋简体" w:hint="eastAsia"/>
          <w:sz w:val="44"/>
          <w:szCs w:val="44"/>
        </w:rPr>
        <w:lastRenderedPageBreak/>
        <w:t>广州市南沙区来穗人员随迁子女入学审核一览表</w:t>
      </w:r>
    </w:p>
    <w:p w:rsidR="00105960" w:rsidRDefault="00105960" w:rsidP="00105960">
      <w:pPr>
        <w:adjustRightInd w:val="0"/>
        <w:snapToGrid w:val="0"/>
        <w:jc w:val="center"/>
        <w:rPr>
          <w:rFonts w:ascii="方正小标宋简体" w:eastAsia="方正小标宋简体" w:hint="eastAsia"/>
          <w:sz w:val="44"/>
          <w:szCs w:val="44"/>
        </w:rPr>
      </w:pPr>
      <w:r>
        <w:rPr>
          <w:rFonts w:ascii="方正小标宋简体" w:eastAsia="方正小标宋简体" w:hint="eastAsia"/>
          <w:sz w:val="44"/>
          <w:szCs w:val="44"/>
        </w:rPr>
        <w:t xml:space="preserve"> </w:t>
      </w:r>
    </w:p>
    <w:tbl>
      <w:tblPr>
        <w:tblW w:w="14686" w:type="dxa"/>
        <w:tblLayout w:type="fixed"/>
        <w:tblLook w:val="04A0"/>
      </w:tblPr>
      <w:tblGrid>
        <w:gridCol w:w="423"/>
        <w:gridCol w:w="1101"/>
        <w:gridCol w:w="2414"/>
        <w:gridCol w:w="1131"/>
        <w:gridCol w:w="567"/>
        <w:gridCol w:w="1137"/>
        <w:gridCol w:w="708"/>
        <w:gridCol w:w="3407"/>
        <w:gridCol w:w="3798"/>
      </w:tblGrid>
      <w:tr w:rsidR="00105960" w:rsidTr="00105960">
        <w:trPr>
          <w:trHeight w:val="273"/>
        </w:trPr>
        <w:tc>
          <w:tcPr>
            <w:tcW w:w="423" w:type="dxa"/>
            <w:tcBorders>
              <w:top w:val="single" w:sz="4" w:space="0" w:color="auto"/>
              <w:left w:val="single" w:sz="4" w:space="0" w:color="auto"/>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批次</w:t>
            </w:r>
          </w:p>
        </w:tc>
        <w:tc>
          <w:tcPr>
            <w:tcW w:w="1101"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项目</w:t>
            </w:r>
          </w:p>
        </w:tc>
        <w:tc>
          <w:tcPr>
            <w:tcW w:w="2414"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条件</w:t>
            </w:r>
          </w:p>
        </w:tc>
        <w:tc>
          <w:tcPr>
            <w:tcW w:w="1131"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审核结果</w:t>
            </w:r>
          </w:p>
        </w:tc>
        <w:tc>
          <w:tcPr>
            <w:tcW w:w="567"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得分</w:t>
            </w:r>
          </w:p>
        </w:tc>
        <w:tc>
          <w:tcPr>
            <w:tcW w:w="1137"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审核单位</w:t>
            </w:r>
          </w:p>
        </w:tc>
        <w:tc>
          <w:tcPr>
            <w:tcW w:w="708"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类型</w:t>
            </w:r>
          </w:p>
        </w:tc>
        <w:tc>
          <w:tcPr>
            <w:tcW w:w="3407"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资料要求（现场审核所有资料均需提供原件和复印件）</w:t>
            </w:r>
          </w:p>
        </w:tc>
        <w:tc>
          <w:tcPr>
            <w:tcW w:w="3798"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备注</w:t>
            </w:r>
          </w:p>
        </w:tc>
      </w:tr>
      <w:tr w:rsidR="00105960" w:rsidTr="00105960">
        <w:trPr>
          <w:trHeight w:val="990"/>
        </w:trPr>
        <w:tc>
          <w:tcPr>
            <w:tcW w:w="423" w:type="dxa"/>
            <w:tcBorders>
              <w:top w:val="nil"/>
              <w:left w:val="single" w:sz="4" w:space="0" w:color="auto"/>
              <w:bottom w:val="nil"/>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前置条件</w:t>
            </w:r>
          </w:p>
        </w:tc>
        <w:tc>
          <w:tcPr>
            <w:tcW w:w="1101" w:type="dxa"/>
            <w:tcBorders>
              <w:top w:val="nil"/>
              <w:left w:val="nil"/>
              <w:bottom w:val="nil"/>
              <w:right w:val="single" w:sz="4" w:space="0" w:color="auto"/>
            </w:tcBorders>
            <w:vAlign w:val="center"/>
            <w:hideMark/>
          </w:tcPr>
          <w:p w:rsidR="00105960" w:rsidRDefault="00105960">
            <w:pPr>
              <w:adjustRightInd w:val="0"/>
              <w:snapToGrid w:val="0"/>
              <w:jc w:val="left"/>
              <w:rPr>
                <w:rFonts w:ascii="仿宋" w:eastAsia="仿宋" w:hAnsi="仿宋"/>
                <w:sz w:val="20"/>
                <w:szCs w:val="20"/>
              </w:rPr>
            </w:pPr>
            <w:r>
              <w:rPr>
                <w:rFonts w:ascii="仿宋" w:eastAsia="仿宋" w:hAnsi="仿宋" w:hint="eastAsia"/>
                <w:sz w:val="20"/>
                <w:szCs w:val="20"/>
              </w:rPr>
              <w:t>资格审核</w:t>
            </w:r>
          </w:p>
        </w:tc>
        <w:tc>
          <w:tcPr>
            <w:tcW w:w="2414" w:type="dxa"/>
            <w:tcBorders>
              <w:top w:val="nil"/>
              <w:left w:val="nil"/>
              <w:bottom w:val="nil"/>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1.来穗人员及其申请入学的随迁子女均为非广州市户籍</w:t>
            </w:r>
          </w:p>
        </w:tc>
        <w:tc>
          <w:tcPr>
            <w:tcW w:w="1131" w:type="dxa"/>
            <w:tcBorders>
              <w:top w:val="nil"/>
              <w:left w:val="nil"/>
              <w:bottom w:val="nil"/>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□符  合</w:t>
            </w:r>
          </w:p>
          <w:p w:rsidR="00105960" w:rsidRDefault="00105960">
            <w:pPr>
              <w:adjustRightInd w:val="0"/>
              <w:snapToGrid w:val="0"/>
              <w:rPr>
                <w:rFonts w:ascii="仿宋" w:eastAsia="仿宋" w:hAnsi="仿宋"/>
                <w:sz w:val="20"/>
                <w:szCs w:val="20"/>
              </w:rPr>
            </w:pPr>
            <w:r>
              <w:rPr>
                <w:rFonts w:ascii="仿宋" w:eastAsia="仿宋" w:hAnsi="仿宋" w:hint="eastAsia"/>
                <w:sz w:val="20"/>
                <w:szCs w:val="20"/>
              </w:rPr>
              <w:t>□不符合</w:t>
            </w:r>
          </w:p>
        </w:tc>
        <w:tc>
          <w:tcPr>
            <w:tcW w:w="567" w:type="dxa"/>
            <w:tcBorders>
              <w:top w:val="nil"/>
              <w:left w:val="nil"/>
              <w:bottom w:val="nil"/>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w:t>
            </w:r>
          </w:p>
        </w:tc>
        <w:tc>
          <w:tcPr>
            <w:tcW w:w="1137" w:type="dxa"/>
            <w:tcBorders>
              <w:top w:val="nil"/>
              <w:left w:val="nil"/>
              <w:bottom w:val="nil"/>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各小学、初中</w:t>
            </w:r>
          </w:p>
        </w:tc>
        <w:tc>
          <w:tcPr>
            <w:tcW w:w="708" w:type="dxa"/>
            <w:tcBorders>
              <w:top w:val="nil"/>
              <w:left w:val="nil"/>
              <w:bottom w:val="nil"/>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现场审核</w:t>
            </w:r>
          </w:p>
        </w:tc>
        <w:tc>
          <w:tcPr>
            <w:tcW w:w="3407" w:type="dxa"/>
            <w:tcBorders>
              <w:top w:val="nil"/>
              <w:left w:val="nil"/>
              <w:bottom w:val="nil"/>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来穗人员及其配偶身份证、户口簿、广东省居住证；随迁子女户口簿（如有身份证请同时提供）、出生证。</w:t>
            </w:r>
          </w:p>
        </w:tc>
        <w:tc>
          <w:tcPr>
            <w:tcW w:w="3798" w:type="dxa"/>
            <w:tcBorders>
              <w:top w:val="nil"/>
              <w:left w:val="nil"/>
              <w:bottom w:val="nil"/>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如来穗人员属离异、再婚等情况，需提供能证明子女监护关系的证明文件（如公证书、法院判决书等）</w:t>
            </w:r>
          </w:p>
        </w:tc>
      </w:tr>
      <w:tr w:rsidR="00105960" w:rsidTr="00105960">
        <w:trPr>
          <w:trHeight w:val="536"/>
        </w:trPr>
        <w:tc>
          <w:tcPr>
            <w:tcW w:w="423" w:type="dxa"/>
            <w:vMerge w:val="restart"/>
            <w:tcBorders>
              <w:top w:val="single" w:sz="4" w:space="0" w:color="auto"/>
              <w:left w:val="single" w:sz="4" w:space="0" w:color="auto"/>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第一批投档录取</w:t>
            </w:r>
          </w:p>
        </w:tc>
        <w:tc>
          <w:tcPr>
            <w:tcW w:w="1101"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计生情况</w:t>
            </w:r>
          </w:p>
        </w:tc>
        <w:tc>
          <w:tcPr>
            <w:tcW w:w="2414"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2.来穗人员及其家庭符合计划生育政策，无政策外生育行为</w:t>
            </w:r>
          </w:p>
        </w:tc>
        <w:tc>
          <w:tcPr>
            <w:tcW w:w="1131"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□符  合</w:t>
            </w:r>
          </w:p>
          <w:p w:rsidR="00105960" w:rsidRDefault="00105960">
            <w:pPr>
              <w:adjustRightInd w:val="0"/>
              <w:snapToGrid w:val="0"/>
              <w:rPr>
                <w:rFonts w:ascii="仿宋" w:eastAsia="仿宋" w:hAnsi="仿宋"/>
                <w:sz w:val="20"/>
                <w:szCs w:val="20"/>
              </w:rPr>
            </w:pPr>
            <w:r>
              <w:rPr>
                <w:rFonts w:ascii="仿宋" w:eastAsia="仿宋" w:hAnsi="仿宋" w:hint="eastAsia"/>
                <w:sz w:val="20"/>
                <w:szCs w:val="20"/>
              </w:rPr>
              <w:t>□不符合</w:t>
            </w:r>
          </w:p>
        </w:tc>
        <w:tc>
          <w:tcPr>
            <w:tcW w:w="567"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w:t>
            </w:r>
          </w:p>
        </w:tc>
        <w:tc>
          <w:tcPr>
            <w:tcW w:w="1137"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镇（街）人口计生办</w:t>
            </w:r>
          </w:p>
        </w:tc>
        <w:tc>
          <w:tcPr>
            <w:tcW w:w="708"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网上审核</w:t>
            </w:r>
          </w:p>
        </w:tc>
        <w:tc>
          <w:tcPr>
            <w:tcW w:w="3407"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如网上审核不通过，来穗人员须携带身份证、户口本、结婚证、计生证明等到现场进行审核。</w:t>
            </w:r>
          </w:p>
        </w:tc>
        <w:tc>
          <w:tcPr>
            <w:tcW w:w="3798"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对2016年1月1日以前未经审批生育的二孩，依法认定为违反计划生育政策。</w:t>
            </w:r>
          </w:p>
        </w:tc>
      </w:tr>
      <w:tr w:rsidR="00105960" w:rsidTr="00105960">
        <w:trPr>
          <w:trHeight w:val="1469"/>
        </w:trPr>
        <w:tc>
          <w:tcPr>
            <w:tcW w:w="423" w:type="dxa"/>
            <w:vMerge/>
            <w:tcBorders>
              <w:top w:val="single" w:sz="4" w:space="0" w:color="auto"/>
              <w:left w:val="single" w:sz="4" w:space="0" w:color="auto"/>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c>
          <w:tcPr>
            <w:tcW w:w="1101"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居住情况</w:t>
            </w:r>
          </w:p>
        </w:tc>
        <w:tc>
          <w:tcPr>
            <w:tcW w:w="2414"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3.在我区连续居住满5年（其中办理广东省居住证至少满3年）</w:t>
            </w:r>
          </w:p>
        </w:tc>
        <w:tc>
          <w:tcPr>
            <w:tcW w:w="1131"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□符  合</w:t>
            </w:r>
          </w:p>
          <w:p w:rsidR="00105960" w:rsidRDefault="00105960">
            <w:pPr>
              <w:adjustRightInd w:val="0"/>
              <w:snapToGrid w:val="0"/>
              <w:rPr>
                <w:rFonts w:ascii="仿宋" w:eastAsia="仿宋" w:hAnsi="仿宋"/>
                <w:sz w:val="20"/>
                <w:szCs w:val="20"/>
              </w:rPr>
            </w:pPr>
            <w:r>
              <w:rPr>
                <w:rFonts w:ascii="仿宋" w:eastAsia="仿宋" w:hAnsi="仿宋" w:hint="eastAsia"/>
                <w:sz w:val="20"/>
                <w:szCs w:val="20"/>
              </w:rPr>
              <w:t>□不符合</w:t>
            </w:r>
          </w:p>
        </w:tc>
        <w:tc>
          <w:tcPr>
            <w:tcW w:w="567" w:type="dxa"/>
            <w:tcBorders>
              <w:top w:val="nil"/>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w:t>
            </w:r>
          </w:p>
        </w:tc>
        <w:tc>
          <w:tcPr>
            <w:tcW w:w="1137"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镇（街）流管中心</w:t>
            </w:r>
          </w:p>
        </w:tc>
        <w:tc>
          <w:tcPr>
            <w:tcW w:w="708" w:type="dxa"/>
            <w:tcBorders>
              <w:top w:val="nil"/>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网上审核</w:t>
            </w:r>
          </w:p>
        </w:tc>
        <w:tc>
          <w:tcPr>
            <w:tcW w:w="3407"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如提供纸质补充材料须到现场审核。材料包括：申请人二代身份证和以下材料一项或多项（有效居住证、暂住证，合法有效的房屋租赁合同、广州市流动人员信息系统居住登记信息、厂企开具的居住证明等能够真实证明在我区居住情况的相关文件）</w:t>
            </w:r>
          </w:p>
        </w:tc>
        <w:tc>
          <w:tcPr>
            <w:tcW w:w="3798"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2019年起，居住年限仅以办理广东省居住证的年限为准。</w:t>
            </w:r>
          </w:p>
        </w:tc>
      </w:tr>
      <w:tr w:rsidR="00105960" w:rsidTr="00105960">
        <w:trPr>
          <w:trHeight w:val="1405"/>
        </w:trPr>
        <w:tc>
          <w:tcPr>
            <w:tcW w:w="423" w:type="dxa"/>
            <w:vMerge/>
            <w:tcBorders>
              <w:top w:val="single" w:sz="4" w:space="0" w:color="auto"/>
              <w:left w:val="single" w:sz="4" w:space="0" w:color="auto"/>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c>
          <w:tcPr>
            <w:tcW w:w="1101"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社保情况</w:t>
            </w:r>
          </w:p>
          <w:p w:rsidR="00105960" w:rsidRDefault="00105960">
            <w:pPr>
              <w:adjustRightInd w:val="0"/>
              <w:snapToGrid w:val="0"/>
              <w:rPr>
                <w:rFonts w:ascii="仿宋" w:eastAsia="仿宋" w:hAnsi="仿宋"/>
                <w:sz w:val="20"/>
                <w:szCs w:val="20"/>
              </w:rPr>
            </w:pPr>
            <w:r>
              <w:rPr>
                <w:rFonts w:ascii="仿宋" w:eastAsia="仿宋" w:hAnsi="仿宋" w:hint="eastAsia"/>
                <w:sz w:val="20"/>
                <w:szCs w:val="20"/>
              </w:rPr>
              <w:t>就业情况</w:t>
            </w:r>
          </w:p>
        </w:tc>
        <w:tc>
          <w:tcPr>
            <w:tcW w:w="2414"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4.在广州市依法连续缴纳社会保险费且其中任一险种满5年</w:t>
            </w:r>
          </w:p>
        </w:tc>
        <w:tc>
          <w:tcPr>
            <w:tcW w:w="1131"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□符  合</w:t>
            </w:r>
          </w:p>
          <w:p w:rsidR="00105960" w:rsidRDefault="00105960">
            <w:pPr>
              <w:adjustRightInd w:val="0"/>
              <w:snapToGrid w:val="0"/>
              <w:rPr>
                <w:rFonts w:ascii="仿宋" w:eastAsia="仿宋" w:hAnsi="仿宋"/>
                <w:sz w:val="20"/>
                <w:szCs w:val="20"/>
              </w:rPr>
            </w:pPr>
            <w:r>
              <w:rPr>
                <w:rFonts w:ascii="仿宋" w:eastAsia="仿宋" w:hAnsi="仿宋" w:hint="eastAsia"/>
                <w:sz w:val="20"/>
                <w:szCs w:val="20"/>
              </w:rPr>
              <w:t>□不符合</w:t>
            </w:r>
          </w:p>
        </w:tc>
        <w:tc>
          <w:tcPr>
            <w:tcW w:w="567" w:type="dxa"/>
            <w:tcBorders>
              <w:top w:val="nil"/>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w:t>
            </w:r>
          </w:p>
        </w:tc>
        <w:tc>
          <w:tcPr>
            <w:tcW w:w="1137"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镇（街）劳动保障中心</w:t>
            </w:r>
          </w:p>
        </w:tc>
        <w:tc>
          <w:tcPr>
            <w:tcW w:w="708" w:type="dxa"/>
            <w:tcBorders>
              <w:top w:val="nil"/>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现场审核</w:t>
            </w:r>
          </w:p>
        </w:tc>
        <w:tc>
          <w:tcPr>
            <w:tcW w:w="3407"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1.来穗人员身份证。</w:t>
            </w:r>
          </w:p>
          <w:p w:rsidR="00105960" w:rsidRDefault="00105960">
            <w:pPr>
              <w:adjustRightInd w:val="0"/>
              <w:snapToGrid w:val="0"/>
              <w:rPr>
                <w:rFonts w:ascii="仿宋" w:eastAsia="仿宋" w:hAnsi="仿宋" w:hint="eastAsia"/>
                <w:sz w:val="20"/>
                <w:szCs w:val="20"/>
              </w:rPr>
            </w:pPr>
            <w:r>
              <w:rPr>
                <w:rFonts w:ascii="仿宋" w:eastAsia="仿宋" w:hAnsi="仿宋" w:hint="eastAsia"/>
                <w:sz w:val="20"/>
                <w:szCs w:val="20"/>
              </w:rPr>
              <w:t>2.医保缴费历史清单（可在南沙区政务服务中心三楼打印，东涌、榄核、大岗三镇直接在镇劳动保障中心确认）。</w:t>
            </w:r>
          </w:p>
          <w:p w:rsidR="00105960" w:rsidRDefault="00105960">
            <w:pPr>
              <w:adjustRightInd w:val="0"/>
              <w:snapToGrid w:val="0"/>
              <w:rPr>
                <w:rFonts w:ascii="仿宋" w:eastAsia="仿宋" w:hAnsi="仿宋"/>
                <w:sz w:val="20"/>
                <w:szCs w:val="20"/>
              </w:rPr>
            </w:pPr>
            <w:r>
              <w:rPr>
                <w:rFonts w:ascii="仿宋" w:eastAsia="仿宋" w:hAnsi="仿宋" w:hint="eastAsia"/>
                <w:sz w:val="20"/>
                <w:szCs w:val="20"/>
              </w:rPr>
              <w:t>3.有省社保局参保纪录的，则需提供省社保局参保缴费纪录清单。</w:t>
            </w:r>
          </w:p>
        </w:tc>
        <w:tc>
          <w:tcPr>
            <w:tcW w:w="3798"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1.只计算在省社保系统和广州市社保系统参保的时间。</w:t>
            </w:r>
          </w:p>
          <w:p w:rsidR="00105960" w:rsidRDefault="00105960">
            <w:pPr>
              <w:adjustRightInd w:val="0"/>
              <w:snapToGrid w:val="0"/>
              <w:rPr>
                <w:rFonts w:ascii="仿宋" w:eastAsia="仿宋" w:hAnsi="仿宋"/>
                <w:sz w:val="20"/>
                <w:szCs w:val="20"/>
              </w:rPr>
            </w:pPr>
            <w:r>
              <w:rPr>
                <w:rFonts w:ascii="仿宋" w:eastAsia="仿宋" w:hAnsi="仿宋" w:hint="eastAsia"/>
                <w:sz w:val="20"/>
                <w:szCs w:val="20"/>
              </w:rPr>
              <w:t>2.依法补缴的社保计算；外地转入的社保不计算；重复参保期间不重复计算。</w:t>
            </w:r>
          </w:p>
        </w:tc>
      </w:tr>
    </w:tbl>
    <w:p w:rsidR="00105960" w:rsidRDefault="00105960" w:rsidP="00105960">
      <w:pPr>
        <w:adjustRightInd w:val="0"/>
        <w:snapToGrid w:val="0"/>
        <w:spacing w:line="360" w:lineRule="auto"/>
        <w:rPr>
          <w:rFonts w:ascii="仿宋" w:eastAsia="仿宋" w:hAnsi="仿宋" w:hint="eastAsia"/>
          <w:sz w:val="32"/>
          <w:szCs w:val="32"/>
        </w:rPr>
      </w:pPr>
      <w:r>
        <w:rPr>
          <w:rFonts w:ascii="仿宋" w:eastAsia="仿宋" w:hAnsi="仿宋" w:hint="eastAsia"/>
          <w:sz w:val="32"/>
          <w:szCs w:val="32"/>
        </w:rPr>
        <w:t xml:space="preserve"> </w:t>
      </w:r>
    </w:p>
    <w:p w:rsidR="00105960" w:rsidRDefault="00105960" w:rsidP="00105960">
      <w:pPr>
        <w:adjustRightInd w:val="0"/>
        <w:snapToGrid w:val="0"/>
        <w:spacing w:line="360" w:lineRule="auto"/>
        <w:rPr>
          <w:rFonts w:ascii="仿宋" w:eastAsia="仿宋" w:hAnsi="仿宋" w:hint="eastAsia"/>
          <w:sz w:val="32"/>
          <w:szCs w:val="32"/>
        </w:rPr>
      </w:pPr>
      <w:r>
        <w:rPr>
          <w:rFonts w:ascii="仿宋" w:eastAsia="仿宋" w:hAnsi="仿宋" w:hint="eastAsia"/>
          <w:sz w:val="32"/>
          <w:szCs w:val="32"/>
        </w:rPr>
        <w:lastRenderedPageBreak/>
        <w:t xml:space="preserve"> </w:t>
      </w:r>
    </w:p>
    <w:tbl>
      <w:tblPr>
        <w:tblW w:w="14671" w:type="dxa"/>
        <w:tblLayout w:type="fixed"/>
        <w:tblLook w:val="04A0"/>
      </w:tblPr>
      <w:tblGrid>
        <w:gridCol w:w="422"/>
        <w:gridCol w:w="1103"/>
        <w:gridCol w:w="2412"/>
        <w:gridCol w:w="1133"/>
        <w:gridCol w:w="566"/>
        <w:gridCol w:w="1136"/>
        <w:gridCol w:w="707"/>
        <w:gridCol w:w="3401"/>
        <w:gridCol w:w="3791"/>
      </w:tblGrid>
      <w:tr w:rsidR="00105960" w:rsidTr="00105960">
        <w:trPr>
          <w:trHeight w:val="396"/>
        </w:trPr>
        <w:tc>
          <w:tcPr>
            <w:tcW w:w="422" w:type="dxa"/>
            <w:tcBorders>
              <w:top w:val="single" w:sz="4" w:space="0" w:color="auto"/>
              <w:left w:val="single" w:sz="4" w:space="0" w:color="auto"/>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批次</w:t>
            </w:r>
          </w:p>
        </w:tc>
        <w:tc>
          <w:tcPr>
            <w:tcW w:w="1103" w:type="dxa"/>
            <w:tcBorders>
              <w:top w:val="single" w:sz="4" w:space="0" w:color="auto"/>
              <w:left w:val="nil"/>
              <w:bottom w:val="nil"/>
              <w:right w:val="nil"/>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项目</w:t>
            </w:r>
          </w:p>
        </w:tc>
        <w:tc>
          <w:tcPr>
            <w:tcW w:w="2412" w:type="dxa"/>
            <w:tcBorders>
              <w:top w:val="single" w:sz="4" w:space="0" w:color="auto"/>
              <w:left w:val="single" w:sz="4" w:space="0" w:color="auto"/>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条件</w:t>
            </w:r>
          </w:p>
        </w:tc>
        <w:tc>
          <w:tcPr>
            <w:tcW w:w="1133"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审核结果</w:t>
            </w:r>
          </w:p>
        </w:tc>
        <w:tc>
          <w:tcPr>
            <w:tcW w:w="566"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得分</w:t>
            </w:r>
          </w:p>
        </w:tc>
        <w:tc>
          <w:tcPr>
            <w:tcW w:w="1136"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审核单位</w:t>
            </w:r>
          </w:p>
        </w:tc>
        <w:tc>
          <w:tcPr>
            <w:tcW w:w="707"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类型</w:t>
            </w:r>
          </w:p>
        </w:tc>
        <w:tc>
          <w:tcPr>
            <w:tcW w:w="3401"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资料要求（现场审核所有资料均需提供原件和复印件）</w:t>
            </w:r>
          </w:p>
        </w:tc>
        <w:tc>
          <w:tcPr>
            <w:tcW w:w="3791"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备注</w:t>
            </w:r>
          </w:p>
        </w:tc>
      </w:tr>
      <w:tr w:rsidR="00105960" w:rsidTr="00105960">
        <w:trPr>
          <w:trHeight w:val="580"/>
        </w:trPr>
        <w:tc>
          <w:tcPr>
            <w:tcW w:w="422" w:type="dxa"/>
            <w:vMerge w:val="restart"/>
            <w:tcBorders>
              <w:top w:val="nil"/>
              <w:left w:val="single" w:sz="4" w:space="0" w:color="auto"/>
              <w:bottom w:val="single" w:sz="4" w:space="0" w:color="000000"/>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第二批投档录取</w:t>
            </w:r>
          </w:p>
        </w:tc>
        <w:tc>
          <w:tcPr>
            <w:tcW w:w="1103" w:type="dxa"/>
            <w:tcBorders>
              <w:top w:val="single" w:sz="4" w:space="0" w:color="auto"/>
              <w:left w:val="nil"/>
              <w:bottom w:val="nil"/>
              <w:right w:val="nil"/>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居住证办理情况</w:t>
            </w:r>
          </w:p>
        </w:tc>
        <w:tc>
          <w:tcPr>
            <w:tcW w:w="2412" w:type="dxa"/>
            <w:tcBorders>
              <w:top w:val="single" w:sz="4" w:space="0" w:color="auto"/>
              <w:left w:val="single" w:sz="4" w:space="0" w:color="auto"/>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5.持有在我市办理《广东省居住证》连续满1年</w:t>
            </w:r>
          </w:p>
        </w:tc>
        <w:tc>
          <w:tcPr>
            <w:tcW w:w="1133"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□符  合</w:t>
            </w:r>
          </w:p>
          <w:p w:rsidR="00105960" w:rsidRDefault="00105960">
            <w:pPr>
              <w:adjustRightInd w:val="0"/>
              <w:snapToGrid w:val="0"/>
              <w:rPr>
                <w:rFonts w:ascii="仿宋" w:eastAsia="仿宋" w:hAnsi="仿宋"/>
                <w:sz w:val="20"/>
                <w:szCs w:val="20"/>
              </w:rPr>
            </w:pPr>
            <w:r>
              <w:rPr>
                <w:rFonts w:ascii="仿宋" w:eastAsia="仿宋" w:hAnsi="仿宋" w:hint="eastAsia"/>
                <w:sz w:val="20"/>
                <w:szCs w:val="20"/>
              </w:rPr>
              <w:t>□不符合</w:t>
            </w:r>
          </w:p>
        </w:tc>
        <w:tc>
          <w:tcPr>
            <w:tcW w:w="566"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w:t>
            </w:r>
          </w:p>
        </w:tc>
        <w:tc>
          <w:tcPr>
            <w:tcW w:w="1136"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镇（街）流管中心</w:t>
            </w:r>
          </w:p>
        </w:tc>
        <w:tc>
          <w:tcPr>
            <w:tcW w:w="707"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网上审核</w:t>
            </w:r>
          </w:p>
        </w:tc>
        <w:tc>
          <w:tcPr>
            <w:tcW w:w="3401"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w:t>
            </w:r>
          </w:p>
        </w:tc>
        <w:tc>
          <w:tcPr>
            <w:tcW w:w="3791" w:type="dxa"/>
            <w:tcBorders>
              <w:top w:val="single" w:sz="4" w:space="0" w:color="auto"/>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计算居住证年限的截止时间为申请入学当年8月31日</w:t>
            </w:r>
          </w:p>
        </w:tc>
      </w:tr>
      <w:tr w:rsidR="00105960" w:rsidTr="00105960">
        <w:trPr>
          <w:trHeight w:val="413"/>
        </w:trPr>
        <w:tc>
          <w:tcPr>
            <w:tcW w:w="422" w:type="dxa"/>
            <w:vMerge/>
            <w:tcBorders>
              <w:top w:val="nil"/>
              <w:left w:val="single" w:sz="4" w:space="0" w:color="auto"/>
              <w:bottom w:val="single" w:sz="4" w:space="0" w:color="000000"/>
              <w:right w:val="single" w:sz="4" w:space="0" w:color="auto"/>
            </w:tcBorders>
            <w:vAlign w:val="center"/>
            <w:hideMark/>
          </w:tcPr>
          <w:p w:rsidR="00105960" w:rsidRDefault="00105960">
            <w:pPr>
              <w:widowControl/>
              <w:jc w:val="left"/>
              <w:rPr>
                <w:rFonts w:ascii="仿宋" w:eastAsia="仿宋" w:hAnsi="仿宋"/>
                <w:sz w:val="20"/>
                <w:szCs w:val="20"/>
              </w:rPr>
            </w:pPr>
          </w:p>
        </w:tc>
        <w:tc>
          <w:tcPr>
            <w:tcW w:w="1103" w:type="dxa"/>
            <w:vMerge w:val="restart"/>
            <w:tcBorders>
              <w:top w:val="single" w:sz="4" w:space="0" w:color="auto"/>
              <w:left w:val="nil"/>
              <w:bottom w:val="single" w:sz="4" w:space="0" w:color="000000"/>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居住情况(满分30分)</w:t>
            </w:r>
          </w:p>
        </w:tc>
        <w:tc>
          <w:tcPr>
            <w:tcW w:w="2412"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6.在南沙区的居住时间：0.5分/月</w:t>
            </w:r>
          </w:p>
        </w:tc>
        <w:tc>
          <w:tcPr>
            <w:tcW w:w="1133" w:type="dxa"/>
            <w:tcBorders>
              <w:top w:val="nil"/>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月</w:t>
            </w:r>
          </w:p>
        </w:tc>
        <w:tc>
          <w:tcPr>
            <w:tcW w:w="566" w:type="dxa"/>
            <w:vMerge w:val="restart"/>
            <w:tcBorders>
              <w:top w:val="nil"/>
              <w:left w:val="nil"/>
              <w:bottom w:val="single" w:sz="4" w:space="0" w:color="auto"/>
              <w:right w:val="single" w:sz="4" w:space="0" w:color="auto"/>
            </w:tcBorders>
            <w:vAlign w:val="center"/>
          </w:tcPr>
          <w:p w:rsidR="00105960" w:rsidRDefault="00105960">
            <w:pPr>
              <w:adjustRightInd w:val="0"/>
              <w:snapToGrid w:val="0"/>
              <w:jc w:val="center"/>
              <w:rPr>
                <w:rFonts w:ascii="仿宋" w:eastAsia="仿宋" w:hAnsi="仿宋"/>
                <w:sz w:val="20"/>
                <w:szCs w:val="20"/>
              </w:rPr>
            </w:pPr>
          </w:p>
        </w:tc>
        <w:tc>
          <w:tcPr>
            <w:tcW w:w="1136" w:type="dxa"/>
            <w:vMerge w:val="restart"/>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镇（街）流管中心</w:t>
            </w:r>
          </w:p>
        </w:tc>
        <w:tc>
          <w:tcPr>
            <w:tcW w:w="707" w:type="dxa"/>
            <w:tcBorders>
              <w:top w:val="nil"/>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网上审核</w:t>
            </w:r>
          </w:p>
        </w:tc>
        <w:tc>
          <w:tcPr>
            <w:tcW w:w="3401" w:type="dxa"/>
            <w:vMerge w:val="restart"/>
            <w:tcBorders>
              <w:top w:val="nil"/>
              <w:left w:val="nil"/>
              <w:bottom w:val="single" w:sz="4" w:space="0" w:color="000000"/>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如提供纸质补充材料须到现场审核。材料包括：申请人二代身份证和以下材料一项或多项（有效居住证、暂住证，合法有效的房屋租赁合同、广州市流动人员信息系统居住登记信息、厂企开具的居住证明等能够真实证明在我区居住情况的相关文件）</w:t>
            </w:r>
          </w:p>
        </w:tc>
        <w:tc>
          <w:tcPr>
            <w:tcW w:w="3791" w:type="dxa"/>
            <w:vMerge w:val="restart"/>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1.6和7两项合并计算，两项合计上限时间为60个月，满分为30分，大于60个月的按60个月计算，优先计算在南沙区的居住时间。</w:t>
            </w:r>
          </w:p>
          <w:p w:rsidR="00105960" w:rsidRDefault="00105960">
            <w:pPr>
              <w:adjustRightInd w:val="0"/>
              <w:snapToGrid w:val="0"/>
              <w:rPr>
                <w:rFonts w:ascii="仿宋" w:eastAsia="仿宋" w:hAnsi="仿宋"/>
                <w:sz w:val="20"/>
                <w:szCs w:val="20"/>
              </w:rPr>
            </w:pPr>
            <w:r>
              <w:rPr>
                <w:rFonts w:ascii="仿宋" w:eastAsia="仿宋" w:hAnsi="仿宋" w:hint="eastAsia"/>
                <w:sz w:val="20"/>
                <w:szCs w:val="20"/>
              </w:rPr>
              <w:t>2.2019年起，居住年限仅以办理广东省居住证的年限为准。</w:t>
            </w:r>
          </w:p>
        </w:tc>
      </w:tr>
      <w:tr w:rsidR="00105960" w:rsidTr="00105960">
        <w:trPr>
          <w:trHeight w:val="336"/>
        </w:trPr>
        <w:tc>
          <w:tcPr>
            <w:tcW w:w="422" w:type="dxa"/>
            <w:vMerge/>
            <w:tcBorders>
              <w:top w:val="nil"/>
              <w:left w:val="single" w:sz="4" w:space="0" w:color="auto"/>
              <w:bottom w:val="single" w:sz="4" w:space="0" w:color="000000"/>
              <w:right w:val="single" w:sz="4" w:space="0" w:color="auto"/>
            </w:tcBorders>
            <w:vAlign w:val="center"/>
            <w:hideMark/>
          </w:tcPr>
          <w:p w:rsidR="00105960" w:rsidRDefault="00105960">
            <w:pPr>
              <w:widowControl/>
              <w:jc w:val="left"/>
              <w:rPr>
                <w:rFonts w:ascii="仿宋" w:eastAsia="仿宋" w:hAnsi="仿宋"/>
                <w:sz w:val="20"/>
                <w:szCs w:val="20"/>
              </w:rPr>
            </w:pPr>
          </w:p>
        </w:tc>
        <w:tc>
          <w:tcPr>
            <w:tcW w:w="1103" w:type="dxa"/>
            <w:vMerge/>
            <w:tcBorders>
              <w:top w:val="single" w:sz="4" w:space="0" w:color="auto"/>
              <w:left w:val="nil"/>
              <w:bottom w:val="single" w:sz="4" w:space="0" w:color="000000"/>
              <w:right w:val="single" w:sz="4" w:space="0" w:color="auto"/>
            </w:tcBorders>
            <w:vAlign w:val="center"/>
            <w:hideMark/>
          </w:tcPr>
          <w:p w:rsidR="00105960" w:rsidRDefault="00105960">
            <w:pPr>
              <w:widowControl/>
              <w:jc w:val="left"/>
              <w:rPr>
                <w:rFonts w:ascii="仿宋" w:eastAsia="仿宋" w:hAnsi="仿宋"/>
                <w:sz w:val="20"/>
                <w:szCs w:val="20"/>
              </w:rPr>
            </w:pPr>
          </w:p>
        </w:tc>
        <w:tc>
          <w:tcPr>
            <w:tcW w:w="2412"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7.在广州市（非南沙区）的居住时间：0.1分/月</w:t>
            </w:r>
          </w:p>
        </w:tc>
        <w:tc>
          <w:tcPr>
            <w:tcW w:w="1133" w:type="dxa"/>
            <w:tcBorders>
              <w:top w:val="nil"/>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月</w:t>
            </w:r>
          </w:p>
        </w:tc>
        <w:tc>
          <w:tcPr>
            <w:tcW w:w="566" w:type="dxa"/>
            <w:vMerge/>
            <w:tcBorders>
              <w:top w:val="nil"/>
              <w:left w:val="nil"/>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c>
          <w:tcPr>
            <w:tcW w:w="1136" w:type="dxa"/>
            <w:vMerge/>
            <w:tcBorders>
              <w:top w:val="nil"/>
              <w:left w:val="nil"/>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c>
          <w:tcPr>
            <w:tcW w:w="707" w:type="dxa"/>
            <w:tcBorders>
              <w:top w:val="nil"/>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网上审核</w:t>
            </w:r>
          </w:p>
        </w:tc>
        <w:tc>
          <w:tcPr>
            <w:tcW w:w="3401" w:type="dxa"/>
            <w:vMerge/>
            <w:tcBorders>
              <w:top w:val="nil"/>
              <w:left w:val="nil"/>
              <w:bottom w:val="single" w:sz="4" w:space="0" w:color="000000"/>
              <w:right w:val="single" w:sz="4" w:space="0" w:color="auto"/>
            </w:tcBorders>
            <w:vAlign w:val="center"/>
            <w:hideMark/>
          </w:tcPr>
          <w:p w:rsidR="00105960" w:rsidRDefault="00105960">
            <w:pPr>
              <w:widowControl/>
              <w:jc w:val="left"/>
              <w:rPr>
                <w:rFonts w:ascii="仿宋" w:eastAsia="仿宋" w:hAnsi="仿宋"/>
                <w:sz w:val="20"/>
                <w:szCs w:val="20"/>
              </w:rPr>
            </w:pPr>
          </w:p>
        </w:tc>
        <w:tc>
          <w:tcPr>
            <w:tcW w:w="3791" w:type="dxa"/>
            <w:vMerge/>
            <w:tcBorders>
              <w:top w:val="nil"/>
              <w:left w:val="nil"/>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r>
      <w:tr w:rsidR="00105960" w:rsidTr="00105960">
        <w:trPr>
          <w:trHeight w:val="1029"/>
        </w:trPr>
        <w:tc>
          <w:tcPr>
            <w:tcW w:w="422" w:type="dxa"/>
            <w:vMerge/>
            <w:tcBorders>
              <w:top w:val="nil"/>
              <w:left w:val="single" w:sz="4" w:space="0" w:color="auto"/>
              <w:bottom w:val="single" w:sz="4" w:space="0" w:color="000000"/>
              <w:right w:val="single" w:sz="4" w:space="0" w:color="auto"/>
            </w:tcBorders>
            <w:vAlign w:val="center"/>
            <w:hideMark/>
          </w:tcPr>
          <w:p w:rsidR="00105960" w:rsidRDefault="00105960">
            <w:pPr>
              <w:widowControl/>
              <w:jc w:val="left"/>
              <w:rPr>
                <w:rFonts w:ascii="仿宋" w:eastAsia="仿宋" w:hAnsi="仿宋"/>
                <w:sz w:val="20"/>
                <w:szCs w:val="20"/>
              </w:rPr>
            </w:pPr>
          </w:p>
        </w:tc>
        <w:tc>
          <w:tcPr>
            <w:tcW w:w="1103"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房产情况(满分2分)</w:t>
            </w:r>
          </w:p>
        </w:tc>
        <w:tc>
          <w:tcPr>
            <w:tcW w:w="2412"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8.现在我区拥有合法房产（以区国土房管局系统信息为准）：2分</w:t>
            </w:r>
          </w:p>
        </w:tc>
        <w:tc>
          <w:tcPr>
            <w:tcW w:w="1133"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□符  合</w:t>
            </w:r>
          </w:p>
          <w:p w:rsidR="00105960" w:rsidRDefault="00105960">
            <w:pPr>
              <w:adjustRightInd w:val="0"/>
              <w:snapToGrid w:val="0"/>
              <w:rPr>
                <w:rFonts w:ascii="仿宋" w:eastAsia="仿宋" w:hAnsi="仿宋"/>
                <w:sz w:val="20"/>
                <w:szCs w:val="20"/>
              </w:rPr>
            </w:pPr>
            <w:r>
              <w:rPr>
                <w:rFonts w:ascii="仿宋" w:eastAsia="仿宋" w:hAnsi="仿宋" w:hint="eastAsia"/>
                <w:sz w:val="20"/>
                <w:szCs w:val="20"/>
              </w:rPr>
              <w:t>□不符合</w:t>
            </w:r>
          </w:p>
        </w:tc>
        <w:tc>
          <w:tcPr>
            <w:tcW w:w="566" w:type="dxa"/>
            <w:tcBorders>
              <w:top w:val="nil"/>
              <w:left w:val="nil"/>
              <w:bottom w:val="single" w:sz="4" w:space="0" w:color="auto"/>
              <w:right w:val="single" w:sz="4" w:space="0" w:color="auto"/>
            </w:tcBorders>
            <w:vAlign w:val="center"/>
          </w:tcPr>
          <w:p w:rsidR="00105960" w:rsidRDefault="00105960">
            <w:pPr>
              <w:adjustRightInd w:val="0"/>
              <w:snapToGrid w:val="0"/>
              <w:jc w:val="center"/>
              <w:rPr>
                <w:rFonts w:ascii="仿宋" w:eastAsia="仿宋" w:hAnsi="仿宋"/>
                <w:sz w:val="20"/>
                <w:szCs w:val="20"/>
              </w:rPr>
            </w:pPr>
          </w:p>
        </w:tc>
        <w:tc>
          <w:tcPr>
            <w:tcW w:w="1136"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区国土房管局</w:t>
            </w:r>
          </w:p>
        </w:tc>
        <w:tc>
          <w:tcPr>
            <w:tcW w:w="707" w:type="dxa"/>
            <w:tcBorders>
              <w:top w:val="nil"/>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网上审核</w:t>
            </w:r>
          </w:p>
        </w:tc>
        <w:tc>
          <w:tcPr>
            <w:tcW w:w="3401"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如网上审核不通过，申请人须本人携带身份证、房产证明原件到现场审核。</w:t>
            </w:r>
          </w:p>
        </w:tc>
        <w:tc>
          <w:tcPr>
            <w:tcW w:w="3791"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1.房产必须为居住性质（公寓、商铺等不能得分）。</w:t>
            </w:r>
          </w:p>
          <w:p w:rsidR="00105960" w:rsidRDefault="00105960">
            <w:pPr>
              <w:adjustRightInd w:val="0"/>
              <w:snapToGrid w:val="0"/>
              <w:rPr>
                <w:rFonts w:ascii="仿宋" w:eastAsia="仿宋" w:hAnsi="仿宋"/>
                <w:sz w:val="20"/>
                <w:szCs w:val="20"/>
              </w:rPr>
            </w:pPr>
            <w:r>
              <w:rPr>
                <w:rFonts w:ascii="仿宋" w:eastAsia="仿宋" w:hAnsi="仿宋" w:hint="eastAsia"/>
                <w:sz w:val="20"/>
                <w:szCs w:val="20"/>
              </w:rPr>
              <w:t>2.房产为来穗人员及其配偶、子女（其中一方或多方）100%产权，否则不能得分。</w:t>
            </w:r>
          </w:p>
        </w:tc>
      </w:tr>
      <w:tr w:rsidR="00105960" w:rsidTr="00105960">
        <w:trPr>
          <w:trHeight w:val="1639"/>
        </w:trPr>
        <w:tc>
          <w:tcPr>
            <w:tcW w:w="422" w:type="dxa"/>
            <w:vMerge/>
            <w:tcBorders>
              <w:top w:val="nil"/>
              <w:left w:val="single" w:sz="4" w:space="0" w:color="auto"/>
              <w:bottom w:val="single" w:sz="4" w:space="0" w:color="000000"/>
              <w:right w:val="single" w:sz="4" w:space="0" w:color="auto"/>
            </w:tcBorders>
            <w:vAlign w:val="center"/>
            <w:hideMark/>
          </w:tcPr>
          <w:p w:rsidR="00105960" w:rsidRDefault="00105960">
            <w:pPr>
              <w:widowControl/>
              <w:jc w:val="left"/>
              <w:rPr>
                <w:rFonts w:ascii="仿宋" w:eastAsia="仿宋" w:hAnsi="仿宋"/>
                <w:sz w:val="20"/>
                <w:szCs w:val="20"/>
              </w:rPr>
            </w:pPr>
          </w:p>
        </w:tc>
        <w:tc>
          <w:tcPr>
            <w:tcW w:w="1103" w:type="dxa"/>
            <w:vMerge w:val="restart"/>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社保情况就业情况(满分36分)</w:t>
            </w:r>
          </w:p>
        </w:tc>
        <w:tc>
          <w:tcPr>
            <w:tcW w:w="2412"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9.在南沙区内就业并依法缴纳社会保险（来穗人员自行选择一个险种）时间：0.5分/月，满分30分</w:t>
            </w:r>
          </w:p>
        </w:tc>
        <w:tc>
          <w:tcPr>
            <w:tcW w:w="1133" w:type="dxa"/>
            <w:tcBorders>
              <w:top w:val="nil"/>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月</w:t>
            </w:r>
          </w:p>
        </w:tc>
        <w:tc>
          <w:tcPr>
            <w:tcW w:w="566" w:type="dxa"/>
            <w:vMerge w:val="restart"/>
            <w:tcBorders>
              <w:top w:val="nil"/>
              <w:left w:val="nil"/>
              <w:bottom w:val="single" w:sz="4" w:space="0" w:color="auto"/>
              <w:right w:val="single" w:sz="4" w:space="0" w:color="auto"/>
            </w:tcBorders>
            <w:vAlign w:val="center"/>
          </w:tcPr>
          <w:p w:rsidR="00105960" w:rsidRDefault="00105960">
            <w:pPr>
              <w:adjustRightInd w:val="0"/>
              <w:snapToGrid w:val="0"/>
              <w:jc w:val="center"/>
              <w:rPr>
                <w:rFonts w:ascii="仿宋" w:eastAsia="仿宋" w:hAnsi="仿宋"/>
                <w:sz w:val="20"/>
                <w:szCs w:val="20"/>
              </w:rPr>
            </w:pPr>
          </w:p>
        </w:tc>
        <w:tc>
          <w:tcPr>
            <w:tcW w:w="1136" w:type="dxa"/>
            <w:vMerge w:val="restart"/>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镇（街）劳动保障中心</w:t>
            </w:r>
          </w:p>
        </w:tc>
        <w:tc>
          <w:tcPr>
            <w:tcW w:w="707" w:type="dxa"/>
            <w:vMerge w:val="restart"/>
            <w:tcBorders>
              <w:top w:val="nil"/>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现场审核</w:t>
            </w:r>
          </w:p>
        </w:tc>
        <w:tc>
          <w:tcPr>
            <w:tcW w:w="3401" w:type="dxa"/>
            <w:vMerge w:val="restart"/>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1、来穗人员身份证原件。</w:t>
            </w:r>
          </w:p>
          <w:p w:rsidR="00105960" w:rsidRDefault="00105960">
            <w:pPr>
              <w:adjustRightInd w:val="0"/>
              <w:snapToGrid w:val="0"/>
              <w:rPr>
                <w:rFonts w:ascii="仿宋" w:eastAsia="仿宋" w:hAnsi="仿宋" w:hint="eastAsia"/>
                <w:sz w:val="20"/>
                <w:szCs w:val="20"/>
              </w:rPr>
            </w:pPr>
            <w:r>
              <w:rPr>
                <w:rFonts w:ascii="仿宋" w:eastAsia="仿宋" w:hAnsi="仿宋" w:hint="eastAsia"/>
                <w:sz w:val="20"/>
                <w:szCs w:val="20"/>
              </w:rPr>
              <w:t>2、医保缴费历史清单（可在南沙区政务服务中心三楼打印，东涌、榄核、大岗三镇直接在镇劳动保障中心确认）。</w:t>
            </w:r>
          </w:p>
          <w:p w:rsidR="00105960" w:rsidRDefault="00105960">
            <w:pPr>
              <w:adjustRightInd w:val="0"/>
              <w:snapToGrid w:val="0"/>
              <w:rPr>
                <w:rFonts w:ascii="仿宋" w:eastAsia="仿宋" w:hAnsi="仿宋"/>
                <w:sz w:val="20"/>
                <w:szCs w:val="20"/>
              </w:rPr>
            </w:pPr>
            <w:r>
              <w:rPr>
                <w:rFonts w:ascii="仿宋" w:eastAsia="仿宋" w:hAnsi="仿宋" w:hint="eastAsia"/>
                <w:sz w:val="20"/>
                <w:szCs w:val="20"/>
              </w:rPr>
              <w:t>3、有省社保局参保纪录的，则需提供省社保局参保缴费纪录清单。</w:t>
            </w:r>
          </w:p>
        </w:tc>
        <w:tc>
          <w:tcPr>
            <w:tcW w:w="3791" w:type="dxa"/>
            <w:vMerge w:val="restart"/>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1.只计算在省社保系统和广州市社保系统参保的时间。</w:t>
            </w:r>
          </w:p>
          <w:p w:rsidR="00105960" w:rsidRDefault="00105960">
            <w:pPr>
              <w:adjustRightInd w:val="0"/>
              <w:snapToGrid w:val="0"/>
              <w:rPr>
                <w:rFonts w:ascii="仿宋" w:eastAsia="仿宋" w:hAnsi="仿宋" w:hint="eastAsia"/>
                <w:sz w:val="20"/>
                <w:szCs w:val="20"/>
              </w:rPr>
            </w:pPr>
            <w:r>
              <w:rPr>
                <w:rFonts w:ascii="仿宋" w:eastAsia="仿宋" w:hAnsi="仿宋" w:hint="eastAsia"/>
                <w:sz w:val="20"/>
                <w:szCs w:val="20"/>
              </w:rPr>
              <w:t>2.依法补缴的社保计算；外地转入的社保不计算；重复参保期间不重复计算。</w:t>
            </w:r>
          </w:p>
          <w:p w:rsidR="00105960" w:rsidRDefault="00105960">
            <w:pPr>
              <w:adjustRightInd w:val="0"/>
              <w:snapToGrid w:val="0"/>
              <w:rPr>
                <w:rFonts w:ascii="仿宋" w:eastAsia="仿宋" w:hAnsi="仿宋" w:hint="eastAsia"/>
                <w:sz w:val="20"/>
                <w:szCs w:val="20"/>
              </w:rPr>
            </w:pPr>
            <w:r>
              <w:rPr>
                <w:rFonts w:ascii="仿宋" w:eastAsia="仿宋" w:hAnsi="仿宋" w:hint="eastAsia"/>
                <w:sz w:val="20"/>
                <w:szCs w:val="20"/>
              </w:rPr>
              <w:t>3.9和10两项时间分别单独计算，上限均为60个月，大于60个月的按60个月算。</w:t>
            </w:r>
          </w:p>
          <w:p w:rsidR="00105960" w:rsidRDefault="00105960">
            <w:pPr>
              <w:adjustRightInd w:val="0"/>
              <w:snapToGrid w:val="0"/>
              <w:rPr>
                <w:rFonts w:ascii="仿宋" w:eastAsia="仿宋" w:hAnsi="仿宋" w:hint="eastAsia"/>
                <w:sz w:val="20"/>
                <w:szCs w:val="20"/>
              </w:rPr>
            </w:pPr>
            <w:r>
              <w:rPr>
                <w:rFonts w:ascii="仿宋" w:eastAsia="仿宋" w:hAnsi="仿宋" w:hint="eastAsia"/>
                <w:sz w:val="20"/>
                <w:szCs w:val="20"/>
              </w:rPr>
              <w:t>4.第9项在南沙区就业并缴纳社保是指来穗人员所在单位注册地址必须在南沙区内。</w:t>
            </w:r>
          </w:p>
          <w:p w:rsidR="00105960" w:rsidRDefault="00105960">
            <w:pPr>
              <w:adjustRightInd w:val="0"/>
              <w:snapToGrid w:val="0"/>
              <w:rPr>
                <w:rFonts w:ascii="仿宋" w:eastAsia="仿宋" w:hAnsi="仿宋"/>
                <w:sz w:val="20"/>
                <w:szCs w:val="20"/>
              </w:rPr>
            </w:pPr>
            <w:r>
              <w:rPr>
                <w:rFonts w:ascii="仿宋" w:eastAsia="仿宋" w:hAnsi="仿宋" w:hint="eastAsia"/>
                <w:sz w:val="20"/>
                <w:szCs w:val="20"/>
              </w:rPr>
              <w:t>5.第10项以来穗人员的实际缴费年限进行计算，不受2005年10月起始时间限制。</w:t>
            </w:r>
          </w:p>
        </w:tc>
      </w:tr>
      <w:tr w:rsidR="00105960" w:rsidTr="00105960">
        <w:trPr>
          <w:trHeight w:val="790"/>
        </w:trPr>
        <w:tc>
          <w:tcPr>
            <w:tcW w:w="422" w:type="dxa"/>
            <w:vMerge/>
            <w:tcBorders>
              <w:top w:val="nil"/>
              <w:left w:val="single" w:sz="4" w:space="0" w:color="auto"/>
              <w:bottom w:val="single" w:sz="4" w:space="0" w:color="000000"/>
              <w:right w:val="single" w:sz="4" w:space="0" w:color="auto"/>
            </w:tcBorders>
            <w:vAlign w:val="center"/>
            <w:hideMark/>
          </w:tcPr>
          <w:p w:rsidR="00105960" w:rsidRDefault="00105960">
            <w:pPr>
              <w:widowControl/>
              <w:jc w:val="left"/>
              <w:rPr>
                <w:rFonts w:ascii="仿宋" w:eastAsia="仿宋" w:hAnsi="仿宋"/>
                <w:sz w:val="20"/>
                <w:szCs w:val="20"/>
              </w:rPr>
            </w:pPr>
          </w:p>
        </w:tc>
        <w:tc>
          <w:tcPr>
            <w:tcW w:w="1103" w:type="dxa"/>
            <w:vMerge/>
            <w:tcBorders>
              <w:top w:val="nil"/>
              <w:left w:val="nil"/>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c>
          <w:tcPr>
            <w:tcW w:w="2412"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10.在广州市内就业并依法缴纳社会保险（来穗人员自行选择一个险种）时间：0.1分/月，满分6分</w:t>
            </w:r>
          </w:p>
        </w:tc>
        <w:tc>
          <w:tcPr>
            <w:tcW w:w="1133" w:type="dxa"/>
            <w:tcBorders>
              <w:top w:val="nil"/>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月</w:t>
            </w:r>
          </w:p>
        </w:tc>
        <w:tc>
          <w:tcPr>
            <w:tcW w:w="566" w:type="dxa"/>
            <w:vMerge/>
            <w:tcBorders>
              <w:top w:val="nil"/>
              <w:left w:val="nil"/>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c>
          <w:tcPr>
            <w:tcW w:w="1136" w:type="dxa"/>
            <w:vMerge/>
            <w:tcBorders>
              <w:top w:val="nil"/>
              <w:left w:val="nil"/>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c>
          <w:tcPr>
            <w:tcW w:w="707" w:type="dxa"/>
            <w:vMerge/>
            <w:tcBorders>
              <w:top w:val="nil"/>
              <w:left w:val="nil"/>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c>
          <w:tcPr>
            <w:tcW w:w="3401" w:type="dxa"/>
            <w:vMerge/>
            <w:tcBorders>
              <w:top w:val="nil"/>
              <w:left w:val="nil"/>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c>
          <w:tcPr>
            <w:tcW w:w="3791" w:type="dxa"/>
            <w:vMerge/>
            <w:tcBorders>
              <w:top w:val="nil"/>
              <w:left w:val="nil"/>
              <w:bottom w:val="single" w:sz="4" w:space="0" w:color="auto"/>
              <w:right w:val="single" w:sz="4" w:space="0" w:color="auto"/>
            </w:tcBorders>
            <w:vAlign w:val="center"/>
            <w:hideMark/>
          </w:tcPr>
          <w:p w:rsidR="00105960" w:rsidRDefault="00105960">
            <w:pPr>
              <w:widowControl/>
              <w:jc w:val="left"/>
              <w:rPr>
                <w:rFonts w:ascii="仿宋" w:eastAsia="仿宋" w:hAnsi="仿宋"/>
                <w:sz w:val="20"/>
                <w:szCs w:val="20"/>
              </w:rPr>
            </w:pPr>
          </w:p>
        </w:tc>
      </w:tr>
      <w:tr w:rsidR="00105960" w:rsidTr="00105960">
        <w:trPr>
          <w:trHeight w:val="811"/>
        </w:trPr>
        <w:tc>
          <w:tcPr>
            <w:tcW w:w="422" w:type="dxa"/>
            <w:vMerge/>
            <w:tcBorders>
              <w:top w:val="nil"/>
              <w:left w:val="single" w:sz="4" w:space="0" w:color="auto"/>
              <w:bottom w:val="single" w:sz="4" w:space="0" w:color="000000"/>
              <w:right w:val="single" w:sz="4" w:space="0" w:color="auto"/>
            </w:tcBorders>
            <w:vAlign w:val="center"/>
            <w:hideMark/>
          </w:tcPr>
          <w:p w:rsidR="00105960" w:rsidRDefault="00105960">
            <w:pPr>
              <w:widowControl/>
              <w:jc w:val="left"/>
              <w:rPr>
                <w:rFonts w:ascii="仿宋" w:eastAsia="仿宋" w:hAnsi="仿宋"/>
                <w:sz w:val="20"/>
                <w:szCs w:val="20"/>
              </w:rPr>
            </w:pPr>
          </w:p>
        </w:tc>
        <w:tc>
          <w:tcPr>
            <w:tcW w:w="1103"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学籍情况(满分30分)</w:t>
            </w:r>
          </w:p>
        </w:tc>
        <w:tc>
          <w:tcPr>
            <w:tcW w:w="2412"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11.在南沙区内小学就读年限：2.5分/学期</w:t>
            </w:r>
          </w:p>
        </w:tc>
        <w:tc>
          <w:tcPr>
            <w:tcW w:w="1133" w:type="dxa"/>
            <w:tcBorders>
              <w:top w:val="nil"/>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学期</w:t>
            </w:r>
          </w:p>
        </w:tc>
        <w:tc>
          <w:tcPr>
            <w:tcW w:w="566" w:type="dxa"/>
            <w:tcBorders>
              <w:top w:val="nil"/>
              <w:left w:val="nil"/>
              <w:bottom w:val="single" w:sz="4" w:space="0" w:color="auto"/>
              <w:right w:val="single" w:sz="4" w:space="0" w:color="auto"/>
            </w:tcBorders>
            <w:vAlign w:val="center"/>
          </w:tcPr>
          <w:p w:rsidR="00105960" w:rsidRDefault="00105960">
            <w:pPr>
              <w:adjustRightInd w:val="0"/>
              <w:snapToGrid w:val="0"/>
              <w:jc w:val="center"/>
              <w:rPr>
                <w:rFonts w:ascii="仿宋" w:eastAsia="仿宋" w:hAnsi="仿宋"/>
                <w:sz w:val="20"/>
                <w:szCs w:val="20"/>
              </w:rPr>
            </w:pPr>
          </w:p>
        </w:tc>
        <w:tc>
          <w:tcPr>
            <w:tcW w:w="1136"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就读小学</w:t>
            </w:r>
          </w:p>
        </w:tc>
        <w:tc>
          <w:tcPr>
            <w:tcW w:w="707" w:type="dxa"/>
            <w:tcBorders>
              <w:top w:val="nil"/>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网上审核</w:t>
            </w:r>
          </w:p>
        </w:tc>
        <w:tc>
          <w:tcPr>
            <w:tcW w:w="3401" w:type="dxa"/>
            <w:tcBorders>
              <w:top w:val="nil"/>
              <w:left w:val="nil"/>
              <w:bottom w:val="single" w:sz="4" w:space="0" w:color="auto"/>
              <w:right w:val="single" w:sz="4" w:space="0" w:color="auto"/>
            </w:tcBorders>
            <w:vAlign w:val="center"/>
            <w:hideMark/>
          </w:tcPr>
          <w:p w:rsidR="00105960" w:rsidRDefault="00105960">
            <w:pPr>
              <w:adjustRightInd w:val="0"/>
              <w:snapToGrid w:val="0"/>
              <w:jc w:val="center"/>
              <w:rPr>
                <w:rFonts w:ascii="仿宋" w:eastAsia="仿宋" w:hAnsi="仿宋"/>
                <w:sz w:val="20"/>
                <w:szCs w:val="20"/>
              </w:rPr>
            </w:pPr>
            <w:r>
              <w:rPr>
                <w:rFonts w:ascii="仿宋" w:eastAsia="仿宋" w:hAnsi="仿宋" w:hint="eastAsia"/>
                <w:sz w:val="20"/>
                <w:szCs w:val="20"/>
              </w:rPr>
              <w:t>/</w:t>
            </w:r>
          </w:p>
        </w:tc>
        <w:tc>
          <w:tcPr>
            <w:tcW w:w="3791" w:type="dxa"/>
            <w:tcBorders>
              <w:top w:val="nil"/>
              <w:left w:val="nil"/>
              <w:bottom w:val="single" w:sz="4" w:space="0" w:color="auto"/>
              <w:right w:val="single" w:sz="4" w:space="0" w:color="auto"/>
            </w:tcBorders>
            <w:vAlign w:val="center"/>
            <w:hideMark/>
          </w:tcPr>
          <w:p w:rsidR="00105960" w:rsidRDefault="00105960">
            <w:pPr>
              <w:adjustRightInd w:val="0"/>
              <w:snapToGrid w:val="0"/>
              <w:rPr>
                <w:rFonts w:ascii="仿宋" w:eastAsia="仿宋" w:hAnsi="仿宋"/>
                <w:sz w:val="20"/>
                <w:szCs w:val="20"/>
              </w:rPr>
            </w:pPr>
            <w:r>
              <w:rPr>
                <w:rFonts w:ascii="仿宋" w:eastAsia="仿宋" w:hAnsi="仿宋" w:hint="eastAsia"/>
                <w:sz w:val="20"/>
                <w:szCs w:val="20"/>
              </w:rPr>
              <w:t>1.仅适用于申请入读初中一年级。</w:t>
            </w:r>
          </w:p>
          <w:p w:rsidR="00105960" w:rsidRDefault="00105960">
            <w:pPr>
              <w:adjustRightInd w:val="0"/>
              <w:snapToGrid w:val="0"/>
              <w:rPr>
                <w:rFonts w:ascii="仿宋" w:eastAsia="仿宋" w:hAnsi="仿宋"/>
                <w:sz w:val="20"/>
                <w:szCs w:val="20"/>
              </w:rPr>
            </w:pPr>
            <w:r>
              <w:rPr>
                <w:rFonts w:ascii="仿宋" w:eastAsia="仿宋" w:hAnsi="仿宋" w:hint="eastAsia"/>
                <w:sz w:val="20"/>
                <w:szCs w:val="20"/>
              </w:rPr>
              <w:t>2.就读时间不满一学期的，该学期不得分。</w:t>
            </w:r>
          </w:p>
        </w:tc>
      </w:tr>
    </w:tbl>
    <w:p w:rsidR="00105960" w:rsidRDefault="00105960" w:rsidP="00105960">
      <w:pPr>
        <w:adjustRightInd w:val="0"/>
        <w:snapToGrid w:val="0"/>
        <w:rPr>
          <w:rFonts w:ascii="仿宋" w:eastAsia="仿宋" w:hAnsi="仿宋" w:hint="eastAsia"/>
          <w:sz w:val="20"/>
          <w:szCs w:val="20"/>
        </w:rPr>
      </w:pPr>
      <w:r>
        <w:rPr>
          <w:rFonts w:ascii="仿宋" w:eastAsia="仿宋" w:hAnsi="仿宋" w:hint="eastAsia"/>
          <w:sz w:val="20"/>
          <w:szCs w:val="20"/>
        </w:rPr>
        <w:t>审核结果：</w:t>
      </w:r>
    </w:p>
    <w:p w:rsidR="00105960" w:rsidRDefault="00105960" w:rsidP="00105960">
      <w:pPr>
        <w:adjustRightInd w:val="0"/>
        <w:snapToGrid w:val="0"/>
        <w:rPr>
          <w:rFonts w:ascii="仿宋" w:eastAsia="仿宋" w:hAnsi="仿宋" w:hint="eastAsia"/>
          <w:sz w:val="20"/>
          <w:szCs w:val="20"/>
        </w:rPr>
      </w:pPr>
      <w:r>
        <w:rPr>
          <w:rFonts w:ascii="仿宋" w:eastAsia="仿宋" w:hAnsi="仿宋" w:hint="eastAsia"/>
          <w:sz w:val="20"/>
          <w:szCs w:val="20"/>
        </w:rPr>
        <w:t>l.您 □符合/□不符合 第一批投档批次：全区排名 □小学组/□初中组 第</w:t>
      </w:r>
      <w:r>
        <w:rPr>
          <w:rFonts w:ascii="仿宋" w:eastAsia="仿宋" w:hAnsi="仿宋" w:hint="eastAsia"/>
          <w:sz w:val="20"/>
          <w:szCs w:val="20"/>
          <w:u w:val="single"/>
        </w:rPr>
        <w:t xml:space="preserve">     </w:t>
      </w:r>
      <w:r>
        <w:rPr>
          <w:rFonts w:ascii="仿宋" w:eastAsia="仿宋" w:hAnsi="仿宋" w:hint="eastAsia"/>
          <w:sz w:val="20"/>
          <w:szCs w:val="20"/>
        </w:rPr>
        <w:t>号。</w:t>
      </w:r>
    </w:p>
    <w:p w:rsidR="00105960" w:rsidRDefault="00105960" w:rsidP="00105960">
      <w:pPr>
        <w:adjustRightInd w:val="0"/>
        <w:snapToGrid w:val="0"/>
        <w:rPr>
          <w:rFonts w:ascii="仿宋" w:eastAsia="仿宋" w:hAnsi="仿宋" w:hint="eastAsia"/>
          <w:sz w:val="20"/>
          <w:szCs w:val="20"/>
        </w:rPr>
      </w:pPr>
      <w:r>
        <w:rPr>
          <w:rFonts w:ascii="仿宋" w:eastAsia="仿宋" w:hAnsi="仿宋" w:hint="eastAsia"/>
          <w:sz w:val="20"/>
          <w:szCs w:val="20"/>
        </w:rPr>
        <w:t>2.您 □符合/□不符合 第二批投档批次：全区排名 □小学组/□初中组 第</w:t>
      </w:r>
      <w:r>
        <w:rPr>
          <w:rFonts w:ascii="仿宋" w:eastAsia="仿宋" w:hAnsi="仿宋" w:hint="eastAsia"/>
          <w:sz w:val="20"/>
          <w:szCs w:val="20"/>
          <w:u w:val="single"/>
        </w:rPr>
        <w:t xml:space="preserve">     </w:t>
      </w:r>
      <w:r>
        <w:rPr>
          <w:rFonts w:ascii="仿宋" w:eastAsia="仿宋" w:hAnsi="仿宋" w:hint="eastAsia"/>
          <w:sz w:val="20"/>
          <w:szCs w:val="20"/>
        </w:rPr>
        <w:t>名，积分为</w:t>
      </w:r>
      <w:r>
        <w:rPr>
          <w:rFonts w:ascii="仿宋" w:eastAsia="仿宋" w:hAnsi="仿宋" w:hint="eastAsia"/>
          <w:sz w:val="20"/>
          <w:szCs w:val="20"/>
          <w:u w:val="single"/>
        </w:rPr>
        <w:t xml:space="preserve">     </w:t>
      </w:r>
      <w:r>
        <w:rPr>
          <w:rFonts w:ascii="仿宋" w:eastAsia="仿宋" w:hAnsi="仿宋" w:hint="eastAsia"/>
          <w:sz w:val="20"/>
          <w:szCs w:val="20"/>
        </w:rPr>
        <w:t>分。</w:t>
      </w:r>
    </w:p>
    <w:p w:rsidR="0064286B" w:rsidRDefault="0064286B" w:rsidP="00105960">
      <w:pPr>
        <w:adjustRightInd w:val="0"/>
        <w:snapToGrid w:val="0"/>
        <w:spacing w:line="360" w:lineRule="auto"/>
      </w:pPr>
    </w:p>
    <w:sectPr w:rsidR="0064286B" w:rsidSect="00105960">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286B" w:rsidRDefault="0064286B" w:rsidP="00105960">
      <w:r>
        <w:separator/>
      </w:r>
    </w:p>
  </w:endnote>
  <w:endnote w:type="continuationSeparator" w:id="1">
    <w:p w:rsidR="0064286B" w:rsidRDefault="0064286B" w:rsidP="0010596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286B" w:rsidRDefault="0064286B" w:rsidP="00105960">
      <w:r>
        <w:separator/>
      </w:r>
    </w:p>
  </w:footnote>
  <w:footnote w:type="continuationSeparator" w:id="1">
    <w:p w:rsidR="0064286B" w:rsidRDefault="0064286B" w:rsidP="0010596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05960"/>
    <w:rsid w:val="00105960"/>
    <w:rsid w:val="0064286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960"/>
    <w:pPr>
      <w:widowControl w:val="0"/>
      <w:jc w:val="both"/>
    </w:pPr>
    <w:rPr>
      <w:rFonts w:ascii="Calibri" w:eastAsia="宋体" w:hAnsi="Calibri" w:cs="Calibr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0596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105960"/>
    <w:rPr>
      <w:sz w:val="18"/>
      <w:szCs w:val="18"/>
    </w:rPr>
  </w:style>
  <w:style w:type="paragraph" w:styleId="a4">
    <w:name w:val="footer"/>
    <w:basedOn w:val="a"/>
    <w:link w:val="Char0"/>
    <w:uiPriority w:val="99"/>
    <w:semiHidden/>
    <w:unhideWhenUsed/>
    <w:rsid w:val="0010596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105960"/>
    <w:rPr>
      <w:sz w:val="18"/>
      <w:szCs w:val="18"/>
    </w:rPr>
  </w:style>
  <w:style w:type="paragraph" w:styleId="a5">
    <w:name w:val="Balloon Text"/>
    <w:basedOn w:val="a"/>
    <w:link w:val="Char1"/>
    <w:uiPriority w:val="99"/>
    <w:semiHidden/>
    <w:unhideWhenUsed/>
    <w:rsid w:val="00105960"/>
    <w:rPr>
      <w:sz w:val="18"/>
      <w:szCs w:val="18"/>
    </w:rPr>
  </w:style>
  <w:style w:type="character" w:customStyle="1" w:styleId="Char1">
    <w:name w:val="批注框文本 Char"/>
    <w:basedOn w:val="a0"/>
    <w:link w:val="a5"/>
    <w:uiPriority w:val="99"/>
    <w:semiHidden/>
    <w:rsid w:val="00105960"/>
    <w:rPr>
      <w:rFonts w:ascii="Calibri" w:eastAsia="宋体" w:hAnsi="Calibri" w:cs="Calibri"/>
      <w:sz w:val="18"/>
      <w:szCs w:val="18"/>
    </w:rPr>
  </w:style>
</w:styles>
</file>

<file path=word/webSettings.xml><?xml version="1.0" encoding="utf-8"?>
<w:webSettings xmlns:r="http://schemas.openxmlformats.org/officeDocument/2006/relationships" xmlns:w="http://schemas.openxmlformats.org/wordprocessingml/2006/main">
  <w:divs>
    <w:div w:id="165583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1324</Words>
  <Characters>7548</Characters>
  <Application>Microsoft Office Word</Application>
  <DocSecurity>0</DocSecurity>
  <Lines>62</Lines>
  <Paragraphs>17</Paragraphs>
  <ScaleCrop>false</ScaleCrop>
  <Company>nsjy</Company>
  <LinksUpToDate>false</LinksUpToDate>
  <CharactersWithSpaces>8855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2019-04-29T09:30:00Z</dcterms:created>
  <dcterms:modified xsi:type="dcterms:W3CDTF">2019-04-29T09:32:00Z</dcterms:modified>
</cp:coreProperties>
</file>