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0A" w:rsidRDefault="00C2241B" w:rsidP="00A45A6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A480A">
        <w:rPr>
          <w:rFonts w:asciiTheme="majorEastAsia" w:eastAsiaTheme="majorEastAsia" w:hAnsiTheme="majorEastAsia" w:hint="eastAsia"/>
          <w:b/>
          <w:sz w:val="44"/>
          <w:szCs w:val="44"/>
        </w:rPr>
        <w:t>关于</w:t>
      </w:r>
      <w:r w:rsidR="000C51BE">
        <w:rPr>
          <w:rFonts w:asciiTheme="majorEastAsia" w:eastAsiaTheme="majorEastAsia" w:hAnsiTheme="majorEastAsia" w:hint="eastAsia"/>
          <w:b/>
          <w:sz w:val="44"/>
          <w:szCs w:val="44"/>
        </w:rPr>
        <w:t>220千伏</w:t>
      </w:r>
      <w:r w:rsidR="003B06CB">
        <w:rPr>
          <w:rFonts w:asciiTheme="majorEastAsia" w:eastAsiaTheme="majorEastAsia" w:hAnsiTheme="majorEastAsia" w:hint="eastAsia"/>
          <w:b/>
          <w:sz w:val="44"/>
          <w:szCs w:val="44"/>
        </w:rPr>
        <w:t>甘岭</w:t>
      </w:r>
      <w:r w:rsidR="00D86D58">
        <w:rPr>
          <w:rFonts w:asciiTheme="majorEastAsia" w:eastAsiaTheme="majorEastAsia" w:hAnsiTheme="majorEastAsia" w:hint="eastAsia"/>
          <w:b/>
          <w:sz w:val="44"/>
          <w:szCs w:val="44"/>
        </w:rPr>
        <w:t>变电</w:t>
      </w:r>
      <w:r w:rsidRPr="007A480A">
        <w:rPr>
          <w:rFonts w:asciiTheme="majorEastAsia" w:eastAsiaTheme="majorEastAsia" w:hAnsiTheme="majorEastAsia" w:hint="eastAsia"/>
          <w:b/>
          <w:sz w:val="44"/>
          <w:szCs w:val="44"/>
        </w:rPr>
        <w:t>站</w:t>
      </w:r>
    </w:p>
    <w:p w:rsidR="0023536E" w:rsidRPr="007A480A" w:rsidRDefault="00C2241B" w:rsidP="0023536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A480A">
        <w:rPr>
          <w:rFonts w:asciiTheme="majorEastAsia" w:eastAsiaTheme="majorEastAsia" w:hAnsiTheme="majorEastAsia" w:hint="eastAsia"/>
          <w:b/>
          <w:sz w:val="44"/>
          <w:szCs w:val="44"/>
        </w:rPr>
        <w:t>工程建设的通告</w:t>
      </w:r>
    </w:p>
    <w:p w:rsidR="00C2241B" w:rsidRPr="006D44C9" w:rsidRDefault="00C2241B">
      <w:pPr>
        <w:rPr>
          <w:sz w:val="28"/>
          <w:szCs w:val="28"/>
        </w:rPr>
      </w:pPr>
    </w:p>
    <w:p w:rsidR="006D44C9" w:rsidRPr="007A480A" w:rsidRDefault="000C51BE" w:rsidP="007A480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220千伏</w:t>
      </w:r>
      <w:r w:rsidR="002C3AA5">
        <w:rPr>
          <w:rFonts w:ascii="仿宋_GB2312" w:eastAsia="仿宋_GB2312" w:hint="eastAsia"/>
          <w:sz w:val="32"/>
          <w:szCs w:val="32"/>
        </w:rPr>
        <w:t>甘岭</w:t>
      </w:r>
      <w:r w:rsidR="00D86D58">
        <w:rPr>
          <w:rFonts w:ascii="仿宋_GB2312" w:eastAsia="仿宋_GB2312" w:hint="eastAsia"/>
          <w:sz w:val="32"/>
          <w:szCs w:val="32"/>
        </w:rPr>
        <w:t>变电</w:t>
      </w:r>
      <w:r w:rsidR="00C2241B" w:rsidRPr="007A480A">
        <w:rPr>
          <w:rFonts w:ascii="仿宋_GB2312" w:eastAsia="仿宋_GB2312" w:hint="eastAsia"/>
          <w:sz w:val="32"/>
          <w:szCs w:val="32"/>
        </w:rPr>
        <w:t>站工程</w:t>
      </w:r>
      <w:r w:rsidR="005044E7">
        <w:rPr>
          <w:rFonts w:ascii="仿宋_GB2312" w:eastAsia="仿宋_GB2312" w:hint="eastAsia"/>
          <w:sz w:val="32"/>
          <w:szCs w:val="32"/>
        </w:rPr>
        <w:t>是广东省重点工程，</w:t>
      </w:r>
      <w:r>
        <w:rPr>
          <w:rFonts w:ascii="仿宋_GB2312" w:eastAsia="仿宋_GB2312" w:hint="eastAsia"/>
          <w:sz w:val="32"/>
          <w:szCs w:val="32"/>
        </w:rPr>
        <w:t>是</w:t>
      </w:r>
      <w:r w:rsidR="00587971">
        <w:rPr>
          <w:rFonts w:ascii="仿宋_GB2312" w:eastAsia="仿宋_GB2312" w:hint="eastAsia"/>
          <w:sz w:val="32"/>
          <w:szCs w:val="32"/>
        </w:rPr>
        <w:t>紧急</w:t>
      </w:r>
      <w:r w:rsidR="006340A4">
        <w:rPr>
          <w:rFonts w:ascii="仿宋_GB2312" w:eastAsia="仿宋_GB2312" w:hint="eastAsia"/>
          <w:sz w:val="32"/>
          <w:szCs w:val="32"/>
        </w:rPr>
        <w:t>解决</w:t>
      </w:r>
      <w:r w:rsidR="00D7720F">
        <w:rPr>
          <w:rFonts w:ascii="仿宋_GB2312" w:eastAsia="仿宋_GB2312" w:hint="eastAsia"/>
          <w:sz w:val="32"/>
          <w:szCs w:val="32"/>
        </w:rPr>
        <w:t>榄核镇用电</w:t>
      </w:r>
      <w:r w:rsidR="004435B8">
        <w:rPr>
          <w:rFonts w:ascii="仿宋_GB2312" w:eastAsia="仿宋_GB2312" w:hint="eastAsia"/>
          <w:sz w:val="32"/>
          <w:szCs w:val="32"/>
        </w:rPr>
        <w:t>负荷</w:t>
      </w:r>
      <w:r w:rsidR="00587971">
        <w:rPr>
          <w:rFonts w:ascii="仿宋_GB2312" w:eastAsia="仿宋_GB2312" w:hint="eastAsia"/>
          <w:sz w:val="32"/>
          <w:szCs w:val="32"/>
        </w:rPr>
        <w:t>增长而建设</w:t>
      </w:r>
      <w:r>
        <w:rPr>
          <w:rFonts w:ascii="仿宋_GB2312" w:eastAsia="仿宋_GB2312" w:hint="eastAsia"/>
          <w:sz w:val="32"/>
          <w:szCs w:val="32"/>
        </w:rPr>
        <w:t>的项目</w:t>
      </w:r>
      <w:r w:rsidR="005044E7">
        <w:rPr>
          <w:rFonts w:ascii="仿宋_GB2312" w:eastAsia="仿宋_GB2312" w:hint="eastAsia"/>
          <w:sz w:val="32"/>
          <w:szCs w:val="32"/>
        </w:rPr>
        <w:t>。该工程位于</w:t>
      </w:r>
      <w:r w:rsidR="00C2241B" w:rsidRPr="007A480A">
        <w:rPr>
          <w:rFonts w:ascii="仿宋_GB2312" w:eastAsia="仿宋_GB2312" w:hint="eastAsia"/>
          <w:sz w:val="32"/>
          <w:szCs w:val="32"/>
        </w:rPr>
        <w:t>南沙区</w:t>
      </w:r>
      <w:proofErr w:type="gramStart"/>
      <w:r w:rsidR="00CB7F13">
        <w:rPr>
          <w:rFonts w:ascii="仿宋_GB2312" w:eastAsia="仿宋_GB2312" w:hint="eastAsia"/>
          <w:sz w:val="32"/>
          <w:szCs w:val="32"/>
        </w:rPr>
        <w:t>榄</w:t>
      </w:r>
      <w:proofErr w:type="gramEnd"/>
      <w:r w:rsidR="00CB7F13">
        <w:rPr>
          <w:rFonts w:ascii="仿宋_GB2312" w:eastAsia="仿宋_GB2312" w:hint="eastAsia"/>
          <w:sz w:val="32"/>
          <w:szCs w:val="32"/>
        </w:rPr>
        <w:t>核</w:t>
      </w:r>
      <w:r w:rsidR="00C2241B" w:rsidRPr="007A480A">
        <w:rPr>
          <w:rFonts w:ascii="仿宋_GB2312" w:eastAsia="仿宋_GB2312" w:hint="eastAsia"/>
          <w:sz w:val="32"/>
          <w:szCs w:val="32"/>
        </w:rPr>
        <w:t>镇</w:t>
      </w:r>
      <w:r w:rsidR="00CB7F13">
        <w:rPr>
          <w:rFonts w:ascii="仿宋_GB2312" w:eastAsia="仿宋_GB2312" w:hint="eastAsia"/>
          <w:sz w:val="32"/>
          <w:szCs w:val="32"/>
        </w:rPr>
        <w:t>人民村</w:t>
      </w:r>
      <w:r w:rsidR="00C2241B" w:rsidRPr="007A480A">
        <w:rPr>
          <w:rFonts w:ascii="仿宋_GB2312" w:eastAsia="仿宋_GB2312" w:hint="eastAsia"/>
          <w:sz w:val="32"/>
          <w:szCs w:val="32"/>
        </w:rPr>
        <w:t>内，</w:t>
      </w:r>
      <w:r>
        <w:rPr>
          <w:rFonts w:ascii="仿宋_GB2312" w:eastAsia="仿宋_GB2312" w:hint="eastAsia"/>
          <w:sz w:val="32"/>
          <w:szCs w:val="32"/>
        </w:rPr>
        <w:t>新建占地面积</w:t>
      </w:r>
      <w:r w:rsidR="004435B8">
        <w:rPr>
          <w:rFonts w:ascii="仿宋_GB2312" w:eastAsia="仿宋_GB2312" w:hint="eastAsia"/>
          <w:sz w:val="32"/>
          <w:szCs w:val="32"/>
        </w:rPr>
        <w:t>13797.64</w:t>
      </w:r>
      <w:r>
        <w:rPr>
          <w:rFonts w:ascii="仿宋_GB2312" w:eastAsia="仿宋_GB2312" w:hint="eastAsia"/>
          <w:sz w:val="32"/>
          <w:szCs w:val="32"/>
        </w:rPr>
        <w:t>平方米</w:t>
      </w:r>
      <w:r w:rsidR="00934584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220</w:t>
      </w:r>
      <w:r w:rsidR="00934584">
        <w:rPr>
          <w:rFonts w:ascii="仿宋_GB2312" w:eastAsia="仿宋_GB2312" w:hint="eastAsia"/>
          <w:sz w:val="32"/>
          <w:szCs w:val="32"/>
        </w:rPr>
        <w:t>千伏变电站一座，新装</w:t>
      </w:r>
      <w:r>
        <w:rPr>
          <w:rFonts w:ascii="仿宋_GB2312" w:eastAsia="仿宋_GB2312" w:hint="eastAsia"/>
          <w:sz w:val="32"/>
          <w:szCs w:val="32"/>
        </w:rPr>
        <w:t>容量</w:t>
      </w:r>
      <w:r w:rsidR="004435B8">
        <w:rPr>
          <w:rFonts w:ascii="仿宋_GB2312" w:eastAsia="仿宋_GB2312" w:hint="eastAsia"/>
          <w:sz w:val="32"/>
          <w:szCs w:val="32"/>
        </w:rPr>
        <w:t>240MVA</w:t>
      </w:r>
      <w:r>
        <w:rPr>
          <w:rFonts w:ascii="仿宋_GB2312" w:eastAsia="仿宋_GB2312" w:hint="eastAsia"/>
          <w:sz w:val="32"/>
          <w:szCs w:val="32"/>
        </w:rPr>
        <w:t>变压器</w:t>
      </w:r>
      <w:r w:rsidR="004435B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台</w:t>
      </w:r>
      <w:r w:rsidR="00D86D58">
        <w:rPr>
          <w:rFonts w:ascii="仿宋_GB2312" w:eastAsia="仿宋_GB2312" w:hint="eastAsia"/>
          <w:sz w:val="32"/>
          <w:szCs w:val="32"/>
        </w:rPr>
        <w:t>，</w:t>
      </w:r>
      <w:r w:rsidR="006D44C9" w:rsidRPr="007A480A">
        <w:rPr>
          <w:rFonts w:ascii="仿宋_GB2312" w:eastAsia="仿宋_GB2312" w:hint="eastAsia"/>
          <w:sz w:val="32"/>
          <w:szCs w:val="32"/>
        </w:rPr>
        <w:t>计划201</w:t>
      </w:r>
      <w:r w:rsidR="00D86D58">
        <w:rPr>
          <w:rFonts w:ascii="仿宋_GB2312" w:eastAsia="仿宋_GB2312" w:hint="eastAsia"/>
          <w:sz w:val="32"/>
          <w:szCs w:val="32"/>
        </w:rPr>
        <w:t>6</w:t>
      </w:r>
      <w:r w:rsidR="006D44C9" w:rsidRPr="007A480A">
        <w:rPr>
          <w:rFonts w:ascii="仿宋_GB2312" w:eastAsia="仿宋_GB2312" w:hint="eastAsia"/>
          <w:sz w:val="32"/>
          <w:szCs w:val="32"/>
        </w:rPr>
        <w:t>年</w:t>
      </w:r>
      <w:r w:rsidR="00D86D58">
        <w:rPr>
          <w:rFonts w:ascii="仿宋_GB2312" w:eastAsia="仿宋_GB2312" w:hint="eastAsia"/>
          <w:sz w:val="32"/>
          <w:szCs w:val="32"/>
        </w:rPr>
        <w:t>2月28日</w:t>
      </w:r>
      <w:r w:rsidR="005044E7">
        <w:rPr>
          <w:rFonts w:ascii="仿宋_GB2312" w:eastAsia="仿宋_GB2312" w:hint="eastAsia"/>
          <w:sz w:val="32"/>
          <w:szCs w:val="32"/>
        </w:rPr>
        <w:t>前</w:t>
      </w:r>
      <w:r w:rsidR="006D44C9" w:rsidRPr="007A480A">
        <w:rPr>
          <w:rFonts w:ascii="仿宋_GB2312" w:eastAsia="仿宋_GB2312" w:hint="eastAsia"/>
          <w:sz w:val="32"/>
          <w:szCs w:val="32"/>
        </w:rPr>
        <w:t>建设完成。现就该项工程建设的有关事项通告如下：</w:t>
      </w:r>
    </w:p>
    <w:p w:rsidR="006D44C9" w:rsidRPr="007A480A" w:rsidRDefault="006D44C9" w:rsidP="007A48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480A">
        <w:rPr>
          <w:rFonts w:ascii="仿宋_GB2312" w:eastAsia="仿宋_GB2312" w:hint="eastAsia"/>
          <w:sz w:val="32"/>
          <w:szCs w:val="32"/>
        </w:rPr>
        <w:t>一、南沙区</w:t>
      </w:r>
      <w:r w:rsidR="004435B8">
        <w:rPr>
          <w:rFonts w:ascii="仿宋_GB2312" w:eastAsia="仿宋_GB2312" w:hint="eastAsia"/>
          <w:sz w:val="32"/>
          <w:szCs w:val="32"/>
        </w:rPr>
        <w:t>220千伏</w:t>
      </w:r>
      <w:r w:rsidR="00CB7F13">
        <w:rPr>
          <w:rFonts w:ascii="仿宋_GB2312" w:eastAsia="仿宋_GB2312" w:hint="eastAsia"/>
          <w:sz w:val="32"/>
          <w:szCs w:val="32"/>
        </w:rPr>
        <w:t>甘岭</w:t>
      </w:r>
      <w:r w:rsidR="00D86D58">
        <w:rPr>
          <w:rFonts w:ascii="仿宋_GB2312" w:eastAsia="仿宋_GB2312" w:hint="eastAsia"/>
          <w:sz w:val="32"/>
          <w:szCs w:val="32"/>
        </w:rPr>
        <w:t>变电</w:t>
      </w:r>
      <w:r w:rsidRPr="007A480A">
        <w:rPr>
          <w:rFonts w:ascii="仿宋_GB2312" w:eastAsia="仿宋_GB2312" w:hint="eastAsia"/>
          <w:sz w:val="32"/>
          <w:szCs w:val="32"/>
        </w:rPr>
        <w:t>站工程</w:t>
      </w:r>
      <w:r w:rsidR="008200EC" w:rsidRPr="007A480A">
        <w:rPr>
          <w:rFonts w:ascii="仿宋_GB2312" w:eastAsia="仿宋_GB2312" w:hint="eastAsia"/>
          <w:sz w:val="32"/>
          <w:szCs w:val="32"/>
        </w:rPr>
        <w:t>范围按规划行政主管部门核发的相关规划许可文件确定。</w:t>
      </w:r>
    </w:p>
    <w:p w:rsidR="008200EC" w:rsidRPr="007A480A" w:rsidRDefault="008200EC" w:rsidP="007A48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480A">
        <w:rPr>
          <w:rFonts w:ascii="仿宋_GB2312" w:eastAsia="仿宋_GB2312" w:hint="eastAsia"/>
          <w:sz w:val="32"/>
          <w:szCs w:val="32"/>
        </w:rPr>
        <w:t>二、南沙区</w:t>
      </w:r>
      <w:r w:rsidR="004435B8">
        <w:rPr>
          <w:rFonts w:ascii="仿宋_GB2312" w:eastAsia="仿宋_GB2312" w:hint="eastAsia"/>
          <w:sz w:val="32"/>
          <w:szCs w:val="32"/>
        </w:rPr>
        <w:t>220千伏</w:t>
      </w:r>
      <w:r w:rsidR="00CB7F13">
        <w:rPr>
          <w:rFonts w:ascii="仿宋_GB2312" w:eastAsia="仿宋_GB2312" w:hint="eastAsia"/>
          <w:sz w:val="32"/>
          <w:szCs w:val="32"/>
        </w:rPr>
        <w:t>甘岭</w:t>
      </w:r>
      <w:r w:rsidR="00D86D58">
        <w:rPr>
          <w:rFonts w:ascii="仿宋_GB2312" w:eastAsia="仿宋_GB2312" w:hint="eastAsia"/>
          <w:sz w:val="32"/>
          <w:szCs w:val="32"/>
        </w:rPr>
        <w:t>变电</w:t>
      </w:r>
      <w:r w:rsidRPr="007A480A">
        <w:rPr>
          <w:rFonts w:ascii="仿宋_GB2312" w:eastAsia="仿宋_GB2312" w:hint="eastAsia"/>
          <w:sz w:val="32"/>
          <w:szCs w:val="32"/>
        </w:rPr>
        <w:t>站工程由广州供电局有限公司负责实施，工程用地涉及的征地拆迁安置工作由南沙开发区土地开发中心、</w:t>
      </w:r>
      <w:proofErr w:type="gramStart"/>
      <w:r w:rsidR="00CB7F13">
        <w:rPr>
          <w:rFonts w:ascii="仿宋_GB2312" w:eastAsia="仿宋_GB2312" w:hint="eastAsia"/>
          <w:sz w:val="32"/>
          <w:szCs w:val="32"/>
        </w:rPr>
        <w:t>榄</w:t>
      </w:r>
      <w:proofErr w:type="gramEnd"/>
      <w:r w:rsidR="00CB7F13">
        <w:rPr>
          <w:rFonts w:ascii="仿宋_GB2312" w:eastAsia="仿宋_GB2312" w:hint="eastAsia"/>
          <w:sz w:val="32"/>
          <w:szCs w:val="32"/>
        </w:rPr>
        <w:t>核</w:t>
      </w:r>
      <w:r w:rsidRPr="007A480A">
        <w:rPr>
          <w:rFonts w:ascii="仿宋_GB2312" w:eastAsia="仿宋_GB2312" w:hint="eastAsia"/>
          <w:sz w:val="32"/>
          <w:szCs w:val="32"/>
        </w:rPr>
        <w:t>镇政府依照国家、省和市有关法律、法规、规章执行。</w:t>
      </w:r>
    </w:p>
    <w:p w:rsidR="008200EC" w:rsidRPr="007A480A" w:rsidRDefault="008200EC" w:rsidP="007A48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480A">
        <w:rPr>
          <w:rFonts w:ascii="仿宋_GB2312" w:eastAsia="仿宋_GB2312" w:hint="eastAsia"/>
          <w:sz w:val="32"/>
          <w:szCs w:val="32"/>
        </w:rPr>
        <w:t>三、南沙区</w:t>
      </w:r>
      <w:r w:rsidR="004435B8">
        <w:rPr>
          <w:rFonts w:ascii="仿宋_GB2312" w:eastAsia="仿宋_GB2312" w:hint="eastAsia"/>
          <w:sz w:val="32"/>
          <w:szCs w:val="32"/>
        </w:rPr>
        <w:t>220千伏</w:t>
      </w:r>
      <w:r w:rsidR="00D86D58">
        <w:rPr>
          <w:rFonts w:ascii="仿宋_GB2312" w:eastAsia="仿宋_GB2312" w:hint="eastAsia"/>
          <w:sz w:val="32"/>
          <w:szCs w:val="32"/>
        </w:rPr>
        <w:t>甘岭变电</w:t>
      </w:r>
      <w:r w:rsidRPr="007A480A">
        <w:rPr>
          <w:rFonts w:ascii="仿宋_GB2312" w:eastAsia="仿宋_GB2312" w:hint="eastAsia"/>
          <w:sz w:val="32"/>
          <w:szCs w:val="32"/>
        </w:rPr>
        <w:t>站工程范围内的单位和个人应当顾全大局，积极支持和配合建设，不得阻挠工程的测量、钻探、施工以及片地拆迁工作。</w:t>
      </w:r>
    </w:p>
    <w:p w:rsidR="008200EC" w:rsidRPr="007A480A" w:rsidRDefault="008200EC" w:rsidP="007A48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480A">
        <w:rPr>
          <w:rFonts w:ascii="仿宋_GB2312" w:eastAsia="仿宋_GB2312" w:hint="eastAsia"/>
          <w:sz w:val="32"/>
          <w:szCs w:val="32"/>
        </w:rPr>
        <w:t>四、自本通告公布之日起，禁止工程红线范围内的抢种、抢建等行为。凡属抢种、抢建的，不纳入征地拆迁补偿范围，并须依法承担相应的责任。</w:t>
      </w:r>
    </w:p>
    <w:p w:rsidR="008200EC" w:rsidRPr="007A480A" w:rsidRDefault="008200EC" w:rsidP="007A48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480A">
        <w:rPr>
          <w:rFonts w:ascii="仿宋_GB2312" w:eastAsia="仿宋_GB2312" w:hint="eastAsia"/>
          <w:sz w:val="32"/>
          <w:szCs w:val="32"/>
        </w:rPr>
        <w:t>五、违反本通告，拒绝、阻碍国家工作人员依法执行公务的，由公安部门依照有关治安管理处罚的法律规定处理；使用暴力、</w:t>
      </w:r>
      <w:r w:rsidRPr="007A480A">
        <w:rPr>
          <w:rFonts w:ascii="仿宋_GB2312" w:eastAsia="仿宋_GB2312" w:hint="eastAsia"/>
          <w:sz w:val="32"/>
          <w:szCs w:val="32"/>
        </w:rPr>
        <w:lastRenderedPageBreak/>
        <w:t>威胁手段，构成犯罪的，由司法机关依法追究刑事责任。</w:t>
      </w:r>
    </w:p>
    <w:p w:rsidR="008200EC" w:rsidRPr="007A480A" w:rsidRDefault="008200EC" w:rsidP="007A48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480A">
        <w:rPr>
          <w:rFonts w:ascii="仿宋_GB2312" w:eastAsia="仿宋_GB2312" w:hint="eastAsia"/>
          <w:sz w:val="32"/>
          <w:szCs w:val="32"/>
        </w:rPr>
        <w:t>六、本通告自公布之日起施行，有效期</w:t>
      </w:r>
      <w:r w:rsidR="00E47B0E">
        <w:rPr>
          <w:rFonts w:ascii="仿宋_GB2312" w:eastAsia="仿宋_GB2312" w:hint="eastAsia"/>
          <w:sz w:val="32"/>
          <w:szCs w:val="32"/>
        </w:rPr>
        <w:t>2</w:t>
      </w:r>
      <w:r w:rsidRPr="007A480A">
        <w:rPr>
          <w:rFonts w:ascii="仿宋_GB2312" w:eastAsia="仿宋_GB2312" w:hint="eastAsia"/>
          <w:sz w:val="32"/>
          <w:szCs w:val="32"/>
        </w:rPr>
        <w:t>年。</w:t>
      </w:r>
    </w:p>
    <w:p w:rsidR="008200EC" w:rsidRPr="007A480A" w:rsidRDefault="008200EC" w:rsidP="006D44C9">
      <w:pPr>
        <w:rPr>
          <w:rFonts w:ascii="仿宋_GB2312" w:eastAsia="仿宋_GB2312"/>
          <w:sz w:val="32"/>
          <w:szCs w:val="32"/>
        </w:rPr>
      </w:pPr>
    </w:p>
    <w:p w:rsidR="008200EC" w:rsidRPr="007A480A" w:rsidRDefault="008200EC" w:rsidP="00A45A6D">
      <w:pPr>
        <w:ind w:right="280"/>
        <w:jc w:val="right"/>
        <w:rPr>
          <w:rFonts w:ascii="仿宋_GB2312" w:eastAsia="仿宋_GB2312"/>
          <w:sz w:val="32"/>
          <w:szCs w:val="32"/>
        </w:rPr>
      </w:pPr>
      <w:r w:rsidRPr="007A480A">
        <w:rPr>
          <w:rFonts w:ascii="仿宋_GB2312" w:eastAsia="仿宋_GB2312" w:hint="eastAsia"/>
          <w:sz w:val="32"/>
          <w:szCs w:val="32"/>
        </w:rPr>
        <w:t>2014年</w:t>
      </w:r>
      <w:r w:rsidR="000C51BE">
        <w:rPr>
          <w:rFonts w:ascii="仿宋_GB2312" w:eastAsia="仿宋_GB2312" w:hint="eastAsia"/>
          <w:sz w:val="32"/>
          <w:szCs w:val="32"/>
        </w:rPr>
        <w:t>10</w:t>
      </w:r>
      <w:r w:rsidRPr="007A480A">
        <w:rPr>
          <w:rFonts w:ascii="仿宋_GB2312" w:eastAsia="仿宋_GB2312" w:hint="eastAsia"/>
          <w:sz w:val="32"/>
          <w:szCs w:val="32"/>
        </w:rPr>
        <w:t>月</w:t>
      </w:r>
      <w:r w:rsidR="000C51BE">
        <w:rPr>
          <w:rFonts w:ascii="仿宋_GB2312" w:eastAsia="仿宋_GB2312" w:hint="eastAsia"/>
          <w:sz w:val="32"/>
          <w:szCs w:val="32"/>
        </w:rPr>
        <w:t>2</w:t>
      </w:r>
      <w:r w:rsidR="00934584">
        <w:rPr>
          <w:rFonts w:ascii="仿宋_GB2312" w:eastAsia="仿宋_GB2312" w:hint="eastAsia"/>
          <w:sz w:val="32"/>
          <w:szCs w:val="32"/>
        </w:rPr>
        <w:t>8</w:t>
      </w:r>
      <w:bookmarkStart w:id="0" w:name="_GoBack"/>
      <w:bookmarkEnd w:id="0"/>
      <w:r w:rsidRPr="007A480A">
        <w:rPr>
          <w:rFonts w:ascii="仿宋_GB2312" w:eastAsia="仿宋_GB2312" w:hint="eastAsia"/>
          <w:sz w:val="32"/>
          <w:szCs w:val="32"/>
        </w:rPr>
        <w:t>日</w:t>
      </w:r>
    </w:p>
    <w:sectPr w:rsidR="008200EC" w:rsidRPr="007A480A" w:rsidSect="006D44C9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CF" w:rsidRDefault="00830BCF" w:rsidP="00092B9B">
      <w:r>
        <w:separator/>
      </w:r>
    </w:p>
  </w:endnote>
  <w:endnote w:type="continuationSeparator" w:id="0">
    <w:p w:rsidR="00830BCF" w:rsidRDefault="00830BCF" w:rsidP="0009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CF" w:rsidRDefault="00830BCF" w:rsidP="00092B9B">
      <w:r>
        <w:separator/>
      </w:r>
    </w:p>
  </w:footnote>
  <w:footnote w:type="continuationSeparator" w:id="0">
    <w:p w:rsidR="00830BCF" w:rsidRDefault="00830BCF" w:rsidP="00092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41B"/>
    <w:rsid w:val="00025D14"/>
    <w:rsid w:val="00066F7A"/>
    <w:rsid w:val="00091E12"/>
    <w:rsid w:val="00092B9B"/>
    <w:rsid w:val="000B126C"/>
    <w:rsid w:val="000B6962"/>
    <w:rsid w:val="000C51BE"/>
    <w:rsid w:val="00110A6E"/>
    <w:rsid w:val="00180826"/>
    <w:rsid w:val="001C7870"/>
    <w:rsid w:val="001F2DA0"/>
    <w:rsid w:val="0023536E"/>
    <w:rsid w:val="0028713B"/>
    <w:rsid w:val="00294F7C"/>
    <w:rsid w:val="002C3AA5"/>
    <w:rsid w:val="002F5B5B"/>
    <w:rsid w:val="00304F0F"/>
    <w:rsid w:val="0031115E"/>
    <w:rsid w:val="003555EC"/>
    <w:rsid w:val="003723AD"/>
    <w:rsid w:val="003A2E23"/>
    <w:rsid w:val="003B06CB"/>
    <w:rsid w:val="004435B8"/>
    <w:rsid w:val="004D4966"/>
    <w:rsid w:val="005044E7"/>
    <w:rsid w:val="00587971"/>
    <w:rsid w:val="005D0473"/>
    <w:rsid w:val="005E69F7"/>
    <w:rsid w:val="005F0F0D"/>
    <w:rsid w:val="006340A4"/>
    <w:rsid w:val="00650DDC"/>
    <w:rsid w:val="006B3F77"/>
    <w:rsid w:val="006D44C9"/>
    <w:rsid w:val="006D7E9F"/>
    <w:rsid w:val="00724668"/>
    <w:rsid w:val="00726AE0"/>
    <w:rsid w:val="007A480A"/>
    <w:rsid w:val="007C776A"/>
    <w:rsid w:val="007D5A81"/>
    <w:rsid w:val="008200EC"/>
    <w:rsid w:val="00830BCF"/>
    <w:rsid w:val="00847761"/>
    <w:rsid w:val="00847C1B"/>
    <w:rsid w:val="008804E1"/>
    <w:rsid w:val="00930576"/>
    <w:rsid w:val="00934584"/>
    <w:rsid w:val="00A02E2E"/>
    <w:rsid w:val="00A45A6D"/>
    <w:rsid w:val="00B52792"/>
    <w:rsid w:val="00BD0E8D"/>
    <w:rsid w:val="00BE1A91"/>
    <w:rsid w:val="00C2241B"/>
    <w:rsid w:val="00C432F1"/>
    <w:rsid w:val="00C70179"/>
    <w:rsid w:val="00C928DE"/>
    <w:rsid w:val="00CB7F13"/>
    <w:rsid w:val="00D07F58"/>
    <w:rsid w:val="00D26909"/>
    <w:rsid w:val="00D7720F"/>
    <w:rsid w:val="00D86D58"/>
    <w:rsid w:val="00DF2A5D"/>
    <w:rsid w:val="00E1106B"/>
    <w:rsid w:val="00E43627"/>
    <w:rsid w:val="00E47B0E"/>
    <w:rsid w:val="00F82067"/>
    <w:rsid w:val="00F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241B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C2241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2241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92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92B9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92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92B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241B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C2241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2241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92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92B9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92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92B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80</Words>
  <Characters>460</Characters>
  <Application>Microsoft Office Word</Application>
  <DocSecurity>0</DocSecurity>
  <Lines>3</Lines>
  <Paragraphs>1</Paragraphs>
  <ScaleCrop>false</ScaleCrop>
  <Company>广州供电局有限公司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何文锋</dc:creator>
  <cp:keywords/>
  <dc:description/>
  <cp:lastModifiedBy>何文锋</cp:lastModifiedBy>
  <cp:revision>20</cp:revision>
  <cp:lastPrinted>2014-10-24T07:44:00Z</cp:lastPrinted>
  <dcterms:created xsi:type="dcterms:W3CDTF">2014-04-03T01:04:00Z</dcterms:created>
  <dcterms:modified xsi:type="dcterms:W3CDTF">2014-10-28T06:58:00Z</dcterms:modified>
</cp:coreProperties>
</file>