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val="en-US" w:eastAsia="zh-CN" w:bidi="ar-SA"/>
        </w:rPr>
        <w:t>项目评分标准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8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5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评标项目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价格评分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en-US"/>
              </w:rPr>
              <w:t>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采用低价优先法计算。满足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标文件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要求且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投标价格最低的投标报价为评标基准价，其价格分为满分。其他投标人的价格分按照下列公式计算（小数点后保留2位）：投标报价得分=（评标基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  <w:t>准价/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投标报价）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×10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240" w:hanging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技术评分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40" w:leftChars="0" w:hanging="240" w:hangingChars="10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en-US"/>
              </w:rPr>
              <w:t>广告团队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人员、工作人员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资质或技能证书（提供一个有效证书复印件得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设计方案整体情况：设计方案包括工艺、质量、美观、内容、效果（含平面图、效果图）须着重说明（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服务方案整体情况：对落实采购要求的工作计划，包括工作安排、流程、顺序、质量管理等（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4、维保方案：根据项目的质保、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后期保养、广告牌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安全性等后续专业维保服务等出具的维保方案（10分）。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业绩评分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年以来，具有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合同项目一个得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分，最高得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rtl w:val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rtl w:val="0"/>
                <w:lang w:val="en-US" w:eastAsia="zh-CN"/>
              </w:rPr>
              <w:t>注：须提供有效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委托书或中标通知书、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（关键页）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加盖公章，未提供不得分。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D93B7"/>
    <w:multiLevelType w:val="singleLevel"/>
    <w:tmpl w:val="AD8D93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7C7E"/>
    <w:rsid w:val="00B91DBF"/>
    <w:rsid w:val="09AD0232"/>
    <w:rsid w:val="0E8B67DF"/>
    <w:rsid w:val="2C06152B"/>
    <w:rsid w:val="367D4C9E"/>
    <w:rsid w:val="3998390E"/>
    <w:rsid w:val="41E41072"/>
    <w:rsid w:val="449753BF"/>
    <w:rsid w:val="45112D77"/>
    <w:rsid w:val="475C3C44"/>
    <w:rsid w:val="49A64064"/>
    <w:rsid w:val="59537C18"/>
    <w:rsid w:val="65FC0AC0"/>
    <w:rsid w:val="79A37C7E"/>
    <w:rsid w:val="7C56760C"/>
    <w:rsid w:val="7C6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2082" w:leftChars="496" w:hanging="1040" w:hangingChars="200"/>
    </w:pPr>
    <w:rPr>
      <w:sz w:val="52"/>
    </w:rPr>
  </w:style>
  <w:style w:type="paragraph" w:styleId="4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sz w:val="22"/>
      <w:szCs w:val="22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2023-12-04T03:21:00Z</dcterms:created>
  <dc:creator>hp</dc:creator>
  <cp:lastModifiedBy>HP</cp:lastModifiedBy>
  <dcterms:modified xsi:type="dcterms:W3CDTF">2023-12-04T10:03:25Z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E705D845ECC6478ABA79C1932FEFBB4C</vt:lpwstr>
  </property>
</Properties>
</file>