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B93F">
      <w:pPr>
        <w:ind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30DE1B91">
      <w:pPr>
        <w:ind w:firstLine="511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现场评审表</w:t>
      </w:r>
    </w:p>
    <w:p w14:paraId="1F079E69">
      <w:pPr>
        <w:ind w:firstLine="511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26"/>
        <w:gridCol w:w="1750"/>
        <w:gridCol w:w="2397"/>
        <w:gridCol w:w="1637"/>
      </w:tblGrid>
      <w:tr w14:paraId="5DBC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4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一、组织基本信息</w:t>
            </w:r>
          </w:p>
        </w:tc>
      </w:tr>
      <w:tr w14:paraId="3749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B3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C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8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通信地址/企业邮箱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F12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C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5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联系人/电话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78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C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A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体系覆盖人数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0A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E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当年度测量设备台套数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D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测量管理体系职能部门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C6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2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测量管理体系获证时间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12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测量管理体系颁证机构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5B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C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异常信息登记</w:t>
            </w:r>
          </w:p>
        </w:tc>
        <w:tc>
          <w:tcPr>
            <w:tcW w:w="5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根据国家市场监管总局公示平台的信息，该企业从    年  月   日开始进入暂停状态。</w:t>
            </w:r>
          </w:p>
        </w:tc>
      </w:tr>
      <w:tr w14:paraId="23CB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94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二、合法合规性情况检查</w:t>
            </w:r>
          </w:p>
        </w:tc>
      </w:tr>
      <w:tr w14:paraId="1AE6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4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 w:val="0"/>
                <w:bCs w:val="0"/>
                <w:sz w:val="22"/>
                <w:szCs w:val="22"/>
                <w:lang w:val="en-US" w:eastAsia="zh-CN" w:bidi="ar"/>
              </w:rPr>
              <w:t>检查依据</w:t>
            </w:r>
            <w:r>
              <w:rPr>
                <w:rStyle w:val="6"/>
                <w:b w:val="0"/>
                <w:bCs w:val="0"/>
                <w:sz w:val="22"/>
                <w:szCs w:val="22"/>
                <w:lang w:val="en-US" w:eastAsia="zh-CN" w:bidi="ar"/>
              </w:rPr>
              <w:t>：根据《中华人民共和国计量法》、《中华人民共和国认证认可条例》以及《测量管理体系认证管理办法》</w:t>
            </w:r>
          </w:p>
        </w:tc>
      </w:tr>
      <w:tr w14:paraId="7085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2D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计量法及有关法律法规的检查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认证证书范围与营业执照范围是否相符？是否存着超出营业执照许可范围认证？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83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营业执照范围：</w:t>
            </w:r>
          </w:p>
        </w:tc>
      </w:tr>
      <w:tr w14:paraId="3049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F4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9A0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72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申请认证范围：</w:t>
            </w:r>
          </w:p>
        </w:tc>
      </w:tr>
      <w:tr w14:paraId="6DF8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D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4ED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0C5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评价（是否营业范围涵盖申请认证范围）：</w:t>
            </w:r>
          </w:p>
        </w:tc>
      </w:tr>
      <w:tr w14:paraId="722A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F0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是否属于许可证范围？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许可证书是否有效期内？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792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F2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9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B2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申请认证范围内容是否正常生产？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C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80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D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B0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6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有型式批准要求的企业有无型式批准证书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C2C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C6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F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2D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是否有建立强制检定设备台账？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45A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7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2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6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属于强检范围的设备未按法规要求进行检定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F0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C3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A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08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A9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应检未检/应检超期未检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74D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F5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9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9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铅封/封条破坏或者不封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A9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9D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0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D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2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强制检定计量器具不合格的处理记录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4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63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4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5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E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有否使用非法定计量单位？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3DD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0B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B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94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三、现场评审情况登记表</w:t>
            </w:r>
          </w:p>
        </w:tc>
      </w:tr>
      <w:tr w14:paraId="0212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94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D56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 w:val="0"/>
                <w:bCs w:val="0"/>
                <w:sz w:val="22"/>
                <w:szCs w:val="22"/>
                <w:lang w:val="en-US" w:eastAsia="zh-CN" w:bidi="ar"/>
              </w:rPr>
              <w:t>现场评审依据：</w:t>
            </w:r>
            <w:r>
              <w:rPr>
                <w:rStyle w:val="6"/>
                <w:b w:val="0"/>
                <w:bCs w:val="0"/>
                <w:sz w:val="22"/>
                <w:szCs w:val="22"/>
                <w:lang w:val="en-US" w:eastAsia="zh-CN" w:bidi="ar"/>
              </w:rPr>
              <w:t>1、根据《中华人民共和国计量法》、《中华人民共和国认证认可条例》以及《测量管理体系认证管理办法》； 2、GB/T19022-2003测量管理体系 测量过程和测量设备的要求；3、广州市南沙区质量强区资助奖励资金管理办法；</w:t>
            </w:r>
          </w:p>
        </w:tc>
      </w:tr>
      <w:tr w14:paraId="5919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现场评审记录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0B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不符合情况记录</w:t>
            </w:r>
          </w:p>
        </w:tc>
      </w:tr>
      <w:tr w14:paraId="7473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提交的测量管理体系手册、程序文件的实际情况的符合性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67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A7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1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关键过程的运行情况，包括检测的原始记录和提供的过程控制记录具体实施情况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BE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CE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B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计量要求识别情况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A1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86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0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计量设备台账与实际的符合性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C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E2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4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E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计量设备送检情况的确认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6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97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内审情况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13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3C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D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管理评审情况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21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8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1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9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内审员培训情况和内审员能力确认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26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A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5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A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1F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7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项目申请单位签名：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E6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4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9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评审人员签名：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2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B2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694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YTE1ZDY3NGY5MDlkNjFmODlhMDJjMTI2MzhjMWMifQ=="/>
  </w:docVars>
  <w:rsids>
    <w:rsidRoot w:val="46C5625D"/>
    <w:rsid w:val="01B2040E"/>
    <w:rsid w:val="1508174A"/>
    <w:rsid w:val="22325497"/>
    <w:rsid w:val="46C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715</Characters>
  <Lines>0</Lines>
  <Paragraphs>0</Paragraphs>
  <TotalTime>4</TotalTime>
  <ScaleCrop>false</ScaleCrop>
  <LinksUpToDate>false</LinksUpToDate>
  <CharactersWithSpaces>726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2024-10-29T08:31:00Z</dcterms:created>
  <dc:creator>Administrator</dc:creator>
  <cp:lastModifiedBy>Administrator</cp:lastModifiedBy>
  <cp:lastPrinted>2024-11-06T01:27:07Z</cp:lastPrinted>
  <dcterms:modified xsi:type="dcterms:W3CDTF">2024-11-06T01:31:09Z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29069707A2BE43F2A48E52B7525A3E53_11</vt:lpwstr>
  </property>
</Properties>
</file>