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D1330">
      <w:pPr>
        <w:shd w:val="clear"/>
        <w:spacing w:line="297" w:lineRule="auto"/>
        <w:rPr>
          <w:rFonts w:hint="eastAsia" w:ascii="仿宋_GB2312" w:hAnsi="仿宋_GB2312" w:eastAsia="仿宋_GB2312" w:cs="仿宋_GB2312"/>
          <w:color w:val="auto"/>
          <w:sz w:val="32"/>
          <w:szCs w:val="32"/>
          <w:highlight w:val="none"/>
        </w:rPr>
      </w:pPr>
    </w:p>
    <w:p w14:paraId="11801F13">
      <w:pPr>
        <w:shd w:val="clear"/>
        <w:spacing w:line="297" w:lineRule="auto"/>
        <w:rPr>
          <w:rFonts w:hint="eastAsia" w:ascii="仿宋_GB2312" w:hAnsi="仿宋_GB2312" w:eastAsia="仿宋_GB2312" w:cs="仿宋_GB2312"/>
          <w:color w:val="auto"/>
          <w:sz w:val="32"/>
          <w:szCs w:val="32"/>
          <w:highlight w:val="none"/>
        </w:rPr>
      </w:pPr>
    </w:p>
    <w:p w14:paraId="7086BDD6">
      <w:pPr>
        <w:shd w:val="clear"/>
        <w:spacing w:line="297" w:lineRule="auto"/>
        <w:rPr>
          <w:rFonts w:hint="eastAsia" w:ascii="仿宋_GB2312" w:hAnsi="仿宋_GB2312" w:eastAsia="仿宋_GB2312" w:cs="仿宋_GB2312"/>
          <w:color w:val="auto"/>
          <w:sz w:val="32"/>
          <w:szCs w:val="32"/>
          <w:highlight w:val="none"/>
        </w:rPr>
      </w:pPr>
    </w:p>
    <w:p w14:paraId="13BF57A7">
      <w:pPr>
        <w:shd w:val="clear"/>
        <w:kinsoku/>
        <w:autoSpaceDE/>
        <w:autoSpaceDN/>
        <w:spacing w:line="360" w:lineRule="auto"/>
        <w:jc w:val="center"/>
        <w:textAlignment w:val="auto"/>
        <w:rPr>
          <w:rFonts w:hint="eastAsia" w:ascii="方正小标宋简体" w:hAnsi="方正小标宋简体" w:eastAsia="方正小标宋简体" w:cs="方正小标宋简体"/>
          <w:b w:val="0"/>
          <w:bCs/>
          <w:snapToGrid/>
          <w:color w:val="auto"/>
          <w:kern w:val="2"/>
          <w:sz w:val="44"/>
          <w:szCs w:val="44"/>
          <w:highlight w:val="none"/>
        </w:rPr>
      </w:pPr>
      <w:r>
        <w:rPr>
          <w:rFonts w:hint="eastAsia" w:ascii="方正小标宋简体" w:hAnsi="方正小标宋简体" w:eastAsia="方正小标宋简体" w:cs="方正小标宋简体"/>
          <w:b w:val="0"/>
          <w:bCs/>
          <w:snapToGrid/>
          <w:color w:val="auto"/>
          <w:kern w:val="2"/>
          <w:sz w:val="44"/>
          <w:szCs w:val="44"/>
          <w:highlight w:val="none"/>
        </w:rPr>
        <w:t>榄核镇</w:t>
      </w:r>
      <w:r>
        <w:rPr>
          <w:rFonts w:hint="eastAsia" w:ascii="方正小标宋简体" w:hAnsi="方正小标宋简体" w:eastAsia="方正小标宋简体" w:cs="方正小标宋简体"/>
          <w:b w:val="0"/>
          <w:bCs/>
          <w:snapToGrid/>
          <w:color w:val="auto"/>
          <w:kern w:val="2"/>
          <w:sz w:val="44"/>
          <w:szCs w:val="44"/>
          <w:highlight w:val="none"/>
          <w:lang w:val="en-US" w:eastAsia="zh-CN"/>
        </w:rPr>
        <w:t>甘岗</w:t>
      </w:r>
      <w:r>
        <w:rPr>
          <w:rFonts w:hint="eastAsia" w:ascii="方正小标宋简体" w:hAnsi="方正小标宋简体" w:eastAsia="方正小标宋简体" w:cs="方正小标宋简体"/>
          <w:b w:val="0"/>
          <w:bCs/>
          <w:snapToGrid/>
          <w:color w:val="auto"/>
          <w:kern w:val="2"/>
          <w:sz w:val="44"/>
          <w:szCs w:val="44"/>
          <w:highlight w:val="none"/>
        </w:rPr>
        <w:t>村</w:t>
      </w:r>
      <w:r>
        <w:rPr>
          <w:rFonts w:hint="eastAsia" w:ascii="方正小标宋简体" w:hAnsi="方正小标宋简体" w:eastAsia="方正小标宋简体" w:cs="方正小标宋简体"/>
          <w:b w:val="0"/>
          <w:bCs/>
          <w:snapToGrid/>
          <w:color w:val="auto"/>
          <w:kern w:val="2"/>
          <w:sz w:val="44"/>
          <w:szCs w:val="44"/>
          <w:highlight w:val="none"/>
          <w:lang w:val="en-US" w:eastAsia="zh-CN"/>
        </w:rPr>
        <w:t>装配式</w:t>
      </w:r>
      <w:r>
        <w:rPr>
          <w:rFonts w:hint="eastAsia" w:ascii="方正小标宋简体" w:hAnsi="方正小标宋简体" w:eastAsia="方正小标宋简体" w:cs="方正小标宋简体"/>
          <w:b w:val="0"/>
          <w:bCs/>
          <w:snapToGrid/>
          <w:color w:val="auto"/>
          <w:kern w:val="2"/>
          <w:sz w:val="44"/>
          <w:szCs w:val="44"/>
          <w:highlight w:val="none"/>
        </w:rPr>
        <w:t>公厕</w:t>
      </w:r>
    </w:p>
    <w:p w14:paraId="4F8C6B64">
      <w:pPr>
        <w:shd w:val="clear"/>
        <w:kinsoku/>
        <w:autoSpaceDE/>
        <w:autoSpaceDN/>
        <w:spacing w:line="360" w:lineRule="auto"/>
        <w:jc w:val="center"/>
        <w:textAlignment w:val="auto"/>
        <w:rPr>
          <w:rFonts w:hint="eastAsia" w:ascii="仿宋_GB2312" w:hAnsi="仿宋_GB2312" w:eastAsia="仿宋_GB2312" w:cs="仿宋_GB2312"/>
          <w:b/>
          <w:snapToGrid/>
          <w:color w:val="auto"/>
          <w:kern w:val="2"/>
          <w:sz w:val="32"/>
          <w:szCs w:val="32"/>
          <w:highlight w:val="none"/>
        </w:rPr>
      </w:pPr>
    </w:p>
    <w:p w14:paraId="50905D06">
      <w:pPr>
        <w:shd w:val="clear"/>
        <w:spacing w:line="272" w:lineRule="auto"/>
        <w:rPr>
          <w:rFonts w:hint="eastAsia" w:ascii="仿宋_GB2312" w:hAnsi="仿宋_GB2312" w:eastAsia="仿宋_GB2312" w:cs="仿宋_GB2312"/>
          <w:color w:val="auto"/>
          <w:sz w:val="32"/>
          <w:szCs w:val="32"/>
          <w:highlight w:val="none"/>
        </w:rPr>
      </w:pPr>
    </w:p>
    <w:p w14:paraId="5E85E596">
      <w:pPr>
        <w:shd w:val="clear"/>
        <w:spacing w:line="272" w:lineRule="auto"/>
        <w:rPr>
          <w:rFonts w:hint="eastAsia" w:ascii="仿宋_GB2312" w:hAnsi="仿宋_GB2312" w:eastAsia="仿宋_GB2312" w:cs="仿宋_GB2312"/>
          <w:color w:val="auto"/>
          <w:sz w:val="32"/>
          <w:szCs w:val="32"/>
          <w:highlight w:val="none"/>
        </w:rPr>
      </w:pPr>
    </w:p>
    <w:p w14:paraId="73B13AD7">
      <w:pPr>
        <w:shd w:val="clear"/>
        <w:spacing w:line="272" w:lineRule="auto"/>
        <w:rPr>
          <w:rFonts w:hint="eastAsia" w:ascii="仿宋_GB2312" w:hAnsi="仿宋_GB2312" w:eastAsia="仿宋_GB2312" w:cs="仿宋_GB2312"/>
          <w:color w:val="auto"/>
          <w:sz w:val="32"/>
          <w:szCs w:val="32"/>
          <w:highlight w:val="none"/>
        </w:rPr>
      </w:pPr>
    </w:p>
    <w:p w14:paraId="404EE19D">
      <w:pPr>
        <w:shd w:val="clear"/>
        <w:spacing w:line="272" w:lineRule="auto"/>
        <w:rPr>
          <w:rFonts w:hint="eastAsia" w:ascii="仿宋_GB2312" w:hAnsi="仿宋_GB2312" w:eastAsia="仿宋_GB2312" w:cs="仿宋_GB2312"/>
          <w:color w:val="auto"/>
          <w:sz w:val="32"/>
          <w:szCs w:val="32"/>
          <w:highlight w:val="none"/>
        </w:rPr>
      </w:pPr>
    </w:p>
    <w:p w14:paraId="5FC7F6DB">
      <w:pPr>
        <w:shd w:val="clear"/>
        <w:spacing w:line="272" w:lineRule="auto"/>
        <w:rPr>
          <w:rFonts w:hint="eastAsia" w:ascii="仿宋_GB2312" w:hAnsi="仿宋_GB2312" w:eastAsia="仿宋_GB2312" w:cs="仿宋_GB2312"/>
          <w:color w:val="auto"/>
          <w:sz w:val="32"/>
          <w:szCs w:val="32"/>
          <w:highlight w:val="none"/>
        </w:rPr>
      </w:pPr>
    </w:p>
    <w:p w14:paraId="20BD96D2">
      <w:pPr>
        <w:shd w:val="clear"/>
        <w:spacing w:line="272" w:lineRule="auto"/>
        <w:rPr>
          <w:rFonts w:hint="eastAsia" w:ascii="仿宋_GB2312" w:hAnsi="仿宋_GB2312" w:eastAsia="仿宋_GB2312" w:cs="仿宋_GB2312"/>
          <w:color w:val="auto"/>
          <w:sz w:val="32"/>
          <w:szCs w:val="32"/>
          <w:highlight w:val="none"/>
        </w:rPr>
      </w:pPr>
    </w:p>
    <w:p w14:paraId="029BE39D">
      <w:pPr>
        <w:shd w:val="clear"/>
        <w:spacing w:before="169" w:line="222" w:lineRule="auto"/>
        <w:jc w:val="center"/>
        <w:rPr>
          <w:rFonts w:hint="eastAsia" w:ascii="仿宋_GB2312" w:hAnsi="仿宋_GB2312" w:eastAsia="仿宋_GB2312" w:cs="仿宋_GB2312"/>
          <w:b/>
          <w:bCs/>
          <w:color w:val="auto"/>
          <w:sz w:val="32"/>
          <w:szCs w:val="32"/>
          <w:highlight w:val="none"/>
        </w:rPr>
      </w:pPr>
      <w:r>
        <w:rPr>
          <w:rFonts w:hint="eastAsia" w:ascii="方正小标宋简体" w:hAnsi="方正小标宋简体" w:eastAsia="方正小标宋简体" w:cs="方正小标宋简体"/>
          <w:b w:val="0"/>
          <w:bCs/>
          <w:snapToGrid/>
          <w:color w:val="auto"/>
          <w:kern w:val="2"/>
          <w:sz w:val="44"/>
          <w:szCs w:val="44"/>
          <w:highlight w:val="none"/>
        </w:rPr>
        <w:t>项目实施方案</w:t>
      </w:r>
    </w:p>
    <w:p w14:paraId="428D090C">
      <w:pPr>
        <w:shd w:val="clear"/>
        <w:spacing w:before="277" w:line="223" w:lineRule="auto"/>
        <w:rPr>
          <w:rFonts w:hint="eastAsia" w:ascii="仿宋_GB2312" w:hAnsi="仿宋_GB2312" w:eastAsia="仿宋_GB2312" w:cs="仿宋_GB2312"/>
          <w:color w:val="auto"/>
          <w:sz w:val="32"/>
          <w:szCs w:val="32"/>
          <w:highlight w:val="none"/>
        </w:rPr>
      </w:pPr>
    </w:p>
    <w:p w14:paraId="23F8C1C9">
      <w:pPr>
        <w:shd w:val="clear"/>
        <w:spacing w:line="246" w:lineRule="auto"/>
        <w:rPr>
          <w:rFonts w:hint="eastAsia" w:ascii="仿宋_GB2312" w:hAnsi="仿宋_GB2312" w:eastAsia="仿宋_GB2312" w:cs="仿宋_GB2312"/>
          <w:color w:val="auto"/>
          <w:sz w:val="32"/>
          <w:szCs w:val="32"/>
          <w:highlight w:val="none"/>
        </w:rPr>
      </w:pPr>
    </w:p>
    <w:p w14:paraId="12ACD614">
      <w:pPr>
        <w:shd w:val="clear"/>
        <w:spacing w:line="246" w:lineRule="auto"/>
        <w:rPr>
          <w:rFonts w:hint="eastAsia" w:ascii="仿宋_GB2312" w:hAnsi="仿宋_GB2312" w:eastAsia="仿宋_GB2312" w:cs="仿宋_GB2312"/>
          <w:color w:val="auto"/>
          <w:sz w:val="32"/>
          <w:szCs w:val="32"/>
          <w:highlight w:val="none"/>
        </w:rPr>
      </w:pPr>
    </w:p>
    <w:p w14:paraId="06358DDF">
      <w:pPr>
        <w:shd w:val="clear"/>
        <w:spacing w:line="246" w:lineRule="auto"/>
        <w:rPr>
          <w:rFonts w:hint="eastAsia" w:ascii="仿宋_GB2312" w:hAnsi="仿宋_GB2312" w:eastAsia="仿宋_GB2312" w:cs="仿宋_GB2312"/>
          <w:color w:val="auto"/>
          <w:sz w:val="32"/>
          <w:szCs w:val="32"/>
          <w:highlight w:val="none"/>
        </w:rPr>
      </w:pPr>
    </w:p>
    <w:p w14:paraId="02991030">
      <w:pPr>
        <w:shd w:val="clear"/>
        <w:spacing w:line="246" w:lineRule="auto"/>
        <w:rPr>
          <w:rFonts w:hint="eastAsia" w:ascii="仿宋_GB2312" w:hAnsi="仿宋_GB2312" w:eastAsia="仿宋_GB2312" w:cs="仿宋_GB2312"/>
          <w:color w:val="auto"/>
          <w:sz w:val="32"/>
          <w:szCs w:val="32"/>
          <w:highlight w:val="none"/>
        </w:rPr>
      </w:pPr>
    </w:p>
    <w:p w14:paraId="2F70FADD">
      <w:pPr>
        <w:shd w:val="clear"/>
        <w:spacing w:line="246" w:lineRule="auto"/>
        <w:rPr>
          <w:rFonts w:hint="eastAsia" w:ascii="仿宋_GB2312" w:hAnsi="仿宋_GB2312" w:eastAsia="仿宋_GB2312" w:cs="仿宋_GB2312"/>
          <w:color w:val="auto"/>
          <w:sz w:val="32"/>
          <w:szCs w:val="32"/>
          <w:highlight w:val="none"/>
        </w:rPr>
      </w:pPr>
    </w:p>
    <w:p w14:paraId="3B257CC1">
      <w:pPr>
        <w:shd w:val="clear"/>
        <w:spacing w:line="246" w:lineRule="auto"/>
        <w:rPr>
          <w:rFonts w:hint="eastAsia" w:ascii="仿宋_GB2312" w:hAnsi="仿宋_GB2312" w:eastAsia="仿宋_GB2312" w:cs="仿宋_GB2312"/>
          <w:color w:val="auto"/>
          <w:sz w:val="32"/>
          <w:szCs w:val="32"/>
          <w:highlight w:val="none"/>
        </w:rPr>
      </w:pPr>
    </w:p>
    <w:p w14:paraId="4A82FBE2">
      <w:pPr>
        <w:shd w:val="clear"/>
        <w:spacing w:line="246" w:lineRule="auto"/>
        <w:rPr>
          <w:rFonts w:hint="eastAsia" w:ascii="仿宋_GB2312" w:hAnsi="仿宋_GB2312" w:eastAsia="仿宋_GB2312" w:cs="仿宋_GB2312"/>
          <w:color w:val="auto"/>
          <w:sz w:val="32"/>
          <w:szCs w:val="32"/>
          <w:highlight w:val="none"/>
        </w:rPr>
      </w:pPr>
    </w:p>
    <w:p w14:paraId="3D7A45A4">
      <w:pPr>
        <w:shd w:val="clear"/>
        <w:spacing w:line="246" w:lineRule="auto"/>
        <w:rPr>
          <w:rFonts w:hint="eastAsia" w:ascii="仿宋_GB2312" w:hAnsi="仿宋_GB2312" w:eastAsia="仿宋_GB2312" w:cs="仿宋_GB2312"/>
          <w:color w:val="auto"/>
          <w:sz w:val="32"/>
          <w:szCs w:val="32"/>
          <w:highlight w:val="none"/>
        </w:rPr>
      </w:pPr>
    </w:p>
    <w:p w14:paraId="680D50CF">
      <w:pPr>
        <w:widowControl w:val="0"/>
        <w:shd w:val="clear"/>
        <w:kinsoku/>
        <w:autoSpaceDE/>
        <w:autoSpaceDN/>
        <w:adjustRightInd/>
        <w:snapToGrid/>
        <w:spacing w:line="360" w:lineRule="auto"/>
        <w:ind w:firstLine="1285" w:firstLineChars="400"/>
        <w:jc w:val="left"/>
        <w:textAlignment w:val="auto"/>
        <w:rPr>
          <w:rFonts w:hint="eastAsia" w:ascii="仿宋_GB2312" w:hAnsi="仿宋_GB2312" w:eastAsia="仿宋_GB2312" w:cs="仿宋_GB2312"/>
          <w:b/>
          <w:snapToGrid/>
          <w:color w:val="auto"/>
          <w:kern w:val="2"/>
          <w:sz w:val="32"/>
          <w:szCs w:val="32"/>
          <w:highlight w:val="none"/>
        </w:rPr>
      </w:pPr>
      <w:r>
        <w:rPr>
          <w:rFonts w:hint="eastAsia" w:ascii="仿宋_GB2312" w:hAnsi="仿宋_GB2312" w:eastAsia="仿宋_GB2312" w:cs="仿宋_GB2312"/>
          <w:b/>
          <w:snapToGrid/>
          <w:color w:val="auto"/>
          <w:kern w:val="2"/>
          <w:sz w:val="32"/>
          <w:szCs w:val="32"/>
          <w:highlight w:val="none"/>
        </w:rPr>
        <w:t>建设单位：广州市南沙区榄核镇人民政府</w:t>
      </w:r>
    </w:p>
    <w:p w14:paraId="3321CE9D">
      <w:pPr>
        <w:widowControl w:val="0"/>
        <w:shd w:val="clear"/>
        <w:kinsoku/>
        <w:adjustRightInd/>
        <w:snapToGrid/>
        <w:spacing w:after="120" w:afterLines="50" w:line="360" w:lineRule="auto"/>
        <w:jc w:val="center"/>
        <w:textAlignment w:val="auto"/>
        <w:rPr>
          <w:rFonts w:hint="eastAsia" w:ascii="仿宋_GB2312" w:hAnsi="仿宋_GB2312" w:eastAsia="仿宋_GB2312" w:cs="仿宋_GB2312"/>
          <w:b/>
          <w:bCs/>
          <w:snapToGrid/>
          <w:color w:val="auto"/>
          <w:kern w:val="2"/>
          <w:sz w:val="32"/>
          <w:szCs w:val="32"/>
          <w:highlight w:val="none"/>
        </w:rPr>
      </w:pPr>
      <w:r>
        <w:rPr>
          <w:rFonts w:hint="eastAsia" w:ascii="仿宋_GB2312" w:hAnsi="仿宋_GB2312" w:eastAsia="仿宋_GB2312" w:cs="仿宋_GB2312"/>
          <w:b/>
          <w:bCs/>
          <w:snapToGrid/>
          <w:color w:val="auto"/>
          <w:kern w:val="2"/>
          <w:sz w:val="32"/>
          <w:szCs w:val="32"/>
          <w:highlight w:val="none"/>
        </w:rPr>
        <w:t>日期：</w:t>
      </w:r>
      <w:r>
        <w:rPr>
          <w:rFonts w:hint="eastAsia" w:ascii="仿宋_GB2312" w:hAnsi="仿宋_GB2312" w:eastAsia="仿宋_GB2312" w:cs="仿宋_GB2312"/>
          <w:b/>
          <w:bCs/>
          <w:snapToGrid/>
          <w:color w:val="auto"/>
          <w:kern w:val="2"/>
          <w:sz w:val="32"/>
          <w:szCs w:val="32"/>
          <w:highlight w:val="none"/>
          <w:lang w:val="en-US" w:eastAsia="zh-CN"/>
        </w:rPr>
        <w:t>2024</w:t>
      </w:r>
      <w:r>
        <w:rPr>
          <w:rFonts w:hint="eastAsia" w:ascii="仿宋_GB2312" w:hAnsi="仿宋_GB2312" w:eastAsia="仿宋_GB2312" w:cs="仿宋_GB2312"/>
          <w:b/>
          <w:bCs/>
          <w:snapToGrid/>
          <w:color w:val="auto"/>
          <w:kern w:val="2"/>
          <w:sz w:val="32"/>
          <w:szCs w:val="32"/>
          <w:highlight w:val="none"/>
        </w:rPr>
        <w:t>年</w:t>
      </w:r>
      <w:r>
        <w:rPr>
          <w:rFonts w:hint="eastAsia" w:ascii="仿宋_GB2312" w:hAnsi="仿宋_GB2312" w:eastAsia="仿宋_GB2312" w:cs="仿宋_GB2312"/>
          <w:b/>
          <w:bCs/>
          <w:snapToGrid/>
          <w:color w:val="auto"/>
          <w:kern w:val="2"/>
          <w:sz w:val="32"/>
          <w:szCs w:val="32"/>
          <w:highlight w:val="none"/>
          <w:lang w:val="en-US" w:eastAsia="zh-CN"/>
        </w:rPr>
        <w:t>12</w:t>
      </w:r>
      <w:r>
        <w:rPr>
          <w:rFonts w:hint="eastAsia" w:ascii="仿宋_GB2312" w:hAnsi="仿宋_GB2312" w:eastAsia="仿宋_GB2312" w:cs="仿宋_GB2312"/>
          <w:b/>
          <w:bCs/>
          <w:snapToGrid/>
          <w:color w:val="auto"/>
          <w:kern w:val="2"/>
          <w:sz w:val="32"/>
          <w:szCs w:val="32"/>
          <w:highlight w:val="none"/>
        </w:rPr>
        <w:t>月</w:t>
      </w:r>
    </w:p>
    <w:p w14:paraId="5450B061">
      <w:pPr>
        <w:widowControl w:val="0"/>
        <w:shd w:val="clear"/>
        <w:kinsoku/>
        <w:adjustRightInd/>
        <w:snapToGrid/>
        <w:spacing w:after="120" w:afterLines="50" w:line="360" w:lineRule="auto"/>
        <w:jc w:val="center"/>
        <w:textAlignment w:val="auto"/>
        <w:rPr>
          <w:rFonts w:hint="eastAsia" w:ascii="仿宋_GB2312" w:hAnsi="仿宋_GB2312" w:eastAsia="仿宋_GB2312" w:cs="仿宋_GB2312"/>
          <w:b/>
          <w:bCs/>
          <w:snapToGrid/>
          <w:color w:val="auto"/>
          <w:kern w:val="2"/>
          <w:sz w:val="32"/>
          <w:szCs w:val="32"/>
          <w:highlight w:val="none"/>
        </w:rPr>
        <w:sectPr>
          <w:headerReference r:id="rId3" w:type="default"/>
          <w:footerReference r:id="rId4" w:type="default"/>
          <w:pgSz w:w="11906" w:h="16839" w:orient="landscape"/>
          <w:pgMar w:top="1440" w:right="1800" w:bottom="1440" w:left="1800" w:header="850" w:footer="0" w:gutter="0"/>
          <w:pgNumType w:fmt="decimal"/>
          <w:cols w:space="720" w:num="1"/>
          <w:docGrid w:linePitch="286" w:charSpace="0"/>
        </w:sectPr>
      </w:pPr>
    </w:p>
    <w:sdt>
      <w:sdtPr>
        <w:rPr>
          <w:rFonts w:hint="eastAsia" w:ascii="仿宋_GB2312" w:hAnsi="仿宋_GB2312" w:eastAsia="仿宋_GB2312" w:cs="仿宋_GB2312"/>
          <w:snapToGrid w:val="0"/>
          <w:color w:val="auto"/>
          <w:sz w:val="32"/>
          <w:szCs w:val="32"/>
          <w:highlight w:val="none"/>
          <w:lang w:val="zh-CN"/>
        </w:rPr>
        <w:id w:val="1855996110"/>
        <w:docPartObj>
          <w:docPartGallery w:val="Table of Contents"/>
          <w:docPartUnique/>
        </w:docPartObj>
      </w:sdtPr>
      <w:sdtEndPr>
        <w:rPr>
          <w:rFonts w:hint="eastAsia" w:ascii="仿宋_GB2312" w:hAnsi="仿宋_GB2312" w:eastAsia="仿宋_GB2312" w:cs="仿宋_GB2312"/>
          <w:snapToGrid w:val="0"/>
          <w:color w:val="auto"/>
          <w:sz w:val="32"/>
          <w:szCs w:val="32"/>
          <w:highlight w:val="none"/>
          <w:lang w:val="zh-CN"/>
        </w:rPr>
      </w:sdtEndPr>
      <w:sdtContent>
        <w:p w14:paraId="391CF410">
          <w:pPr>
            <w:pStyle w:val="31"/>
            <w:keepNext w:val="0"/>
            <w:keepLines w:val="0"/>
            <w:pageBreakBefore w:val="0"/>
            <w:widowControl w:val="0"/>
            <w:shd w:val="clear"/>
            <w:wordWrap/>
            <w:overflowPunct/>
            <w:topLinePunct w:val="0"/>
            <w:bidi w:val="0"/>
            <w:spacing w:before="120" w:line="560" w:lineRule="exact"/>
            <w:jc w:val="center"/>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lang w:val="zh-CN"/>
            </w:rPr>
            <w:t>目录</w:t>
          </w:r>
        </w:p>
        <w:p w14:paraId="78DB7446">
          <w:pPr>
            <w:pStyle w:val="17"/>
            <w:keepNext w:val="0"/>
            <w:keepLines w:val="0"/>
            <w:pageBreakBefore w:val="0"/>
            <w:shd w:val="clear"/>
            <w:tabs>
              <w:tab w:val="right" w:leader="dot" w:pos="8296"/>
            </w:tabs>
            <w:wordWrap/>
            <w:overflowPunct/>
            <w:topLinePunct w:val="0"/>
            <w:bidi w:val="0"/>
            <w:adjustRightInd/>
            <w:snapToGrid/>
            <w:spacing w:line="560" w:lineRule="exact"/>
            <w:ind w:left="0" w:leftChars="0"/>
            <w:jc w:val="both"/>
            <w:rPr>
              <w:rFonts w:hint="eastAsia" w:ascii="仿宋_GB2312" w:hAnsi="仿宋_GB2312" w:eastAsia="仿宋_GB2312" w:cs="仿宋_GB2312"/>
              <w:b/>
              <w:bCs/>
              <w:snapToGrid w:val="0"/>
              <w:color w:val="auto"/>
              <w:sz w:val="32"/>
              <w:szCs w:val="32"/>
              <w:highlight w:val="none"/>
              <w:lang w:val="zh-CN"/>
            </w:rPr>
          </w:pPr>
          <w:r>
            <w:rPr>
              <w:rFonts w:hint="eastAsia" w:ascii="仿宋_GB2312" w:hAnsi="仿宋_GB2312" w:eastAsia="仿宋_GB2312" w:cs="仿宋_GB2312"/>
              <w:b/>
              <w:bCs/>
              <w:snapToGrid w:val="0"/>
              <w:color w:val="auto"/>
              <w:sz w:val="32"/>
              <w:szCs w:val="32"/>
              <w:highlight w:val="none"/>
              <w:lang w:val="zh-CN"/>
            </w:rPr>
            <w:t>第一章</w:t>
          </w:r>
          <w:r>
            <w:rPr>
              <w:rFonts w:hint="eastAsia" w:ascii="仿宋_GB2312" w:hAnsi="仿宋_GB2312" w:eastAsia="仿宋_GB2312" w:cs="仿宋_GB2312"/>
              <w:b/>
              <w:bCs/>
              <w:snapToGrid w:val="0"/>
              <w:color w:val="auto"/>
              <w:sz w:val="32"/>
              <w:szCs w:val="32"/>
              <w:highlight w:val="none"/>
              <w:lang w:val="en-US" w:eastAsia="zh-CN"/>
            </w:rPr>
            <w:t xml:space="preserve"> </w:t>
          </w:r>
          <w:r>
            <w:rPr>
              <w:rFonts w:hint="eastAsia" w:ascii="仿宋_GB2312" w:hAnsi="仿宋_GB2312" w:eastAsia="仿宋_GB2312" w:cs="仿宋_GB2312"/>
              <w:b/>
              <w:bCs/>
              <w:snapToGrid w:val="0"/>
              <w:color w:val="auto"/>
              <w:sz w:val="32"/>
              <w:szCs w:val="32"/>
              <w:highlight w:val="none"/>
              <w:lang w:val="zh-CN"/>
            </w:rPr>
            <w:t>项目背景</w:t>
          </w:r>
          <w:r>
            <w:rPr>
              <w:rFonts w:hint="eastAsia" w:ascii="仿宋_GB2312" w:hAnsi="仿宋_GB2312" w:eastAsia="仿宋_GB2312" w:cs="仿宋_GB2312"/>
              <w:b/>
              <w:bCs/>
              <w:snapToGrid w:val="0"/>
              <w:color w:val="auto"/>
              <w:sz w:val="32"/>
              <w:szCs w:val="32"/>
              <w:highlight w:val="none"/>
              <w:lang w:val="zh-CN"/>
            </w:rPr>
            <w:tab/>
          </w:r>
          <w:r>
            <w:rPr>
              <w:rFonts w:hint="eastAsia" w:ascii="仿宋_GB2312" w:hAnsi="仿宋_GB2312" w:eastAsia="仿宋_GB2312" w:cs="仿宋_GB2312"/>
              <w:b/>
              <w:bCs/>
              <w:snapToGrid w:val="0"/>
              <w:color w:val="auto"/>
              <w:sz w:val="32"/>
              <w:szCs w:val="32"/>
              <w:highlight w:val="none"/>
              <w:lang w:val="zh-CN"/>
            </w:rPr>
            <w:t>1</w:t>
          </w:r>
        </w:p>
        <w:p w14:paraId="4938D089">
          <w:pPr>
            <w:pStyle w:val="17"/>
            <w:keepNext w:val="0"/>
            <w:keepLines w:val="0"/>
            <w:pageBreakBefore w:val="0"/>
            <w:shd w:val="clear"/>
            <w:tabs>
              <w:tab w:val="right" w:leader="dot" w:pos="8296"/>
            </w:tabs>
            <w:wordWrap/>
            <w:overflowPunct/>
            <w:topLinePunct w:val="0"/>
            <w:bidi w:val="0"/>
            <w:adjustRightInd/>
            <w:snapToGrid/>
            <w:spacing w:line="560" w:lineRule="exact"/>
            <w:ind w:left="0" w:leftChars="0"/>
            <w:jc w:val="both"/>
            <w:rPr>
              <w:rFonts w:hint="eastAsia" w:ascii="仿宋_GB2312" w:hAnsi="仿宋_GB2312" w:eastAsia="仿宋_GB2312" w:cs="仿宋_GB2312"/>
              <w:b/>
              <w:bCs/>
              <w:snapToGrid w:val="0"/>
              <w:color w:val="auto"/>
              <w:sz w:val="32"/>
              <w:szCs w:val="32"/>
              <w:highlight w:val="none"/>
              <w:lang w:val="zh-CN" w:eastAsia="zh-CN"/>
            </w:rPr>
          </w:pPr>
          <w:r>
            <w:rPr>
              <w:rFonts w:hint="eastAsia" w:ascii="仿宋_GB2312" w:hAnsi="仿宋_GB2312" w:eastAsia="仿宋_GB2312" w:cs="仿宋_GB2312"/>
              <w:b/>
              <w:bCs/>
              <w:snapToGrid w:val="0"/>
              <w:color w:val="auto"/>
              <w:sz w:val="32"/>
              <w:szCs w:val="32"/>
              <w:highlight w:val="none"/>
              <w:lang w:val="zh-CN"/>
            </w:rPr>
            <w:t>第二章</w:t>
          </w:r>
          <w:r>
            <w:rPr>
              <w:rFonts w:hint="eastAsia" w:ascii="仿宋_GB2312" w:hAnsi="仿宋_GB2312" w:eastAsia="仿宋_GB2312" w:cs="仿宋_GB2312"/>
              <w:b/>
              <w:bCs/>
              <w:snapToGrid w:val="0"/>
              <w:color w:val="auto"/>
              <w:sz w:val="32"/>
              <w:szCs w:val="32"/>
              <w:highlight w:val="none"/>
              <w:lang w:val="en-US" w:eastAsia="zh-CN"/>
            </w:rPr>
            <w:t xml:space="preserve"> </w:t>
          </w:r>
          <w:r>
            <w:rPr>
              <w:rFonts w:hint="eastAsia" w:ascii="仿宋_GB2312" w:hAnsi="仿宋_GB2312" w:eastAsia="仿宋_GB2312" w:cs="仿宋_GB2312"/>
              <w:b/>
              <w:bCs/>
              <w:snapToGrid w:val="0"/>
              <w:color w:val="auto"/>
              <w:sz w:val="32"/>
              <w:szCs w:val="32"/>
              <w:highlight w:val="none"/>
              <w:lang w:val="zh-CN"/>
            </w:rPr>
            <w:t>建设内容</w:t>
          </w:r>
          <w:r>
            <w:rPr>
              <w:rFonts w:hint="eastAsia" w:ascii="仿宋_GB2312" w:hAnsi="仿宋_GB2312" w:eastAsia="仿宋_GB2312" w:cs="仿宋_GB2312"/>
              <w:b/>
              <w:bCs/>
              <w:snapToGrid w:val="0"/>
              <w:color w:val="auto"/>
              <w:sz w:val="32"/>
              <w:szCs w:val="32"/>
              <w:highlight w:val="none"/>
              <w:lang w:val="zh-CN"/>
            </w:rPr>
            <w:tab/>
          </w:r>
          <w:r>
            <w:rPr>
              <w:rFonts w:hint="eastAsia" w:ascii="仿宋_GB2312" w:hAnsi="仿宋_GB2312" w:eastAsia="仿宋_GB2312" w:cs="仿宋_GB2312"/>
              <w:b/>
              <w:bCs/>
              <w:snapToGrid w:val="0"/>
              <w:color w:val="auto"/>
              <w:sz w:val="32"/>
              <w:szCs w:val="32"/>
              <w:highlight w:val="none"/>
              <w:lang w:val="en-US" w:eastAsia="zh-CN"/>
            </w:rPr>
            <w:t>7</w:t>
          </w:r>
        </w:p>
        <w:p w14:paraId="2F72DD20">
          <w:pPr>
            <w:pStyle w:val="17"/>
            <w:keepNext w:val="0"/>
            <w:keepLines w:val="0"/>
            <w:pageBreakBefore w:val="0"/>
            <w:shd w:val="clear"/>
            <w:tabs>
              <w:tab w:val="right" w:leader="dot" w:pos="8296"/>
            </w:tabs>
            <w:wordWrap/>
            <w:overflowPunct/>
            <w:topLinePunct w:val="0"/>
            <w:bidi w:val="0"/>
            <w:adjustRightInd/>
            <w:snapToGrid/>
            <w:spacing w:line="560" w:lineRule="exact"/>
            <w:ind w:left="0" w:leftChars="0"/>
            <w:jc w:val="both"/>
            <w:rPr>
              <w:rFonts w:hint="default" w:ascii="仿宋_GB2312" w:hAnsi="仿宋_GB2312" w:eastAsia="仿宋_GB2312" w:cs="仿宋_GB2312"/>
              <w:b/>
              <w:bCs/>
              <w:snapToGrid w:val="0"/>
              <w:color w:val="auto"/>
              <w:sz w:val="32"/>
              <w:szCs w:val="32"/>
              <w:highlight w:val="none"/>
              <w:lang w:val="en-US" w:eastAsia="zh-CN"/>
            </w:rPr>
          </w:pPr>
          <w:r>
            <w:rPr>
              <w:rFonts w:hint="eastAsia" w:ascii="仿宋_GB2312" w:hAnsi="仿宋_GB2312" w:eastAsia="仿宋_GB2312" w:cs="仿宋_GB2312"/>
              <w:b/>
              <w:bCs/>
              <w:snapToGrid w:val="0"/>
              <w:color w:val="auto"/>
              <w:sz w:val="32"/>
              <w:szCs w:val="32"/>
              <w:highlight w:val="none"/>
              <w:lang w:val="zh-CN"/>
            </w:rPr>
            <w:t>第三章</w:t>
          </w:r>
          <w:r>
            <w:rPr>
              <w:rFonts w:hint="eastAsia" w:ascii="仿宋_GB2312" w:hAnsi="仿宋_GB2312" w:eastAsia="仿宋_GB2312" w:cs="仿宋_GB2312"/>
              <w:b/>
              <w:bCs/>
              <w:snapToGrid w:val="0"/>
              <w:color w:val="auto"/>
              <w:sz w:val="32"/>
              <w:szCs w:val="32"/>
              <w:highlight w:val="none"/>
              <w:lang w:val="en-US" w:eastAsia="zh-CN"/>
            </w:rPr>
            <w:t xml:space="preserve"> </w:t>
          </w:r>
          <w:r>
            <w:rPr>
              <w:rFonts w:hint="eastAsia" w:ascii="仿宋_GB2312" w:hAnsi="仿宋_GB2312" w:eastAsia="仿宋_GB2312" w:cs="仿宋_GB2312"/>
              <w:b/>
              <w:bCs/>
              <w:snapToGrid w:val="0"/>
              <w:color w:val="auto"/>
              <w:sz w:val="32"/>
              <w:szCs w:val="32"/>
              <w:highlight w:val="none"/>
              <w:lang w:val="zh-CN"/>
            </w:rPr>
            <w:t>项目投资</w:t>
          </w:r>
          <w:r>
            <w:rPr>
              <w:rFonts w:hint="eastAsia" w:ascii="仿宋_GB2312" w:hAnsi="仿宋_GB2312" w:eastAsia="仿宋_GB2312" w:cs="仿宋_GB2312"/>
              <w:b/>
              <w:bCs/>
              <w:snapToGrid w:val="0"/>
              <w:color w:val="auto"/>
              <w:sz w:val="32"/>
              <w:szCs w:val="32"/>
              <w:highlight w:val="none"/>
              <w:lang w:val="zh-CN"/>
            </w:rPr>
            <w:tab/>
          </w:r>
          <w:r>
            <w:rPr>
              <w:rFonts w:hint="eastAsia" w:ascii="仿宋_GB2312" w:hAnsi="仿宋_GB2312" w:eastAsia="仿宋_GB2312" w:cs="仿宋_GB2312"/>
              <w:b/>
              <w:bCs/>
              <w:snapToGrid w:val="0"/>
              <w:color w:val="auto"/>
              <w:sz w:val="32"/>
              <w:szCs w:val="32"/>
              <w:highlight w:val="none"/>
              <w:lang w:val="en-US" w:eastAsia="zh-CN"/>
            </w:rPr>
            <w:t>9</w:t>
          </w:r>
        </w:p>
        <w:p w14:paraId="72146059">
          <w:pPr>
            <w:pStyle w:val="17"/>
            <w:keepNext w:val="0"/>
            <w:keepLines w:val="0"/>
            <w:pageBreakBefore w:val="0"/>
            <w:shd w:val="clear"/>
            <w:tabs>
              <w:tab w:val="right" w:leader="dot" w:pos="8296"/>
            </w:tabs>
            <w:wordWrap/>
            <w:overflowPunct/>
            <w:topLinePunct w:val="0"/>
            <w:bidi w:val="0"/>
            <w:adjustRightInd/>
            <w:snapToGrid/>
            <w:spacing w:line="560" w:lineRule="exact"/>
            <w:ind w:left="0" w:leftChars="0"/>
            <w:jc w:val="both"/>
            <w:rPr>
              <w:rFonts w:hint="default" w:ascii="仿宋_GB2312" w:hAnsi="仿宋_GB2312" w:eastAsia="仿宋_GB2312" w:cs="仿宋_GB2312"/>
              <w:b/>
              <w:bCs/>
              <w:snapToGrid w:val="0"/>
              <w:color w:val="auto"/>
              <w:sz w:val="32"/>
              <w:szCs w:val="32"/>
              <w:highlight w:val="none"/>
              <w:lang w:val="en-US" w:eastAsia="zh-CN"/>
            </w:rPr>
          </w:pPr>
          <w:r>
            <w:rPr>
              <w:rFonts w:hint="eastAsia" w:ascii="仿宋_GB2312" w:hAnsi="仿宋_GB2312" w:eastAsia="仿宋_GB2312" w:cs="仿宋_GB2312"/>
              <w:b/>
              <w:bCs/>
              <w:snapToGrid w:val="0"/>
              <w:color w:val="auto"/>
              <w:sz w:val="32"/>
              <w:szCs w:val="32"/>
              <w:highlight w:val="none"/>
              <w:lang w:val="zh-CN"/>
            </w:rPr>
            <w:t>第四章</w:t>
          </w:r>
          <w:r>
            <w:rPr>
              <w:rFonts w:hint="eastAsia" w:ascii="仿宋_GB2312" w:hAnsi="仿宋_GB2312" w:eastAsia="仿宋_GB2312" w:cs="仿宋_GB2312"/>
              <w:b/>
              <w:bCs/>
              <w:snapToGrid w:val="0"/>
              <w:color w:val="auto"/>
              <w:sz w:val="32"/>
              <w:szCs w:val="32"/>
              <w:highlight w:val="none"/>
              <w:lang w:val="en-US" w:eastAsia="zh-CN"/>
            </w:rPr>
            <w:t xml:space="preserve"> </w:t>
          </w:r>
          <w:r>
            <w:rPr>
              <w:rFonts w:hint="eastAsia" w:ascii="仿宋_GB2312" w:hAnsi="仿宋_GB2312" w:eastAsia="仿宋_GB2312" w:cs="仿宋_GB2312"/>
              <w:b/>
              <w:bCs/>
              <w:snapToGrid w:val="0"/>
              <w:color w:val="auto"/>
              <w:sz w:val="32"/>
              <w:szCs w:val="32"/>
              <w:highlight w:val="none"/>
              <w:lang w:val="zh-CN"/>
            </w:rPr>
            <w:t>实施计划</w:t>
          </w:r>
          <w:r>
            <w:rPr>
              <w:rFonts w:hint="eastAsia" w:ascii="仿宋_GB2312" w:hAnsi="仿宋_GB2312" w:eastAsia="仿宋_GB2312" w:cs="仿宋_GB2312"/>
              <w:b/>
              <w:bCs/>
              <w:snapToGrid w:val="0"/>
              <w:color w:val="auto"/>
              <w:sz w:val="32"/>
              <w:szCs w:val="32"/>
              <w:highlight w:val="none"/>
              <w:lang w:val="zh-CN"/>
            </w:rPr>
            <w:tab/>
          </w:r>
          <w:r>
            <w:rPr>
              <w:rFonts w:hint="eastAsia" w:ascii="仿宋_GB2312" w:hAnsi="仿宋_GB2312" w:eastAsia="仿宋_GB2312" w:cs="仿宋_GB2312"/>
              <w:b/>
              <w:bCs/>
              <w:snapToGrid w:val="0"/>
              <w:color w:val="auto"/>
              <w:sz w:val="32"/>
              <w:szCs w:val="32"/>
              <w:highlight w:val="none"/>
              <w:lang w:val="en-US" w:eastAsia="zh-CN"/>
            </w:rPr>
            <w:t>12</w:t>
          </w:r>
        </w:p>
        <w:p w14:paraId="5CB69A20">
          <w:pPr>
            <w:pStyle w:val="17"/>
            <w:keepNext w:val="0"/>
            <w:keepLines w:val="0"/>
            <w:pageBreakBefore w:val="0"/>
            <w:shd w:val="clear"/>
            <w:tabs>
              <w:tab w:val="right" w:leader="dot" w:pos="8296"/>
            </w:tabs>
            <w:wordWrap/>
            <w:overflowPunct/>
            <w:topLinePunct w:val="0"/>
            <w:bidi w:val="0"/>
            <w:adjustRightInd/>
            <w:snapToGrid/>
            <w:spacing w:line="560" w:lineRule="exact"/>
            <w:ind w:left="0" w:leftChars="0"/>
            <w:jc w:val="both"/>
            <w:rPr>
              <w:rFonts w:hint="default" w:ascii="仿宋_GB2312" w:hAnsi="仿宋_GB2312" w:eastAsia="仿宋_GB2312" w:cs="仿宋_GB2312"/>
              <w:b/>
              <w:bCs/>
              <w:snapToGrid w:val="0"/>
              <w:color w:val="auto"/>
              <w:sz w:val="32"/>
              <w:szCs w:val="32"/>
              <w:highlight w:val="none"/>
              <w:lang w:val="en-US" w:eastAsia="zh-CN"/>
            </w:rPr>
          </w:pPr>
          <w:r>
            <w:rPr>
              <w:rFonts w:hint="eastAsia" w:ascii="仿宋_GB2312" w:hAnsi="仿宋_GB2312" w:eastAsia="仿宋_GB2312" w:cs="仿宋_GB2312"/>
              <w:b/>
              <w:bCs/>
              <w:snapToGrid w:val="0"/>
              <w:color w:val="auto"/>
              <w:sz w:val="32"/>
              <w:szCs w:val="32"/>
              <w:highlight w:val="none"/>
              <w:lang w:val="zh-CN"/>
            </w:rPr>
            <w:t>第五章</w:t>
          </w:r>
          <w:r>
            <w:rPr>
              <w:rFonts w:hint="eastAsia" w:ascii="仿宋_GB2312" w:hAnsi="仿宋_GB2312" w:eastAsia="仿宋_GB2312" w:cs="仿宋_GB2312"/>
              <w:b/>
              <w:bCs/>
              <w:snapToGrid w:val="0"/>
              <w:color w:val="auto"/>
              <w:sz w:val="32"/>
              <w:szCs w:val="32"/>
              <w:highlight w:val="none"/>
              <w:lang w:val="en-US" w:eastAsia="zh-CN"/>
            </w:rPr>
            <w:t xml:space="preserve"> </w:t>
          </w:r>
          <w:r>
            <w:rPr>
              <w:rFonts w:hint="eastAsia" w:ascii="仿宋_GB2312" w:hAnsi="仿宋_GB2312" w:eastAsia="仿宋_GB2312" w:cs="仿宋_GB2312"/>
              <w:b/>
              <w:bCs/>
              <w:snapToGrid w:val="0"/>
              <w:color w:val="auto"/>
              <w:sz w:val="32"/>
              <w:szCs w:val="32"/>
              <w:highlight w:val="none"/>
              <w:lang w:val="zh-CN"/>
            </w:rPr>
            <w:t>效益分析</w:t>
          </w:r>
          <w:r>
            <w:rPr>
              <w:rFonts w:hint="eastAsia" w:ascii="仿宋_GB2312" w:hAnsi="仿宋_GB2312" w:eastAsia="仿宋_GB2312" w:cs="仿宋_GB2312"/>
              <w:b/>
              <w:bCs/>
              <w:snapToGrid w:val="0"/>
              <w:color w:val="auto"/>
              <w:sz w:val="32"/>
              <w:szCs w:val="32"/>
              <w:highlight w:val="none"/>
              <w:lang w:val="zh-CN"/>
            </w:rPr>
            <w:tab/>
          </w:r>
          <w:r>
            <w:rPr>
              <w:rFonts w:hint="eastAsia" w:ascii="仿宋_GB2312" w:hAnsi="仿宋_GB2312" w:eastAsia="仿宋_GB2312" w:cs="仿宋_GB2312"/>
              <w:b/>
              <w:bCs/>
              <w:snapToGrid w:val="0"/>
              <w:color w:val="auto"/>
              <w:sz w:val="32"/>
              <w:szCs w:val="32"/>
              <w:highlight w:val="none"/>
              <w:lang w:val="en-US" w:eastAsia="zh-CN"/>
            </w:rPr>
            <w:t>13</w:t>
          </w:r>
        </w:p>
        <w:p w14:paraId="34032CCB">
          <w:pPr>
            <w:pStyle w:val="17"/>
            <w:keepNext w:val="0"/>
            <w:keepLines w:val="0"/>
            <w:pageBreakBefore w:val="0"/>
            <w:shd w:val="clear"/>
            <w:tabs>
              <w:tab w:val="right" w:leader="dot" w:pos="8296"/>
            </w:tabs>
            <w:wordWrap/>
            <w:overflowPunct/>
            <w:topLinePunct w:val="0"/>
            <w:bidi w:val="0"/>
            <w:adjustRightInd/>
            <w:snapToGrid/>
            <w:spacing w:line="560" w:lineRule="exact"/>
            <w:ind w:left="0" w:leftChars="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snapToGrid w:val="0"/>
              <w:color w:val="auto"/>
              <w:sz w:val="32"/>
              <w:szCs w:val="32"/>
              <w:highlight w:val="none"/>
              <w:lang w:val="zh-CN"/>
            </w:rPr>
            <w:t>第六章</w:t>
          </w:r>
          <w:r>
            <w:rPr>
              <w:rFonts w:hint="eastAsia" w:ascii="仿宋_GB2312" w:hAnsi="仿宋_GB2312" w:eastAsia="仿宋_GB2312" w:cs="仿宋_GB2312"/>
              <w:b/>
              <w:bCs/>
              <w:snapToGrid w:val="0"/>
              <w:color w:val="auto"/>
              <w:sz w:val="32"/>
              <w:szCs w:val="32"/>
              <w:highlight w:val="none"/>
              <w:lang w:val="en-US" w:eastAsia="zh-CN"/>
            </w:rPr>
            <w:t xml:space="preserve"> </w:t>
          </w:r>
          <w:r>
            <w:rPr>
              <w:rFonts w:hint="eastAsia" w:ascii="仿宋_GB2312" w:hAnsi="仿宋_GB2312" w:eastAsia="仿宋_GB2312" w:cs="仿宋_GB2312"/>
              <w:b/>
              <w:bCs/>
              <w:snapToGrid w:val="0"/>
              <w:color w:val="auto"/>
              <w:sz w:val="32"/>
              <w:szCs w:val="32"/>
              <w:highlight w:val="none"/>
              <w:lang w:val="zh-CN"/>
            </w:rPr>
            <w:t>保障措施</w:t>
          </w:r>
          <w:r>
            <w:rPr>
              <w:rFonts w:hint="eastAsia" w:ascii="仿宋_GB2312" w:hAnsi="仿宋_GB2312" w:eastAsia="仿宋_GB2312" w:cs="仿宋_GB2312"/>
              <w:b/>
              <w:bCs/>
              <w:snapToGrid w:val="0"/>
              <w:color w:val="auto"/>
              <w:sz w:val="32"/>
              <w:szCs w:val="32"/>
              <w:highlight w:val="none"/>
              <w:lang w:val="zh-CN"/>
            </w:rPr>
            <w:tab/>
          </w:r>
          <w:r>
            <w:rPr>
              <w:rFonts w:hint="eastAsia" w:ascii="仿宋_GB2312" w:hAnsi="仿宋_GB2312" w:eastAsia="仿宋_GB2312" w:cs="仿宋_GB2312"/>
              <w:b/>
              <w:bCs/>
              <w:snapToGrid w:val="0"/>
              <w:color w:val="auto"/>
              <w:sz w:val="32"/>
              <w:szCs w:val="32"/>
              <w:highlight w:val="none"/>
              <w:lang w:val="en-US" w:eastAsia="zh-CN"/>
            </w:rPr>
            <w:t>14</w:t>
          </w:r>
          <w:bookmarkStart w:id="28" w:name="_GoBack"/>
          <w:bookmarkEnd w:id="28"/>
        </w:p>
      </w:sdtContent>
    </w:sdt>
    <w:p w14:paraId="0F6DCACF">
      <w:pPr>
        <w:keepNext w:val="0"/>
        <w:keepLines w:val="0"/>
        <w:pageBreakBefore w:val="0"/>
        <w:shd w:val="clear"/>
        <w:wordWrap/>
        <w:overflowPunct/>
        <w:topLinePunct w:val="0"/>
        <w:bidi w:val="0"/>
        <w:adjustRightInd/>
        <w:snapToGrid/>
        <w:spacing w:line="560" w:lineRule="exact"/>
        <w:rPr>
          <w:rFonts w:hint="eastAsia" w:ascii="仿宋_GB2312" w:hAnsi="仿宋_GB2312" w:eastAsia="仿宋_GB2312" w:cs="仿宋_GB2312"/>
          <w:color w:val="auto"/>
          <w:sz w:val="32"/>
          <w:szCs w:val="32"/>
          <w:highlight w:val="none"/>
        </w:rPr>
        <w:sectPr>
          <w:headerReference r:id="rId5" w:type="default"/>
          <w:pgSz w:w="11906" w:h="16839" w:orient="landscape"/>
          <w:pgMar w:top="2098" w:right="1474" w:bottom="1984" w:left="1587" w:header="850" w:footer="567" w:gutter="0"/>
          <w:pgNumType w:fmt="decimal"/>
          <w:cols w:space="720" w:num="1"/>
          <w:docGrid w:linePitch="286" w:charSpace="0"/>
        </w:sectPr>
      </w:pPr>
    </w:p>
    <w:p w14:paraId="28D795D1">
      <w:pPr>
        <w:keepNext w:val="0"/>
        <w:keepLines w:val="0"/>
        <w:pageBreakBefore w:val="0"/>
        <w:shd w:val="clear"/>
        <w:wordWrap/>
        <w:overflowPunct/>
        <w:topLinePunct w:val="0"/>
        <w:bidi w:val="0"/>
        <w:adjustRightInd/>
        <w:snapToGrid/>
        <w:spacing w:before="120" w:beforeLines="50" w:after="120" w:afterLines="50" w:line="560" w:lineRule="exact"/>
        <w:jc w:val="center"/>
        <w:outlineLvl w:val="0"/>
        <w:rPr>
          <w:rFonts w:hint="eastAsia" w:ascii="仿宋_GB2312" w:hAnsi="仿宋_GB2312" w:eastAsia="仿宋_GB2312" w:cs="仿宋_GB2312"/>
          <w:color w:val="auto"/>
          <w:sz w:val="32"/>
          <w:szCs w:val="32"/>
          <w:highlight w:val="none"/>
        </w:rPr>
      </w:pPr>
      <w:bookmarkStart w:id="0" w:name="_Toc108097349"/>
      <w:bookmarkStart w:id="1" w:name="_Toc180590346"/>
      <w:r>
        <w:rPr>
          <w:rFonts w:hint="eastAsia" w:ascii="仿宋_GB2312" w:hAnsi="仿宋_GB2312" w:eastAsia="仿宋_GB2312" w:cs="仿宋_GB2312"/>
          <w:color w:val="auto"/>
          <w:spacing w:val="1"/>
          <w:sz w:val="32"/>
          <w:szCs w:val="32"/>
          <w:highlight w:val="none"/>
          <w14:textOutline w14:w="6540" w14:cap="sq" w14:cmpd="sng" w14:algn="ctr">
            <w14:solidFill>
              <w14:srgbClr w14:val="000000"/>
            </w14:solidFill>
            <w14:prstDash w14:val="solid"/>
            <w14:bevel/>
          </w14:textOutline>
        </w:rPr>
        <w:t>第一章</w:t>
      </w:r>
      <w:bookmarkEnd w:id="0"/>
      <w:r>
        <w:rPr>
          <w:rFonts w:hint="eastAsia" w:ascii="仿宋_GB2312" w:hAnsi="仿宋_GB2312" w:eastAsia="仿宋_GB2312" w:cs="仿宋_GB2312"/>
          <w:color w:val="auto"/>
          <w:spacing w:val="1"/>
          <w:sz w:val="32"/>
          <w:szCs w:val="32"/>
          <w:highlight w:val="none"/>
          <w:lang w:val="en-US" w:eastAsia="zh-CN"/>
          <w14:textOutline w14:w="6540" w14:cap="sq" w14:cmpd="sng" w14:algn="ctr">
            <w14:solidFill>
              <w14:srgbClr w14:val="000000"/>
            </w14:solidFill>
            <w14:prstDash w14:val="solid"/>
            <w14:bevel/>
          </w14:textOutline>
        </w:rPr>
        <w:t xml:space="preserve">  </w:t>
      </w:r>
      <w:r>
        <w:rPr>
          <w:rFonts w:hint="eastAsia" w:ascii="仿宋_GB2312" w:hAnsi="仿宋_GB2312" w:eastAsia="仿宋_GB2312" w:cs="仿宋_GB2312"/>
          <w:color w:val="auto"/>
          <w:sz w:val="32"/>
          <w:szCs w:val="32"/>
          <w:highlight w:val="none"/>
          <w14:textOutline w14:w="6540" w14:cap="sq" w14:cmpd="sng" w14:algn="ctr">
            <w14:solidFill>
              <w14:srgbClr w14:val="000000"/>
            </w14:solidFill>
            <w14:prstDash w14:val="solid"/>
            <w14:bevel/>
          </w14:textOutline>
        </w:rPr>
        <w:t>项目背景</w:t>
      </w:r>
      <w:bookmarkEnd w:id="1"/>
    </w:p>
    <w:p w14:paraId="2622A0C6">
      <w:pPr>
        <w:keepNext w:val="0"/>
        <w:keepLines w:val="0"/>
        <w:pageBreakBefore w:val="0"/>
        <w:shd w:val="clear"/>
        <w:wordWrap/>
        <w:overflowPunct/>
        <w:topLinePunct w:val="0"/>
        <w:bidi w:val="0"/>
        <w:adjustRightInd/>
        <w:snapToGrid/>
        <w:spacing w:line="560" w:lineRule="exact"/>
        <w:ind w:firstLine="640" w:firstLineChars="200"/>
        <w:jc w:val="both"/>
        <w:rPr>
          <w:rFonts w:hint="eastAsia" w:ascii="楷体" w:hAnsi="楷体" w:eastAsia="楷体" w:cs="楷体"/>
          <w:b w:val="0"/>
          <w:bCs w:val="0"/>
          <w:color w:val="auto"/>
          <w:sz w:val="32"/>
          <w:szCs w:val="32"/>
          <w:highlight w:val="none"/>
        </w:rPr>
      </w:pPr>
      <w:bookmarkStart w:id="2" w:name="_Toc326"/>
      <w:bookmarkStart w:id="3" w:name="_Toc30259199"/>
      <w:r>
        <w:rPr>
          <w:rFonts w:hint="eastAsia" w:ascii="楷体" w:hAnsi="楷体" w:eastAsia="楷体" w:cs="楷体"/>
          <w:b w:val="0"/>
          <w:bCs w:val="0"/>
          <w:color w:val="auto"/>
          <w:sz w:val="32"/>
          <w:szCs w:val="32"/>
          <w:highlight w:val="none"/>
        </w:rPr>
        <w:t>（一）政策背景</w:t>
      </w:r>
      <w:bookmarkEnd w:id="2"/>
      <w:bookmarkEnd w:id="3"/>
    </w:p>
    <w:p w14:paraId="00171FF8">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政策和文件</w:t>
      </w:r>
    </w:p>
    <w:p w14:paraId="17C5458A">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党的十九大作出中国特色社会主义进入新时代的科学论断，提出实施乡村振兴战略的重大历史任务，在我国“三农”发展进程中具有划时代的里程碑意义，必须深入贯彻习近平新时代中国特色社会主义思想和党的</w:t>
      </w:r>
      <w:r>
        <w:rPr>
          <w:rFonts w:hint="eastAsia" w:ascii="仿宋_GB2312" w:hAnsi="仿宋_GB2312" w:eastAsia="仿宋_GB2312" w:cs="仿宋_GB2312"/>
          <w:color w:val="auto"/>
          <w:sz w:val="32"/>
          <w:szCs w:val="32"/>
          <w:highlight w:val="none"/>
          <w:lang w:val="en-US" w:eastAsia="zh-CN"/>
        </w:rPr>
        <w:t>二十大</w:t>
      </w:r>
      <w:r>
        <w:rPr>
          <w:rFonts w:hint="eastAsia" w:ascii="仿宋_GB2312" w:hAnsi="仿宋_GB2312" w:eastAsia="仿宋_GB2312" w:cs="仿宋_GB2312"/>
          <w:color w:val="auto"/>
          <w:sz w:val="32"/>
          <w:szCs w:val="32"/>
          <w:highlight w:val="none"/>
        </w:rPr>
        <w:t>精神，在认真总结农业农村发展历史性成就和历史性变革的基础上，准确研判经济社会发展趋势和乡村演变发展态势，切实抓住历史机遇，增强责任感、使命感、紧迫感，把乡村振兴战略实施好。</w:t>
      </w:r>
    </w:p>
    <w:p w14:paraId="772DDC32">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当前农业农村基础设施仍是最突出短板，也是城乡差距的最突出体现，必须强化重大工程项目研究论证，建立完善农业农村基础设施建设重大项目库，储备一批打基础、管长远、有影响力的重大建设项目，为农业农村建设注入强大新动能。各级农业农村部门要深刻认识建设完善农业农村基础建设储备库的重要意义，以习近平新时代中国特色社会主义思想为指导，深化农业供给侧结构性改革，聚</w:t>
      </w:r>
      <w:r>
        <w:rPr>
          <w:rFonts w:hint="eastAsia" w:ascii="仿宋_GB2312" w:hAnsi="仿宋_GB2312" w:eastAsia="仿宋_GB2312" w:cs="仿宋_GB2312"/>
          <w:color w:val="auto"/>
          <w:sz w:val="32"/>
          <w:szCs w:val="32"/>
          <w:highlight w:val="none"/>
          <w:lang w:eastAsia="zh-CN"/>
        </w:rPr>
        <w:t>焦</w:t>
      </w:r>
      <w:r>
        <w:rPr>
          <w:rFonts w:hint="eastAsia" w:ascii="仿宋_GB2312" w:hAnsi="仿宋_GB2312" w:eastAsia="仿宋_GB2312" w:cs="仿宋_GB2312"/>
          <w:color w:val="auto"/>
          <w:sz w:val="32"/>
          <w:szCs w:val="32"/>
          <w:highlight w:val="none"/>
        </w:rPr>
        <w:t>农业农村基础设施建设，深入开展调查研究和项目论证，认真组织编制重大建设项目规划，为乡村振兴战略顺利实施和实现农业农村高质量发展提供支撑。</w:t>
      </w:r>
    </w:p>
    <w:p w14:paraId="1059B18D">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（3）采取填平补齐、分类推进的方式、重点加强集聚提升类村庄投入、强化对特色保护类村庄保护、适当兼顾城郊融合类村庄。</w:t>
      </w:r>
    </w:p>
    <w:p w14:paraId="3C0BCDDA">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规划情况</w:t>
      </w:r>
    </w:p>
    <w:p w14:paraId="6EA85E8E">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进一步</w:t>
      </w:r>
      <w:r>
        <w:rPr>
          <w:rFonts w:hint="eastAsia" w:ascii="仿宋_GB2312" w:hAnsi="仿宋_GB2312" w:eastAsia="仿宋_GB2312" w:cs="仿宋_GB2312"/>
          <w:color w:val="auto"/>
          <w:sz w:val="32"/>
          <w:szCs w:val="32"/>
          <w:highlight w:val="none"/>
        </w:rPr>
        <w:t>推动县域高质量发展、强化乡镇联城带村的节点功能、建设宜居宜业和美乡村等方面提出多项具体要求，全面实施“百县千镇万村高质量发展工程”。到2025年，城乡融合发展体制机制基本建立，县域经济发展加快，新型城镇化、乡村振兴取得新成效，突出短板弱项基本补齐，城乡居民人均可支配收入差距进一步缩小。到2027年，城乡区域协调发展取得明显成效，县域综合实力明显增强，一批经济强县、经济强镇、和美乡村脱颖而出，城乡区域基础设施通达程度更加均衡，基本公共服务均等化水平显著提升，中国式现代化的广东实践在县域取得突破性进展。</w:t>
      </w:r>
    </w:p>
    <w:p w14:paraId="707C0493">
      <w:pPr>
        <w:keepNext w:val="0"/>
        <w:keepLines w:val="0"/>
        <w:pageBreakBefore w:val="0"/>
        <w:shd w:val="clear"/>
        <w:wordWrap/>
        <w:overflowPunct/>
        <w:topLinePunct w:val="0"/>
        <w:bidi w:val="0"/>
        <w:adjustRightInd/>
        <w:snapToGrid/>
        <w:spacing w:line="560" w:lineRule="exact"/>
        <w:ind w:firstLine="640" w:firstLineChars="200"/>
        <w:jc w:val="both"/>
        <w:rPr>
          <w:rFonts w:hint="eastAsia" w:ascii="楷体" w:hAnsi="楷体" w:eastAsia="楷体" w:cs="楷体"/>
          <w:color w:val="auto"/>
          <w:sz w:val="32"/>
          <w:szCs w:val="32"/>
          <w:highlight w:val="none"/>
        </w:rPr>
      </w:pPr>
      <w:bookmarkStart w:id="4" w:name="_Toc12976"/>
      <w:bookmarkStart w:id="5" w:name="_Toc30259200"/>
      <w:r>
        <w:rPr>
          <w:rFonts w:hint="eastAsia" w:ascii="楷体" w:hAnsi="楷体" w:eastAsia="楷体" w:cs="楷体"/>
          <w:b w:val="0"/>
          <w:bCs w:val="0"/>
          <w:color w:val="auto"/>
          <w:sz w:val="32"/>
          <w:szCs w:val="32"/>
          <w:highlight w:val="none"/>
        </w:rPr>
        <w:t>（二）</w:t>
      </w:r>
      <w:bookmarkEnd w:id="4"/>
      <w:bookmarkEnd w:id="5"/>
      <w:r>
        <w:rPr>
          <w:rFonts w:hint="eastAsia" w:ascii="楷体" w:hAnsi="楷体" w:eastAsia="楷体" w:cs="楷体"/>
          <w:color w:val="auto"/>
          <w:sz w:val="32"/>
          <w:szCs w:val="32"/>
          <w:highlight w:val="none"/>
        </w:rPr>
        <w:t>区域经济、社会和农业现状与存在问题</w:t>
      </w:r>
    </w:p>
    <w:p w14:paraId="6B7B1F3C">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b w:val="0"/>
          <w:bCs w:val="0"/>
          <w:color w:val="auto"/>
          <w:sz w:val="32"/>
          <w:szCs w:val="32"/>
          <w:highlight w:val="none"/>
        </w:rPr>
      </w:pPr>
      <w:bookmarkStart w:id="6" w:name="_Toc28724"/>
      <w:bookmarkStart w:id="7" w:name="_Toc30259201"/>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区域经济现状与社会背景</w:t>
      </w:r>
    </w:p>
    <w:p w14:paraId="6806FD64">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甘岗</w:t>
      </w:r>
      <w:r>
        <w:rPr>
          <w:rFonts w:hint="eastAsia" w:ascii="仿宋_GB2312" w:hAnsi="仿宋_GB2312" w:eastAsia="仿宋_GB2312" w:cs="仿宋_GB2312"/>
          <w:color w:val="auto"/>
          <w:sz w:val="32"/>
          <w:szCs w:val="32"/>
          <w:highlight w:val="none"/>
        </w:rPr>
        <w:t>村位于广州市南沙区榄核镇，近年来，</w:t>
      </w:r>
      <w:r>
        <w:rPr>
          <w:rFonts w:hint="eastAsia" w:ascii="仿宋_GB2312" w:hAnsi="仿宋_GB2312" w:eastAsia="仿宋_GB2312" w:cs="仿宋_GB2312"/>
          <w:color w:val="auto"/>
          <w:sz w:val="32"/>
          <w:szCs w:val="32"/>
          <w:highlight w:val="none"/>
          <w:lang w:val="en-US" w:eastAsia="zh-CN"/>
        </w:rPr>
        <w:t>甘岗</w:t>
      </w:r>
      <w:r>
        <w:rPr>
          <w:rFonts w:hint="eastAsia" w:ascii="仿宋_GB2312" w:hAnsi="仿宋_GB2312" w:eastAsia="仿宋_GB2312" w:cs="仿宋_GB2312"/>
          <w:color w:val="auto"/>
          <w:sz w:val="32"/>
          <w:szCs w:val="32"/>
          <w:highlight w:val="none"/>
        </w:rPr>
        <w:t>村在乡村振兴战略的推动下，</w:t>
      </w:r>
      <w:r>
        <w:rPr>
          <w:rFonts w:hint="eastAsia" w:ascii="仿宋_GB2312" w:hAnsi="仿宋_GB2312" w:eastAsia="仿宋_GB2312" w:cs="仿宋_GB2312"/>
          <w:color w:val="auto"/>
          <w:sz w:val="32"/>
          <w:szCs w:val="32"/>
          <w:highlight w:val="none"/>
          <w:lang w:val="en-US" w:eastAsia="zh-CN"/>
        </w:rPr>
        <w:t>种植业、养殖业</w:t>
      </w:r>
      <w:r>
        <w:rPr>
          <w:rFonts w:hint="eastAsia" w:ascii="仿宋_GB2312" w:hAnsi="仿宋_GB2312" w:eastAsia="仿宋_GB2312" w:cs="仿宋_GB2312"/>
          <w:color w:val="auto"/>
          <w:sz w:val="32"/>
          <w:szCs w:val="32"/>
          <w:highlight w:val="none"/>
        </w:rPr>
        <w:t>积极</w:t>
      </w:r>
      <w:r>
        <w:rPr>
          <w:rFonts w:hint="eastAsia" w:ascii="仿宋_GB2312" w:hAnsi="仿宋_GB2312" w:eastAsia="仿宋_GB2312" w:cs="仿宋_GB2312"/>
          <w:color w:val="auto"/>
          <w:sz w:val="32"/>
          <w:szCs w:val="32"/>
          <w:highlight w:val="none"/>
          <w:lang w:val="en-US" w:eastAsia="zh-CN"/>
        </w:rPr>
        <w:t>向规模化、规范化</w:t>
      </w:r>
      <w:r>
        <w:rPr>
          <w:rFonts w:hint="eastAsia" w:ascii="仿宋_GB2312" w:hAnsi="仿宋_GB2312" w:eastAsia="仿宋_GB2312" w:cs="仿宋_GB2312"/>
          <w:color w:val="auto"/>
          <w:sz w:val="32"/>
          <w:szCs w:val="32"/>
          <w:highlight w:val="none"/>
        </w:rPr>
        <w:t>发展，</w:t>
      </w:r>
      <w:r>
        <w:rPr>
          <w:rFonts w:hint="eastAsia" w:ascii="仿宋_GB2312" w:hAnsi="仿宋_GB2312" w:eastAsia="仿宋_GB2312" w:cs="仿宋_GB2312"/>
          <w:color w:val="auto"/>
          <w:sz w:val="32"/>
          <w:szCs w:val="32"/>
          <w:highlight w:val="none"/>
          <w:lang w:val="en-US" w:eastAsia="zh-CN"/>
        </w:rPr>
        <w:t>通过引入广州名成水产有限公司、广东利泰智农农业科技有限公司等企业促进我镇农业产业现代化升级，</w:t>
      </w:r>
      <w:r>
        <w:rPr>
          <w:rFonts w:hint="eastAsia" w:ascii="仿宋_GB2312" w:hAnsi="仿宋_GB2312" w:eastAsia="仿宋_GB2312" w:cs="仿宋_GB2312"/>
          <w:color w:val="auto"/>
          <w:sz w:val="32"/>
          <w:szCs w:val="32"/>
          <w:highlight w:val="none"/>
        </w:rPr>
        <w:t>促进乡村经济的多元化</w:t>
      </w:r>
      <w:r>
        <w:rPr>
          <w:rFonts w:hint="eastAsia" w:ascii="仿宋_GB2312" w:hAnsi="仿宋_GB2312" w:eastAsia="仿宋_GB2312" w:cs="仿宋_GB2312"/>
          <w:color w:val="auto"/>
          <w:sz w:val="32"/>
          <w:szCs w:val="32"/>
          <w:highlight w:val="none"/>
          <w:lang w:val="en-US" w:eastAsia="zh-CN"/>
        </w:rPr>
        <w:t>发展</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不断</w:t>
      </w:r>
      <w:r>
        <w:rPr>
          <w:rFonts w:hint="eastAsia" w:ascii="仿宋_GB2312" w:hAnsi="仿宋_GB2312" w:eastAsia="仿宋_GB2312" w:cs="仿宋_GB2312"/>
          <w:color w:val="auto"/>
          <w:sz w:val="32"/>
          <w:szCs w:val="32"/>
          <w:highlight w:val="none"/>
        </w:rPr>
        <w:t>提高村民收入。</w:t>
      </w:r>
    </w:p>
    <w:p w14:paraId="1053A25A">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农业现状</w:t>
      </w:r>
    </w:p>
    <w:p w14:paraId="468158D6">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lang w:val="en-US" w:eastAsia="zh-CN"/>
        </w:rPr>
        <w:t>甘岗</w:t>
      </w:r>
      <w:r>
        <w:rPr>
          <w:rFonts w:hint="eastAsia" w:ascii="仿宋_GB2312" w:hAnsi="仿宋_GB2312" w:eastAsia="仿宋_GB2312" w:cs="仿宋_GB2312"/>
          <w:color w:val="auto"/>
          <w:sz w:val="32"/>
          <w:szCs w:val="32"/>
          <w:highlight w:val="none"/>
        </w:rPr>
        <w:t>村作为一个典型的岭南水乡，农业以种植香蕉、花卉、果蔗、蔬菜和鱼塘养殖为主。近年来，通过整合资源，部分鱼塘进行了标准化、规模化改造，提升了养殖效率。</w:t>
      </w:r>
      <w:r>
        <w:rPr>
          <w:rFonts w:hint="eastAsia" w:ascii="仿宋_GB2312" w:hAnsi="仿宋_GB2312" w:eastAsia="仿宋_GB2312" w:cs="仿宋_GB2312"/>
          <w:color w:val="auto"/>
          <w:sz w:val="32"/>
          <w:szCs w:val="32"/>
          <w:highlight w:val="none"/>
          <w:lang w:val="en-US" w:eastAsia="zh-CN"/>
        </w:rPr>
        <w:t>但</w:t>
      </w:r>
      <w:r>
        <w:rPr>
          <w:rFonts w:hint="eastAsia" w:ascii="仿宋_GB2312" w:hAnsi="仿宋_GB2312" w:eastAsia="仿宋_GB2312" w:cs="仿宋_GB2312"/>
          <w:color w:val="auto"/>
          <w:sz w:val="32"/>
          <w:szCs w:val="32"/>
          <w:highlight w:val="none"/>
        </w:rPr>
        <w:t>区域内经济仍然依赖传统农业，产业结构单一，高附加值产业和现代服务业尚不发达，存在一定的发展不平衡问题。</w:t>
      </w:r>
    </w:p>
    <w:p w14:paraId="03F6A057">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存在问题</w:t>
      </w:r>
    </w:p>
    <w:p w14:paraId="088A22AC">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甘岗</w:t>
      </w:r>
      <w:r>
        <w:rPr>
          <w:rFonts w:hint="eastAsia" w:ascii="仿宋_GB2312" w:hAnsi="仿宋_GB2312" w:eastAsia="仿宋_GB2312" w:cs="仿宋_GB2312"/>
          <w:color w:val="auto"/>
          <w:sz w:val="32"/>
          <w:szCs w:val="32"/>
          <w:highlight w:val="none"/>
        </w:rPr>
        <w:t>村</w:t>
      </w:r>
      <w:r>
        <w:rPr>
          <w:rFonts w:hint="eastAsia" w:ascii="仿宋_GB2312" w:hAnsi="仿宋_GB2312" w:eastAsia="仿宋_GB2312" w:cs="仿宋_GB2312"/>
          <w:color w:val="auto"/>
          <w:sz w:val="32"/>
          <w:szCs w:val="32"/>
          <w:highlight w:val="none"/>
          <w:lang w:val="en-US" w:eastAsia="zh-CN"/>
        </w:rPr>
        <w:t>是我镇鳗鱼苗培育基地（建设中）和乡村生态</w:t>
      </w:r>
      <w:r>
        <w:rPr>
          <w:rFonts w:hint="eastAsia" w:ascii="仿宋_GB2312" w:hAnsi="仿宋_GB2312" w:eastAsia="仿宋_GB2312" w:cs="仿宋_GB2312"/>
          <w:color w:val="auto"/>
          <w:sz w:val="32"/>
          <w:szCs w:val="32"/>
          <w:highlight w:val="none"/>
        </w:rPr>
        <w:t>旅游、休闲农业发展区域，</w:t>
      </w:r>
      <w:r>
        <w:rPr>
          <w:rFonts w:hint="eastAsia" w:ascii="仿宋_GB2312" w:hAnsi="仿宋_GB2312" w:eastAsia="仿宋_GB2312" w:cs="仿宋_GB2312"/>
          <w:color w:val="auto"/>
          <w:sz w:val="32"/>
          <w:szCs w:val="32"/>
          <w:highlight w:val="none"/>
          <w:lang w:val="en-US" w:eastAsia="zh-CN"/>
        </w:rPr>
        <w:t>目前已入驻广州名成水产有限公司、利泰智农产业园等大型农业公司</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随着日后鳗鱼苗培育基地的建成，未来农业技术交流的增多，将有大量的采购客户和参观</w:t>
      </w:r>
      <w:r>
        <w:rPr>
          <w:rFonts w:hint="eastAsia" w:ascii="仿宋_GB2312" w:hAnsi="仿宋_GB2312" w:eastAsia="仿宋_GB2312" w:cs="仿宋_GB2312"/>
          <w:color w:val="auto"/>
          <w:sz w:val="32"/>
          <w:szCs w:val="32"/>
          <w:highlight w:val="none"/>
        </w:rPr>
        <w:t>游客</w:t>
      </w:r>
      <w:r>
        <w:rPr>
          <w:rFonts w:hint="eastAsia" w:ascii="仿宋_GB2312" w:hAnsi="仿宋_GB2312" w:eastAsia="仿宋_GB2312" w:cs="仿宋_GB2312"/>
          <w:color w:val="auto"/>
          <w:sz w:val="32"/>
          <w:szCs w:val="32"/>
          <w:highlight w:val="none"/>
          <w:lang w:val="en-US" w:eastAsia="zh-CN"/>
        </w:rPr>
        <w:t>到访，加上途经的</w:t>
      </w:r>
      <w:r>
        <w:rPr>
          <w:rFonts w:hint="eastAsia" w:ascii="仿宋_GB2312" w:hAnsi="仿宋_GB2312" w:eastAsia="仿宋_GB2312" w:cs="仿宋_GB2312"/>
          <w:color w:val="auto"/>
          <w:sz w:val="32"/>
          <w:szCs w:val="32"/>
          <w:highlight w:val="none"/>
        </w:rPr>
        <w:t>村民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将</w:t>
      </w:r>
      <w:r>
        <w:rPr>
          <w:rFonts w:hint="eastAsia" w:ascii="仿宋_GB2312" w:hAnsi="仿宋_GB2312" w:eastAsia="仿宋_GB2312" w:cs="仿宋_GB2312"/>
          <w:color w:val="auto"/>
          <w:sz w:val="32"/>
          <w:szCs w:val="32"/>
          <w:highlight w:val="none"/>
        </w:rPr>
        <w:t>无法满足</w:t>
      </w:r>
      <w:r>
        <w:rPr>
          <w:rFonts w:hint="eastAsia" w:ascii="仿宋_GB2312" w:hAnsi="仿宋_GB2312" w:eastAsia="仿宋_GB2312" w:cs="仿宋_GB2312"/>
          <w:color w:val="auto"/>
          <w:sz w:val="32"/>
          <w:szCs w:val="32"/>
          <w:highlight w:val="none"/>
          <w:lang w:val="en-US" w:eastAsia="zh-CN"/>
        </w:rPr>
        <w:t>如厕</w:t>
      </w:r>
      <w:r>
        <w:rPr>
          <w:rFonts w:hint="eastAsia" w:ascii="仿宋_GB2312" w:hAnsi="仿宋_GB2312" w:eastAsia="仿宋_GB2312" w:cs="仿宋_GB2312"/>
          <w:color w:val="auto"/>
          <w:sz w:val="32"/>
          <w:szCs w:val="32"/>
          <w:highlight w:val="none"/>
        </w:rPr>
        <w:t>需求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因此亟需</w:t>
      </w:r>
      <w:r>
        <w:rPr>
          <w:rFonts w:hint="eastAsia" w:ascii="仿宋_GB2312" w:hAnsi="仿宋_GB2312" w:eastAsia="仿宋_GB2312" w:cs="仿宋_GB2312"/>
          <w:color w:val="auto"/>
          <w:sz w:val="32"/>
          <w:szCs w:val="32"/>
          <w:highlight w:val="none"/>
        </w:rPr>
        <w:t>增加公厕</w:t>
      </w:r>
      <w:r>
        <w:rPr>
          <w:rFonts w:hint="eastAsia" w:ascii="仿宋_GB2312" w:hAnsi="仿宋_GB2312" w:eastAsia="仿宋_GB2312" w:cs="仿宋_GB2312"/>
          <w:color w:val="auto"/>
          <w:sz w:val="32"/>
          <w:szCs w:val="32"/>
          <w:highlight w:val="none"/>
          <w:lang w:val="en-US" w:eastAsia="zh-CN"/>
        </w:rPr>
        <w:t>配套</w:t>
      </w:r>
      <w:r>
        <w:rPr>
          <w:rFonts w:hint="eastAsia" w:ascii="仿宋_GB2312" w:hAnsi="仿宋_GB2312" w:eastAsia="仿宋_GB2312" w:cs="仿宋_GB2312"/>
          <w:color w:val="auto"/>
          <w:sz w:val="32"/>
          <w:szCs w:val="32"/>
          <w:highlight w:val="none"/>
        </w:rPr>
        <w:t>建设。</w:t>
      </w:r>
    </w:p>
    <w:p w14:paraId="77D96775">
      <w:pPr>
        <w:keepNext w:val="0"/>
        <w:keepLines w:val="0"/>
        <w:pageBreakBefore w:val="0"/>
        <w:shd w:val="clear"/>
        <w:wordWrap/>
        <w:overflowPunct/>
        <w:topLinePunct w:val="0"/>
        <w:bidi w:val="0"/>
        <w:adjustRightInd/>
        <w:snapToGrid/>
        <w:spacing w:line="560" w:lineRule="exact"/>
        <w:ind w:firstLine="640" w:firstLineChars="200"/>
        <w:jc w:val="both"/>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（三）项目由来</w:t>
      </w:r>
      <w:bookmarkEnd w:id="6"/>
      <w:bookmarkEnd w:id="7"/>
      <w:bookmarkStart w:id="8" w:name="_Toc31116"/>
      <w:bookmarkStart w:id="9" w:name="_Toc30259202"/>
    </w:p>
    <w:p w14:paraId="3DC36C41">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为响应国家号召，推动“厕所革命”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以“科技+高效+环保”为理念，旨在打造宜居、宜业的美丽乡村，提升村民的生活品质和幸福感。</w:t>
      </w:r>
    </w:p>
    <w:p w14:paraId="5BB4FAB4">
      <w:pPr>
        <w:keepNext w:val="0"/>
        <w:keepLines w:val="0"/>
        <w:pageBreakBefore w:val="0"/>
        <w:shd w:val="clear"/>
        <w:wordWrap/>
        <w:overflowPunct/>
        <w:topLinePunct w:val="0"/>
        <w:bidi w:val="0"/>
        <w:adjustRightInd/>
        <w:snapToGrid/>
        <w:spacing w:line="560" w:lineRule="exact"/>
        <w:ind w:firstLine="640" w:firstLineChars="200"/>
        <w:jc w:val="both"/>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（四）项目选址情况</w:t>
      </w:r>
    </w:p>
    <w:p w14:paraId="4710B3D2">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pacing w:val="-1"/>
          <w:sz w:val="32"/>
          <w:szCs w:val="32"/>
          <w:highlight w:val="none"/>
          <w:vertAlign w:val="baseline"/>
          <w:lang w:val="en-US" w:eastAsia="zh-CN"/>
        </w:rPr>
        <w:drawing>
          <wp:anchor distT="0" distB="0" distL="114935" distR="114935" simplePos="0" relativeHeight="251659264" behindDoc="0" locked="0" layoutInCell="1" allowOverlap="1">
            <wp:simplePos x="0" y="0"/>
            <wp:positionH relativeFrom="column">
              <wp:posOffset>2521585</wp:posOffset>
            </wp:positionH>
            <wp:positionV relativeFrom="paragraph">
              <wp:posOffset>111125</wp:posOffset>
            </wp:positionV>
            <wp:extent cx="2709545" cy="2026285"/>
            <wp:effectExtent l="0" t="0" r="14605" b="12065"/>
            <wp:wrapNone/>
            <wp:docPr id="5" name="图片 5" descr="5c91b017ed1f9a9b541b03c151ff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c91b017ed1f9a9b541b03c151ff382"/>
                    <pic:cNvPicPr>
                      <a:picLocks noChangeAspect="1"/>
                    </pic:cNvPicPr>
                  </pic:nvPicPr>
                  <pic:blipFill>
                    <a:blip r:embed="rId8"/>
                    <a:stretch>
                      <a:fillRect/>
                    </a:stretch>
                  </pic:blipFill>
                  <pic:spPr>
                    <a:xfrm>
                      <a:off x="0" y="0"/>
                      <a:ext cx="2709545" cy="2026285"/>
                    </a:xfrm>
                    <a:prstGeom prst="rect">
                      <a:avLst/>
                    </a:prstGeom>
                  </pic:spPr>
                </pic:pic>
              </a:graphicData>
            </a:graphic>
          </wp:anchor>
        </w:drawing>
      </w:r>
      <w:r>
        <w:rPr>
          <w:rFonts w:hint="eastAsia" w:ascii="仿宋_GB2312" w:hAnsi="仿宋_GB2312" w:eastAsia="仿宋_GB2312" w:cs="仿宋_GB2312"/>
          <w:color w:val="auto"/>
          <w:sz w:val="32"/>
          <w:szCs w:val="32"/>
          <w:highlight w:val="none"/>
          <w:lang w:val="en-US" w:eastAsia="zh-CN"/>
        </w:rPr>
        <w:t>项目位于榄核镇甘岗村</w:t>
      </w:r>
    </w:p>
    <w:p w14:paraId="39F3549E">
      <w:pPr>
        <w:keepNext w:val="0"/>
        <w:keepLines w:val="0"/>
        <w:pageBreakBefore w:val="0"/>
        <w:shd w:val="clear"/>
        <w:wordWrap/>
        <w:overflowPunct/>
        <w:topLinePunct w:val="0"/>
        <w:bidi w:val="0"/>
        <w:adjustRightInd/>
        <w:snapToGrid/>
        <w:spacing w:line="560" w:lineRule="exact"/>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甘岗路177-5号北500米。</w:t>
      </w:r>
    </w:p>
    <w:p w14:paraId="59980ABE">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区域优势：产业有鳗鱼</w:t>
      </w:r>
    </w:p>
    <w:p w14:paraId="32FBA094">
      <w:pPr>
        <w:keepNext w:val="0"/>
        <w:keepLines w:val="0"/>
        <w:pageBreakBefore w:val="0"/>
        <w:shd w:val="clear"/>
        <w:wordWrap/>
        <w:overflowPunct/>
        <w:topLinePunct w:val="0"/>
        <w:bidi w:val="0"/>
        <w:adjustRightInd/>
        <w:snapToGrid/>
        <w:spacing w:line="56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苗培育基地（广州名成水产</w:t>
      </w:r>
    </w:p>
    <w:p w14:paraId="06E689B5">
      <w:pPr>
        <w:keepNext w:val="0"/>
        <w:keepLines w:val="0"/>
        <w:pageBreakBefore w:val="0"/>
        <w:shd w:val="clear"/>
        <w:wordWrap/>
        <w:overflowPunct/>
        <w:topLinePunct w:val="0"/>
        <w:bidi w:val="0"/>
        <w:adjustRightInd/>
        <w:snapToGrid/>
        <w:spacing w:line="56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有限公司），是榄核镇政府</w:t>
      </w:r>
    </w:p>
    <w:p w14:paraId="0105E997">
      <w:pPr>
        <w:keepNext w:val="0"/>
        <w:keepLines w:val="0"/>
        <w:pageBreakBefore w:val="0"/>
        <w:shd w:val="clear"/>
        <w:wordWrap/>
        <w:overflowPunct/>
        <w:topLinePunct w:val="0"/>
        <w:bidi w:val="0"/>
        <w:adjustRightInd/>
        <w:snapToGrid/>
        <w:spacing w:line="56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引进的重点企业，母公司属</w:t>
      </w:r>
    </w:p>
    <w:p w14:paraId="09FC7545">
      <w:pPr>
        <w:keepNext w:val="0"/>
        <w:keepLines w:val="0"/>
        <w:pageBreakBefore w:val="0"/>
        <w:shd w:val="clear"/>
        <w:wordWrap/>
        <w:overflowPunct/>
        <w:topLinePunct w:val="0"/>
        <w:bidi w:val="0"/>
        <w:adjustRightInd/>
        <w:snapToGrid/>
        <w:spacing w:line="56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于省级龙头企业。该公司已于2023年11月取得位于甘岗村磨碟头集体鱼塘的承包权，面积为271.829亩，其中171.05亩已成功申报设施用地，该地块将建设为鳗鱼苗培育基地，园区将打造成为一二三产融合基地。二是项目位置附近将来拟建产业配套停车场，可与此相配套并可供采购商、员工、村民、参观游客使用。三是该位置周边有大规模农业种植业，是村内蔬果、花卉苗木种植集中地之一，配套公厕项目可满足农民群众如厕需求。</w:t>
      </w:r>
    </w:p>
    <w:p w14:paraId="19AD3B63">
      <w:pPr>
        <w:keepNext w:val="0"/>
        <w:keepLines w:val="0"/>
        <w:pageBreakBefore w:val="0"/>
        <w:shd w:val="clear"/>
        <w:wordWrap/>
        <w:overflowPunct/>
        <w:topLinePunct w:val="0"/>
        <w:bidi w:val="0"/>
        <w:adjustRightInd/>
        <w:snapToGrid/>
        <w:spacing w:line="560" w:lineRule="exact"/>
        <w:ind w:firstLine="640" w:firstLineChars="200"/>
        <w:jc w:val="both"/>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w:t>
      </w:r>
      <w:r>
        <w:rPr>
          <w:rFonts w:hint="eastAsia" w:ascii="楷体" w:hAnsi="楷体" w:eastAsia="楷体" w:cs="楷体"/>
          <w:color w:val="auto"/>
          <w:sz w:val="32"/>
          <w:szCs w:val="32"/>
          <w:highlight w:val="none"/>
          <w:lang w:val="en-US" w:eastAsia="zh-CN"/>
        </w:rPr>
        <w:t>五</w:t>
      </w:r>
      <w:r>
        <w:rPr>
          <w:rFonts w:hint="eastAsia" w:ascii="楷体" w:hAnsi="楷体" w:eastAsia="楷体" w:cs="楷体"/>
          <w:color w:val="auto"/>
          <w:sz w:val="32"/>
          <w:szCs w:val="32"/>
          <w:highlight w:val="none"/>
        </w:rPr>
        <w:t>）建设单位基本情况</w:t>
      </w:r>
      <w:bookmarkEnd w:id="8"/>
      <w:bookmarkEnd w:id="9"/>
    </w:p>
    <w:p w14:paraId="472D4CA0">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业务职责</w:t>
      </w:r>
    </w:p>
    <w:p w14:paraId="5569516F">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广州市南沙区榄核镇人民政府作为区级人民政府的派出机构，负责本镇的行政管理和公共服务，其性质为地方政府机关单位。主要职责包括但不限于：执行上级政府政策法规，制定和实施本镇发展规划；管理地方经济、农业、教育、文化、卫生、社会事务；推进乡村振兴、环境保护、基础设施建设；维护社会稳定等。法人资格证书可向镇</w:t>
      </w:r>
      <w:r>
        <w:rPr>
          <w:rFonts w:hint="eastAsia" w:ascii="仿宋_GB2312" w:hAnsi="仿宋_GB2312" w:eastAsia="仿宋_GB2312" w:cs="仿宋_GB2312"/>
          <w:color w:val="auto"/>
          <w:sz w:val="32"/>
          <w:szCs w:val="32"/>
          <w:highlight w:val="none"/>
          <w:lang w:val="en-US" w:eastAsia="zh-CN"/>
        </w:rPr>
        <w:t>党政综合和人大</w:t>
      </w:r>
      <w:r>
        <w:rPr>
          <w:rFonts w:hint="eastAsia" w:ascii="仿宋_GB2312" w:hAnsi="仿宋_GB2312" w:eastAsia="仿宋_GB2312" w:cs="仿宋_GB2312"/>
          <w:color w:val="auto"/>
          <w:sz w:val="32"/>
          <w:szCs w:val="32"/>
          <w:highlight w:val="none"/>
        </w:rPr>
        <w:t>办公室查询获取。</w:t>
      </w:r>
    </w:p>
    <w:p w14:paraId="7A8C630A">
      <w:pPr>
        <w:keepNext w:val="0"/>
        <w:keepLines w:val="0"/>
        <w:pageBreakBefore w:val="0"/>
        <w:numPr>
          <w:ilvl w:val="0"/>
          <w:numId w:val="0"/>
        </w:numPr>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基础条件</w:t>
      </w:r>
    </w:p>
    <w:p w14:paraId="72757804">
      <w:pPr>
        <w:keepNext w:val="0"/>
        <w:keepLines w:val="0"/>
        <w:pageBreakBefore w:val="0"/>
        <w:numPr>
          <w:ilvl w:val="0"/>
          <w:numId w:val="0"/>
        </w:numPr>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rPr>
        <w:t>基础设施：镇</w:t>
      </w:r>
      <w:r>
        <w:rPr>
          <w:rFonts w:hint="eastAsia" w:ascii="仿宋_GB2312" w:hAnsi="仿宋_GB2312" w:eastAsia="仿宋_GB2312" w:cs="仿宋_GB2312"/>
          <w:color w:val="auto"/>
          <w:sz w:val="32"/>
          <w:szCs w:val="32"/>
          <w:highlight w:val="none"/>
        </w:rPr>
        <w:t>内设有农业</w:t>
      </w:r>
      <w:r>
        <w:rPr>
          <w:rFonts w:hint="eastAsia" w:ascii="仿宋_GB2312" w:hAnsi="仿宋_GB2312" w:eastAsia="仿宋_GB2312" w:cs="仿宋_GB2312"/>
          <w:color w:val="auto"/>
          <w:sz w:val="32"/>
          <w:szCs w:val="32"/>
          <w:highlight w:val="none"/>
          <w:lang w:val="en-US" w:eastAsia="zh-CN"/>
        </w:rPr>
        <w:t>农村</w:t>
      </w:r>
      <w:r>
        <w:rPr>
          <w:rFonts w:hint="eastAsia" w:ascii="仿宋_GB2312" w:hAnsi="仿宋_GB2312" w:eastAsia="仿宋_GB2312" w:cs="仿宋_GB2312"/>
          <w:color w:val="auto"/>
          <w:sz w:val="32"/>
          <w:szCs w:val="32"/>
          <w:highlight w:val="none"/>
        </w:rPr>
        <w:t>技术服务中心</w:t>
      </w:r>
      <w:r>
        <w:rPr>
          <w:rFonts w:hint="eastAsia" w:ascii="仿宋_GB2312" w:hAnsi="仿宋_GB2312" w:eastAsia="仿宋_GB2312" w:cs="仿宋_GB2312"/>
          <w:color w:val="auto"/>
          <w:sz w:val="32"/>
          <w:szCs w:val="32"/>
          <w:highlight w:val="none"/>
          <w:lang w:val="en-US" w:eastAsia="zh-CN"/>
        </w:rPr>
        <w:t>等服务机构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辖区内农</w:t>
      </w:r>
      <w:r>
        <w:rPr>
          <w:rFonts w:hint="eastAsia" w:ascii="仿宋_GB2312" w:hAnsi="仿宋_GB2312" w:eastAsia="仿宋_GB2312" w:cs="仿宋_GB2312"/>
          <w:color w:val="auto"/>
          <w:sz w:val="32"/>
          <w:szCs w:val="32"/>
          <w:highlight w:val="none"/>
        </w:rPr>
        <w:t>田水利设施完善，农业机械配备齐全，具备一定科研合作基础。</w:t>
      </w:r>
    </w:p>
    <w:p w14:paraId="16FD1402">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影响因素</w:t>
      </w:r>
    </w:p>
    <w:p w14:paraId="1951D3F4">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有利条件：政策支持乡村振兴战略，南沙区位处大湾区，资源丰富，政府重视基础设施投入。</w:t>
      </w:r>
    </w:p>
    <w:p w14:paraId="7EEF423C">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rPr>
        <w:t>不利因素：资金限制、人才短缺，技术更新需求与农村老龄化，环境</w:t>
      </w:r>
      <w:r>
        <w:rPr>
          <w:rFonts w:hint="eastAsia" w:ascii="仿宋_GB2312" w:hAnsi="仿宋_GB2312" w:eastAsia="仿宋_GB2312" w:cs="仿宋_GB2312"/>
          <w:color w:val="auto"/>
          <w:sz w:val="32"/>
          <w:szCs w:val="32"/>
          <w:highlight w:val="none"/>
        </w:rPr>
        <w:t>与经济发展矛盾，需更高效管理与平衡。</w:t>
      </w:r>
    </w:p>
    <w:p w14:paraId="27768740">
      <w:pPr>
        <w:keepNext w:val="0"/>
        <w:keepLines w:val="0"/>
        <w:pageBreakBefore w:val="0"/>
        <w:shd w:val="clear"/>
        <w:wordWrap/>
        <w:overflowPunct/>
        <w:topLinePunct w:val="0"/>
        <w:bidi w:val="0"/>
        <w:adjustRightInd/>
        <w:snapToGrid/>
        <w:spacing w:line="560" w:lineRule="exact"/>
        <w:ind w:firstLine="640" w:firstLineChars="200"/>
        <w:jc w:val="both"/>
        <w:rPr>
          <w:rFonts w:hint="eastAsia" w:ascii="楷体" w:hAnsi="楷体" w:eastAsia="楷体" w:cs="楷体"/>
          <w:color w:val="auto"/>
          <w:sz w:val="32"/>
          <w:szCs w:val="32"/>
          <w:highlight w:val="none"/>
        </w:rPr>
      </w:pPr>
      <w:bookmarkStart w:id="10" w:name="_Toc30259203"/>
      <w:bookmarkStart w:id="11" w:name="_Toc12873"/>
      <w:r>
        <w:rPr>
          <w:rFonts w:hint="eastAsia" w:ascii="楷体" w:hAnsi="楷体" w:eastAsia="楷体" w:cs="楷体"/>
          <w:color w:val="auto"/>
          <w:sz w:val="32"/>
          <w:szCs w:val="32"/>
          <w:highlight w:val="none"/>
        </w:rPr>
        <w:t>（六）项目建设必要性</w:t>
      </w:r>
      <w:bookmarkEnd w:id="10"/>
      <w:bookmarkEnd w:id="11"/>
    </w:p>
    <w:p w14:paraId="39F5E95A">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政策必要性</w:t>
      </w:r>
    </w:p>
    <w:p w14:paraId="024655B2">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贯彻落实《中共中央国务院关于实施乡村振兴战略的意见》《中共广东省委关于实施“百县千镇万村高质量发展工程”促进城乡区域协调发展的决定》《南沙区农业和农村经济发展“十四五”规划（2021—2025年）》《广州南沙新区乡村建设规划（2018-2035）》《南沙新区村居环境完善和提升工程工作方案（试行）》等战略和政策要求，榄核镇计划实施榄核镇</w:t>
      </w:r>
      <w:r>
        <w:rPr>
          <w:rFonts w:hint="eastAsia" w:ascii="仿宋_GB2312" w:hAnsi="仿宋_GB2312" w:eastAsia="仿宋_GB2312" w:cs="仿宋_GB2312"/>
          <w:color w:val="auto"/>
          <w:sz w:val="32"/>
          <w:szCs w:val="32"/>
          <w:highlight w:val="none"/>
          <w:lang w:val="en-US" w:eastAsia="zh-CN"/>
        </w:rPr>
        <w:t>甘岗</w:t>
      </w:r>
      <w:r>
        <w:rPr>
          <w:rFonts w:hint="eastAsia" w:ascii="仿宋_GB2312" w:hAnsi="仿宋_GB2312" w:eastAsia="仿宋_GB2312" w:cs="仿宋_GB2312"/>
          <w:color w:val="auto"/>
          <w:sz w:val="32"/>
          <w:szCs w:val="32"/>
          <w:highlight w:val="none"/>
        </w:rPr>
        <w:t>村</w:t>
      </w:r>
      <w:r>
        <w:rPr>
          <w:rFonts w:hint="eastAsia" w:ascii="仿宋_GB2312" w:hAnsi="仿宋_GB2312" w:eastAsia="仿宋_GB2312" w:cs="仿宋_GB2312"/>
          <w:color w:val="auto"/>
          <w:sz w:val="32"/>
          <w:szCs w:val="32"/>
          <w:highlight w:val="none"/>
          <w:lang w:val="en-US" w:eastAsia="zh-CN"/>
        </w:rPr>
        <w:t>装配式</w:t>
      </w:r>
      <w:r>
        <w:rPr>
          <w:rFonts w:hint="eastAsia" w:ascii="仿宋_GB2312" w:hAnsi="仿宋_GB2312" w:eastAsia="仿宋_GB2312" w:cs="仿宋_GB2312"/>
          <w:color w:val="auto"/>
          <w:sz w:val="32"/>
          <w:szCs w:val="32"/>
          <w:highlight w:val="none"/>
        </w:rPr>
        <w:t>公厕项目。</w:t>
      </w:r>
    </w:p>
    <w:p w14:paraId="1DA466E9">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社会经济发展必要性</w:t>
      </w:r>
    </w:p>
    <w:p w14:paraId="1D5899DC">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rPr>
        <w:t>新增产出品（公共服务）：</w:t>
      </w:r>
      <w:r>
        <w:rPr>
          <w:rFonts w:hint="eastAsia" w:ascii="仿宋_GB2312" w:hAnsi="仿宋_GB2312" w:eastAsia="仿宋_GB2312" w:cs="仿宋_GB2312"/>
          <w:color w:val="auto"/>
          <w:sz w:val="32"/>
          <w:szCs w:val="32"/>
          <w:highlight w:val="none"/>
        </w:rPr>
        <w:t>项目直接增加了高标准的公共卫生间设施，提升了乡村公共基础设施水平，是响应国家“厕所革命”政策的重要实践。这种现代化、卫生、环保的公厕不仅满足了村民的基本生活需求，也提升了乡村形象，成为吸引游客的重要因素，促进了乡村旅游的发展。</w:t>
      </w:r>
    </w:p>
    <w:p w14:paraId="5FD5D182">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rPr>
        <w:t>投资效益：</w:t>
      </w:r>
      <w:r>
        <w:rPr>
          <w:rFonts w:hint="eastAsia" w:ascii="仿宋_GB2312" w:hAnsi="仿宋_GB2312" w:eastAsia="仿宋_GB2312" w:cs="仿宋_GB2312"/>
          <w:color w:val="auto"/>
          <w:sz w:val="32"/>
          <w:szCs w:val="32"/>
          <w:highlight w:val="none"/>
        </w:rPr>
        <w:t>项目通过财政补助实施，资金投入能够迅速转化为实体资产，长期服务于社区，减少因卫生条件不佳导致的健康问题，降低医疗成本。同时，良好的卫生环境促进乡村旅游和投资吸引力，间接带动经济增长，长远看投资回报显著。</w:t>
      </w:r>
    </w:p>
    <w:p w14:paraId="71CD6865">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可持续发展必要性</w:t>
      </w:r>
    </w:p>
    <w:p w14:paraId="78010A0A">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rPr>
        <w:t>环境保护：</w:t>
      </w:r>
      <w:r>
        <w:rPr>
          <w:rFonts w:hint="eastAsia" w:ascii="仿宋_GB2312" w:hAnsi="仿宋_GB2312" w:eastAsia="仿宋_GB2312" w:cs="仿宋_GB2312"/>
          <w:color w:val="auto"/>
          <w:sz w:val="32"/>
          <w:szCs w:val="32"/>
          <w:highlight w:val="none"/>
        </w:rPr>
        <w:t>采用装配式建设方式，减少现场施工对环境的干扰和污染，施工速度快，减少噪音和尘埃。此外，公厕设计注重节水节能，采用生态处理系统，减少对水资源的消耗和污染排放，符合绿色发展的理念。</w:t>
      </w:r>
    </w:p>
    <w:p w14:paraId="61BDD040">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rPr>
        <w:t>资源配置：</w:t>
      </w:r>
      <w:r>
        <w:rPr>
          <w:rFonts w:hint="eastAsia" w:ascii="仿宋_GB2312" w:hAnsi="仿宋_GB2312" w:eastAsia="仿宋_GB2312" w:cs="仿宋_GB2312"/>
          <w:color w:val="auto"/>
          <w:sz w:val="32"/>
          <w:szCs w:val="32"/>
          <w:highlight w:val="none"/>
        </w:rPr>
        <w:t>项目选址科学，利用现有空间资源，避免占用过多耕地或生态敏感区，同时，结合村庄发展规划，合理规划，确保与未来其他基础设施建设的协同性和互补性。</w:t>
      </w:r>
    </w:p>
    <w:p w14:paraId="3C88302A">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rPr>
        <w:t>生态效益：</w:t>
      </w:r>
      <w:r>
        <w:rPr>
          <w:rFonts w:hint="eastAsia" w:ascii="仿宋_GB2312" w:hAnsi="仿宋_GB2312" w:eastAsia="仿宋_GB2312" w:cs="仿宋_GB2312"/>
          <w:color w:val="auto"/>
          <w:sz w:val="32"/>
          <w:szCs w:val="32"/>
          <w:highlight w:val="none"/>
        </w:rPr>
        <w:t>提升公共卫生条件，减少疾病传播，有利于居民健康，是生态文明建设的组成部分。同时，生态友好型公厕设计能促进生态系统平衡，比如利用生物降解技术处理废物，为乡村生态环境的持续改善贡献力量。</w:t>
      </w:r>
    </w:p>
    <w:p w14:paraId="46B0B899">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建设单位的发展需要</w:t>
      </w:r>
    </w:p>
    <w:p w14:paraId="310878A6">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rPr>
        <w:t>经济效益：</w:t>
      </w:r>
      <w:r>
        <w:rPr>
          <w:rFonts w:hint="eastAsia" w:ascii="仿宋_GB2312" w:hAnsi="仿宋_GB2312" w:eastAsia="仿宋_GB2312" w:cs="仿宋_GB2312"/>
          <w:color w:val="auto"/>
          <w:sz w:val="32"/>
          <w:szCs w:val="32"/>
          <w:highlight w:val="none"/>
        </w:rPr>
        <w:t>对榄核镇人民政府而言，该项目是提升乡村治理能力和公共服务水平的关键一步，有助于塑造政府正面形象，增强民众信任。通过改善基础设施，可以间接带动乡村旅游和农产品销售，为镇域经济注入新的增长动力。</w:t>
      </w:r>
    </w:p>
    <w:p w14:paraId="7BCEA0BB">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rPr>
        <w:t>社会效益：</w:t>
      </w:r>
      <w:r>
        <w:rPr>
          <w:rFonts w:hint="eastAsia" w:ascii="仿宋_GB2312" w:hAnsi="仿宋_GB2312" w:eastAsia="仿宋_GB2312" w:cs="仿宋_GB2312"/>
          <w:color w:val="auto"/>
          <w:sz w:val="32"/>
          <w:szCs w:val="32"/>
          <w:highlight w:val="none"/>
        </w:rPr>
        <w:t>公厕的建设直接提高了村民的生活质量，增强了村民的幸福感和归属感。同时，作为乡村文明建设的标志性项目，能够吸引外部关注和投资，为村庄带来更多的发展机遇，促进社会和谐稳定。</w:t>
      </w:r>
    </w:p>
    <w:p w14:paraId="755275B4">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rPr>
        <w:t>发展要求：</w:t>
      </w:r>
      <w:r>
        <w:rPr>
          <w:rFonts w:hint="eastAsia" w:ascii="仿宋_GB2312" w:hAnsi="仿宋_GB2312" w:eastAsia="仿宋_GB2312" w:cs="仿宋_GB2312"/>
          <w:color w:val="auto"/>
          <w:sz w:val="32"/>
          <w:szCs w:val="32"/>
          <w:highlight w:val="none"/>
        </w:rPr>
        <w:t>随着乡村振兴战略的深入实施，对基础设施现代化的需求日益迫切，公厕项目是响应国家政策，落实乡村治理体系和治理能力现代化的重要举措，符合镇政府的长远发展目标。</w:t>
      </w:r>
    </w:p>
    <w:p w14:paraId="70BEBA97">
      <w:pPr>
        <w:keepNext w:val="0"/>
        <w:keepLines w:val="0"/>
        <w:pageBreakBefore w:val="0"/>
        <w:shd w:val="clear"/>
        <w:wordWrap/>
        <w:overflowPunct/>
        <w:topLinePunct w:val="0"/>
        <w:bidi w:val="0"/>
        <w:adjustRightInd/>
        <w:snapToGrid/>
        <w:spacing w:before="120" w:beforeLines="50" w:after="120" w:afterLines="50" w:line="560" w:lineRule="exact"/>
        <w:jc w:val="center"/>
        <w:outlineLvl w:val="0"/>
        <w:rPr>
          <w:rFonts w:hint="eastAsia" w:ascii="仿宋_GB2312" w:hAnsi="仿宋_GB2312" w:eastAsia="仿宋_GB2312" w:cs="仿宋_GB2312"/>
          <w:color w:val="auto"/>
          <w:spacing w:val="1"/>
          <w:sz w:val="32"/>
          <w:szCs w:val="32"/>
          <w:highlight w:val="none"/>
          <w14:textOutline w14:w="6540" w14:cap="sq" w14:cmpd="sng" w14:algn="ctr">
            <w14:solidFill>
              <w14:srgbClr w14:val="000000"/>
            </w14:solidFill>
            <w14:prstDash w14:val="solid"/>
            <w14:bevel/>
          </w14:textOutline>
        </w:rPr>
      </w:pPr>
      <w:r>
        <w:rPr>
          <w:rFonts w:hint="eastAsia" w:ascii="仿宋_GB2312" w:hAnsi="仿宋_GB2312" w:eastAsia="仿宋_GB2312" w:cs="仿宋_GB2312"/>
          <w:color w:val="auto"/>
          <w:sz w:val="32"/>
          <w:szCs w:val="32"/>
          <w:highlight w:val="none"/>
          <w:lang w:val="en-US" w:eastAsia="zh-CN"/>
        </w:rPr>
        <w:t xml:space="preserve">     </w:t>
      </w:r>
      <w:bookmarkStart w:id="12" w:name="_Toc108097365"/>
      <w:bookmarkStart w:id="13" w:name="_Toc180590347"/>
      <w:r>
        <w:rPr>
          <w:rFonts w:hint="eastAsia" w:ascii="仿宋_GB2312" w:hAnsi="仿宋_GB2312" w:eastAsia="仿宋_GB2312" w:cs="仿宋_GB2312"/>
          <w:color w:val="auto"/>
          <w:spacing w:val="1"/>
          <w:sz w:val="32"/>
          <w:szCs w:val="32"/>
          <w:highlight w:val="none"/>
          <w14:textOutline w14:w="6540" w14:cap="sq" w14:cmpd="sng" w14:algn="ctr">
            <w14:solidFill>
              <w14:srgbClr w14:val="000000"/>
            </w14:solidFill>
            <w14:prstDash w14:val="solid"/>
            <w14:bevel/>
          </w14:textOutline>
        </w:rPr>
        <w:t>第二章</w:t>
      </w:r>
      <w:bookmarkEnd w:id="12"/>
      <w:r>
        <w:rPr>
          <w:rFonts w:hint="eastAsia" w:ascii="仿宋_GB2312" w:hAnsi="仿宋_GB2312" w:eastAsia="仿宋_GB2312" w:cs="仿宋_GB2312"/>
          <w:color w:val="auto"/>
          <w:spacing w:val="1"/>
          <w:sz w:val="32"/>
          <w:szCs w:val="32"/>
          <w:highlight w:val="none"/>
          <w:lang w:val="en-US" w:eastAsia="zh-CN"/>
          <w14:textOutline w14:w="6540" w14:cap="sq" w14:cmpd="sng" w14:algn="ctr">
            <w14:solidFill>
              <w14:srgbClr w14:val="000000"/>
            </w14:solidFill>
            <w14:prstDash w14:val="solid"/>
            <w14:bevel/>
          </w14:textOutline>
        </w:rPr>
        <w:t xml:space="preserve">  </w:t>
      </w:r>
      <w:r>
        <w:rPr>
          <w:rFonts w:hint="eastAsia" w:ascii="仿宋_GB2312" w:hAnsi="仿宋_GB2312" w:eastAsia="仿宋_GB2312" w:cs="仿宋_GB2312"/>
          <w:color w:val="auto"/>
          <w:spacing w:val="1"/>
          <w:sz w:val="32"/>
          <w:szCs w:val="32"/>
          <w:highlight w:val="none"/>
          <w14:textOutline w14:w="6540" w14:cap="sq" w14:cmpd="sng" w14:algn="ctr">
            <w14:solidFill>
              <w14:srgbClr w14:val="000000"/>
            </w14:solidFill>
            <w14:prstDash w14:val="solid"/>
            <w14:bevel/>
          </w14:textOutline>
        </w:rPr>
        <w:t>建设内容</w:t>
      </w:r>
      <w:bookmarkEnd w:id="13"/>
    </w:p>
    <w:p w14:paraId="0F971EBC">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建设原则</w:t>
      </w:r>
    </w:p>
    <w:p w14:paraId="78EE02D1">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坚持导向，服务大局原则</w:t>
      </w:r>
    </w:p>
    <w:p w14:paraId="1E817A9A">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以人为本，对接需求原则</w:t>
      </w:r>
    </w:p>
    <w:p w14:paraId="329AA5C6">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统筹规划，共建共享原则</w:t>
      </w:r>
    </w:p>
    <w:p w14:paraId="55A24D4A">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因地制宜，分类指导原则</w:t>
      </w:r>
    </w:p>
    <w:p w14:paraId="7E57FD1F">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改革创新，提升效能原则</w:t>
      </w:r>
    </w:p>
    <w:p w14:paraId="6A6B3B26">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功能定位</w:t>
      </w:r>
    </w:p>
    <w:p w14:paraId="6866C702">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服务功能：提供卫生、清洁的公共厕所服务，保障基本卫生需求。</w:t>
      </w:r>
    </w:p>
    <w:p w14:paraId="7B70A291">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服务能力：24小时开放，无障碍设计，满足不同人群需求。</w:t>
      </w:r>
    </w:p>
    <w:p w14:paraId="44C5C887">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生活：增设洗手区、母婴设施，提升生活便利性。</w:t>
      </w:r>
    </w:p>
    <w:p w14:paraId="0936FEBF">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环保交流：设置垃圾分类回收，普及环保知识。</w:t>
      </w:r>
    </w:p>
    <w:p w14:paraId="225540EB">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智能服务：考虑智能感应系统，提高使用效率与清洁频次。</w:t>
      </w:r>
    </w:p>
    <w:p w14:paraId="1FB5CED6">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3</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建设内容</w:t>
      </w:r>
    </w:p>
    <w:p w14:paraId="4661CD05">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新建一座约50平方米</w:t>
      </w:r>
      <w:r>
        <w:rPr>
          <w:rFonts w:hint="eastAsia" w:ascii="仿宋_GB2312" w:hAnsi="仿宋_GB2312" w:eastAsia="仿宋_GB2312" w:cs="仿宋_GB2312"/>
          <w:color w:val="auto"/>
          <w:sz w:val="32"/>
          <w:szCs w:val="32"/>
          <w:highlight w:val="none"/>
          <w:lang w:val="en-US" w:eastAsia="zh-CN"/>
        </w:rPr>
        <w:t>装配式</w:t>
      </w:r>
      <w:r>
        <w:rPr>
          <w:rFonts w:hint="eastAsia" w:ascii="仿宋_GB2312" w:hAnsi="仿宋_GB2312" w:eastAsia="仿宋_GB2312" w:cs="仿宋_GB2312"/>
          <w:color w:val="auto"/>
          <w:sz w:val="32"/>
          <w:szCs w:val="32"/>
          <w:highlight w:val="none"/>
        </w:rPr>
        <w:t>公厕，含男卫、女卫、无障碍卫生间、洗手区。</w:t>
      </w:r>
      <w:r>
        <w:rPr>
          <w:rFonts w:hint="eastAsia" w:ascii="仿宋_GB2312" w:hAnsi="仿宋_GB2312" w:eastAsia="仿宋_GB2312" w:cs="仿宋_GB2312"/>
          <w:color w:val="auto"/>
          <w:sz w:val="32"/>
          <w:szCs w:val="32"/>
          <w:highlight w:val="none"/>
          <w:lang w:val="en-US" w:eastAsia="zh-CN"/>
        </w:rPr>
        <w:t xml:space="preserve"> </w:t>
      </w:r>
    </w:p>
    <w:p w14:paraId="40D82476">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4</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建设地点</w:t>
      </w:r>
    </w:p>
    <w:p w14:paraId="25A53100">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项目位于榄核镇甘岗村</w:t>
      </w:r>
      <w:r>
        <w:rPr>
          <w:rFonts w:hint="eastAsia" w:ascii="仿宋_GB2312" w:hAnsi="仿宋_GB2312" w:eastAsia="仿宋_GB2312" w:cs="仿宋_GB2312"/>
          <w:color w:val="auto"/>
          <w:sz w:val="32"/>
          <w:szCs w:val="32"/>
          <w:highlight w:val="none"/>
          <w:lang w:val="en-US" w:eastAsia="zh-CN"/>
        </w:rPr>
        <w:t>甘岗路177-5号北500米</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区域产业有鳗鱼苗培育基地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建设当中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，预计2025年投产，届时将吸引大量业内人士和采购商前往进行技术交流和参观学习，为更好完善产业周边基础设施配套，计划在该位置建设一个装配式公厕，为前往客户、村民、游客提供便利，解决需求。</w:t>
      </w:r>
    </w:p>
    <w:p w14:paraId="0A56B25B">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FF0000"/>
          <w:sz w:val="32"/>
          <w:szCs w:val="32"/>
          <w:highlight w:val="none"/>
          <w:lang w:val="en-US" w:eastAsia="zh-CN"/>
        </w:rPr>
      </w:pP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7598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9" w:hRule="atLeast"/>
        </w:trPr>
        <w:tc>
          <w:tcPr>
            <w:tcW w:w="8522" w:type="dxa"/>
            <w:vAlign w:val="center"/>
          </w:tcPr>
          <w:p w14:paraId="2F3C4970">
            <w:pPr>
              <w:keepNext w:val="0"/>
              <w:keepLines w:val="0"/>
              <w:pageBreakBefore w:val="0"/>
              <w:widowControl w:val="0"/>
              <w:wordWrap/>
              <w:overflowPunct/>
              <w:topLinePunct w:val="0"/>
              <w:bidi w:val="0"/>
              <w:spacing w:before="9" w:line="240" w:lineRule="auto"/>
              <w:ind w:right="46"/>
              <w:jc w:val="center"/>
              <w:rPr>
                <w:rFonts w:hint="default" w:ascii="仿宋_GB2312" w:hAnsi="仿宋_GB2312" w:eastAsia="仿宋_GB2312" w:cs="仿宋_GB2312"/>
                <w:color w:val="auto"/>
                <w:spacing w:val="-1"/>
                <w:sz w:val="32"/>
                <w:szCs w:val="32"/>
                <w:highlight w:val="none"/>
                <w:vertAlign w:val="baseline"/>
                <w:lang w:val="en-US" w:eastAsia="zh-CN"/>
              </w:rPr>
            </w:pPr>
            <w:r>
              <w:rPr>
                <w:rFonts w:hint="default" w:ascii="仿宋_GB2312" w:hAnsi="仿宋_GB2312" w:eastAsia="仿宋_GB2312" w:cs="仿宋_GB2312"/>
                <w:color w:val="auto"/>
                <w:spacing w:val="-1"/>
                <w:sz w:val="32"/>
                <w:szCs w:val="32"/>
                <w:highlight w:val="none"/>
                <w:vertAlign w:val="baseline"/>
                <w:lang w:val="en-US" w:eastAsia="zh-CN"/>
              </w:rPr>
              <w:drawing>
                <wp:inline distT="0" distB="0" distL="114300" distR="114300">
                  <wp:extent cx="5405755" cy="3762375"/>
                  <wp:effectExtent l="0" t="0" r="4445" b="9525"/>
                  <wp:docPr id="2" name="图片 2" descr="1735120309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5120309517"/>
                          <pic:cNvPicPr>
                            <a:picLocks noChangeAspect="1"/>
                          </pic:cNvPicPr>
                        </pic:nvPicPr>
                        <pic:blipFill>
                          <a:blip r:embed="rId9"/>
                          <a:stretch>
                            <a:fillRect/>
                          </a:stretch>
                        </pic:blipFill>
                        <pic:spPr>
                          <a:xfrm>
                            <a:off x="0" y="0"/>
                            <a:ext cx="5405755" cy="3762375"/>
                          </a:xfrm>
                          <a:prstGeom prst="rect">
                            <a:avLst/>
                          </a:prstGeom>
                        </pic:spPr>
                      </pic:pic>
                    </a:graphicData>
                  </a:graphic>
                </wp:inline>
              </w:drawing>
            </w:r>
          </w:p>
        </w:tc>
      </w:tr>
    </w:tbl>
    <w:p w14:paraId="39B94388">
      <w:pPr>
        <w:keepNext w:val="0"/>
        <w:keepLines w:val="0"/>
        <w:pageBreakBefore w:val="0"/>
        <w:shd w:val="clear"/>
        <w:wordWrap/>
        <w:overflowPunct/>
        <w:topLinePunct w:val="0"/>
        <w:bidi w:val="0"/>
        <w:spacing w:before="9" w:line="240" w:lineRule="auto"/>
        <w:ind w:right="46"/>
        <w:jc w:val="center"/>
        <w:rPr>
          <w:rFonts w:hint="eastAsia" w:ascii="仿宋_GB2312" w:hAnsi="仿宋_GB2312" w:eastAsia="仿宋_GB2312" w:cs="仿宋_GB2312"/>
          <w:color w:val="auto"/>
          <w:spacing w:val="-1"/>
          <w:sz w:val="32"/>
          <w:szCs w:val="32"/>
          <w:highlight w:val="none"/>
          <w:lang w:val="en-US" w:eastAsia="zh-CN"/>
        </w:rPr>
      </w:pPr>
      <w:r>
        <w:rPr>
          <w:rFonts w:hint="eastAsia" w:ascii="仿宋_GB2312" w:hAnsi="仿宋_GB2312" w:eastAsia="仿宋_GB2312" w:cs="仿宋_GB2312"/>
          <w:color w:val="auto"/>
          <w:spacing w:val="-1"/>
          <w:sz w:val="32"/>
          <w:szCs w:val="32"/>
          <w:highlight w:val="none"/>
          <w:lang w:val="en-US" w:eastAsia="zh-CN"/>
        </w:rPr>
        <w:t>项目位置</w:t>
      </w:r>
    </w:p>
    <w:p w14:paraId="10091BD6">
      <w:pPr>
        <w:keepNext w:val="0"/>
        <w:keepLines w:val="0"/>
        <w:pageBreakBefore w:val="0"/>
        <w:shd w:val="clear"/>
        <w:wordWrap/>
        <w:overflowPunct/>
        <w:topLinePunct w:val="0"/>
        <w:bidi w:val="0"/>
        <w:spacing w:before="9" w:line="560" w:lineRule="exact"/>
        <w:ind w:right="46"/>
        <w:rPr>
          <w:rFonts w:hint="eastAsia" w:ascii="仿宋_GB2312" w:hAnsi="仿宋_GB2312" w:eastAsia="仿宋_GB2312" w:cs="仿宋_GB2312"/>
          <w:color w:val="auto"/>
          <w:spacing w:val="-1"/>
          <w:sz w:val="32"/>
          <w:szCs w:val="32"/>
          <w:highlight w:val="none"/>
        </w:rPr>
      </w:pPr>
    </w:p>
    <w:p w14:paraId="2B0EB229">
      <w:pPr>
        <w:keepNext w:val="0"/>
        <w:keepLines w:val="0"/>
        <w:pageBreakBefore w:val="0"/>
        <w:shd w:val="clear"/>
        <w:wordWrap/>
        <w:overflowPunct/>
        <w:topLinePunct w:val="0"/>
        <w:bidi w:val="0"/>
        <w:spacing w:before="9" w:line="560" w:lineRule="exact"/>
        <w:ind w:right="46"/>
        <w:rPr>
          <w:rFonts w:hint="eastAsia" w:ascii="仿宋_GB2312" w:hAnsi="仿宋_GB2312" w:eastAsia="仿宋_GB2312" w:cs="仿宋_GB2312"/>
          <w:color w:val="auto"/>
          <w:sz w:val="32"/>
          <w:szCs w:val="32"/>
          <w:highlight w:val="none"/>
        </w:rPr>
        <w:sectPr>
          <w:footerReference r:id="rId6" w:type="default"/>
          <w:pgSz w:w="11906" w:h="16839" w:orient="landscape"/>
          <w:pgMar w:top="1440" w:right="1800" w:bottom="1440" w:left="1800" w:header="850" w:footer="680" w:gutter="0"/>
          <w:pgNumType w:fmt="decimal" w:start="1"/>
          <w:cols w:space="720" w:num="1"/>
          <w:docGrid w:linePitch="286" w:charSpace="0"/>
        </w:sectPr>
      </w:pPr>
    </w:p>
    <w:p w14:paraId="112C05D1">
      <w:pPr>
        <w:keepNext w:val="0"/>
        <w:keepLines w:val="0"/>
        <w:pageBreakBefore w:val="0"/>
        <w:shd w:val="clear"/>
        <w:wordWrap/>
        <w:overflowPunct/>
        <w:topLinePunct w:val="0"/>
        <w:bidi w:val="0"/>
        <w:adjustRightInd/>
        <w:snapToGrid/>
        <w:spacing w:before="120" w:beforeLines="50" w:after="120" w:afterLines="50" w:line="560" w:lineRule="exact"/>
        <w:jc w:val="center"/>
        <w:outlineLvl w:val="0"/>
        <w:rPr>
          <w:rFonts w:hint="eastAsia" w:ascii="仿宋_GB2312" w:hAnsi="仿宋_GB2312" w:eastAsia="仿宋_GB2312" w:cs="仿宋_GB2312"/>
          <w:color w:val="auto"/>
          <w:spacing w:val="1"/>
          <w:sz w:val="32"/>
          <w:szCs w:val="32"/>
          <w:highlight w:val="none"/>
          <w14:textOutline w14:w="6540" w14:cap="sq" w14:cmpd="sng" w14:algn="ctr">
            <w14:solidFill>
              <w14:srgbClr w14:val="000000"/>
            </w14:solidFill>
            <w14:prstDash w14:val="solid"/>
            <w14:bevel/>
          </w14:textOutline>
        </w:rPr>
      </w:pPr>
      <w:bookmarkStart w:id="14" w:name="_bookmark39"/>
      <w:bookmarkEnd w:id="14"/>
      <w:bookmarkStart w:id="15" w:name="_Toc108097387"/>
      <w:bookmarkStart w:id="16" w:name="_Toc180590348"/>
      <w:r>
        <w:rPr>
          <w:rFonts w:hint="eastAsia" w:ascii="仿宋_GB2312" w:hAnsi="仿宋_GB2312" w:eastAsia="仿宋_GB2312" w:cs="仿宋_GB2312"/>
          <w:color w:val="auto"/>
          <w:spacing w:val="1"/>
          <w:sz w:val="32"/>
          <w:szCs w:val="32"/>
          <w:highlight w:val="none"/>
          <w14:textOutline w14:w="6540" w14:cap="sq" w14:cmpd="sng" w14:algn="ctr">
            <w14:solidFill>
              <w14:srgbClr w14:val="000000"/>
            </w14:solidFill>
            <w14:prstDash w14:val="solid"/>
            <w14:bevel/>
          </w14:textOutline>
        </w:rPr>
        <w:t>第三章</w:t>
      </w:r>
      <w:bookmarkEnd w:id="15"/>
      <w:r>
        <w:rPr>
          <w:rFonts w:hint="eastAsia" w:ascii="仿宋_GB2312" w:hAnsi="仿宋_GB2312" w:eastAsia="仿宋_GB2312" w:cs="仿宋_GB2312"/>
          <w:color w:val="auto"/>
          <w:spacing w:val="1"/>
          <w:sz w:val="32"/>
          <w:szCs w:val="32"/>
          <w:highlight w:val="none"/>
          <w:lang w:val="en-US" w:eastAsia="zh-CN"/>
          <w14:textOutline w14:w="6540" w14:cap="sq" w14:cmpd="sng" w14:algn="ctr">
            <w14:solidFill>
              <w14:srgbClr w14:val="000000"/>
            </w14:solidFill>
            <w14:prstDash w14:val="solid"/>
            <w14:bevel/>
          </w14:textOutline>
        </w:rPr>
        <w:t xml:space="preserve">  </w:t>
      </w:r>
      <w:r>
        <w:rPr>
          <w:rFonts w:hint="eastAsia" w:ascii="仿宋_GB2312" w:hAnsi="仿宋_GB2312" w:eastAsia="仿宋_GB2312" w:cs="仿宋_GB2312"/>
          <w:color w:val="auto"/>
          <w:spacing w:val="1"/>
          <w:sz w:val="32"/>
          <w:szCs w:val="32"/>
          <w:highlight w:val="none"/>
          <w14:textOutline w14:w="6540" w14:cap="sq" w14:cmpd="sng" w14:algn="ctr">
            <w14:solidFill>
              <w14:srgbClr w14:val="000000"/>
            </w14:solidFill>
            <w14:prstDash w14:val="solid"/>
            <w14:bevel/>
          </w14:textOutline>
        </w:rPr>
        <w:t>项目投资</w:t>
      </w:r>
      <w:bookmarkEnd w:id="16"/>
    </w:p>
    <w:p w14:paraId="5D105075">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b w:val="0"/>
          <w:bCs w:val="0"/>
          <w:color w:val="auto"/>
          <w:sz w:val="32"/>
          <w:szCs w:val="32"/>
          <w:highlight w:val="none"/>
        </w:rPr>
      </w:pPr>
      <w:bookmarkStart w:id="17" w:name="_bookmark40"/>
      <w:bookmarkEnd w:id="17"/>
      <w:r>
        <w:rPr>
          <w:rFonts w:hint="eastAsia" w:ascii="仿宋_GB2312" w:hAnsi="仿宋_GB2312" w:eastAsia="仿宋_GB2312" w:cs="仿宋_GB2312"/>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投资估算编制说明</w:t>
      </w:r>
    </w:p>
    <w:p w14:paraId="599D51B1">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（1）编制范围</w:t>
      </w:r>
    </w:p>
    <w:p w14:paraId="0B7F4C8C">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项目概况：榄核镇</w:t>
      </w:r>
      <w:r>
        <w:rPr>
          <w:rFonts w:hint="eastAsia" w:ascii="仿宋_GB2312" w:hAnsi="仿宋_GB2312" w:eastAsia="仿宋_GB2312" w:cs="仿宋_GB2312"/>
          <w:color w:val="auto"/>
          <w:sz w:val="32"/>
          <w:szCs w:val="32"/>
          <w:highlight w:val="none"/>
          <w:lang w:val="en-US" w:eastAsia="zh-CN"/>
        </w:rPr>
        <w:t>甘岗</w:t>
      </w:r>
      <w:r>
        <w:rPr>
          <w:rFonts w:hint="eastAsia" w:ascii="仿宋_GB2312" w:hAnsi="仿宋_GB2312" w:eastAsia="仿宋_GB2312" w:cs="仿宋_GB2312"/>
          <w:color w:val="auto"/>
          <w:sz w:val="32"/>
          <w:szCs w:val="32"/>
          <w:highlight w:val="none"/>
        </w:rPr>
        <w:t>村装配式公厕项目是一项响应国家“厕所革命”政策，旨在提升乡村公共卫生设施水平的现代化建设项目。项目采用装配式建筑技术，通过工厂预制构件现场快速组装，以达到高效、环保的建设目标。公厕设计融入了科技、高效和环保理念，旨在提升村民及游客的使用体验，促进乡村旅游业发展，并作为标杆示范项目推动当地乡村振兴战略的实施。</w:t>
      </w:r>
    </w:p>
    <w:p w14:paraId="7FD3DE13">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建设地点：本项目位于广州市南沙区榄核镇</w:t>
      </w:r>
      <w:r>
        <w:rPr>
          <w:rFonts w:hint="eastAsia" w:ascii="仿宋_GB2312" w:hAnsi="仿宋_GB2312" w:eastAsia="仿宋_GB2312" w:cs="仿宋_GB2312"/>
          <w:color w:val="auto"/>
          <w:sz w:val="32"/>
          <w:szCs w:val="32"/>
          <w:highlight w:val="none"/>
          <w:lang w:val="en-US" w:eastAsia="zh-CN"/>
        </w:rPr>
        <w:t>甘岗</w:t>
      </w:r>
      <w:r>
        <w:rPr>
          <w:rFonts w:hint="eastAsia" w:ascii="仿宋_GB2312" w:hAnsi="仿宋_GB2312" w:eastAsia="仿宋_GB2312" w:cs="仿宋_GB2312"/>
          <w:color w:val="auto"/>
          <w:sz w:val="32"/>
          <w:szCs w:val="32"/>
          <w:highlight w:val="none"/>
        </w:rPr>
        <w:t>村。</w:t>
      </w:r>
    </w:p>
    <w:p w14:paraId="32DFF02C">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建设规模：计划新建一座50平方米的装配式公厕。</w:t>
      </w:r>
    </w:p>
    <w:p w14:paraId="2823E45F">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工程数量：50平方米装配式公厕。</w:t>
      </w:r>
    </w:p>
    <w:p w14:paraId="030A68D6">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施工总工期：预计项目自202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月开始，至202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年1</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月完成。</w:t>
      </w:r>
    </w:p>
    <w:p w14:paraId="4EBB78BD">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投资估算</w:t>
      </w:r>
    </w:p>
    <w:p w14:paraId="1B3DA26E">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FF0000"/>
          <w:sz w:val="32"/>
          <w:szCs w:val="32"/>
          <w:highlight w:val="none"/>
        </w:rPr>
      </w:pPr>
      <w:r>
        <w:rPr>
          <w:rFonts w:hint="eastAsia" w:ascii="仿宋_GB2312" w:hAnsi="仿宋_GB2312" w:eastAsia="仿宋_GB2312" w:cs="仿宋_GB2312"/>
          <w:color w:val="auto"/>
          <w:sz w:val="32"/>
          <w:szCs w:val="32"/>
          <w:highlight w:val="none"/>
        </w:rPr>
        <w:t>本项目建筑安装工程总估算</w:t>
      </w:r>
      <w:r>
        <w:rPr>
          <w:rFonts w:hint="eastAsia" w:ascii="仿宋_GB2312" w:hAnsi="仿宋_GB2312" w:eastAsia="仿宋_GB2312" w:cs="仿宋_GB2312"/>
          <w:color w:val="auto"/>
          <w:sz w:val="32"/>
          <w:szCs w:val="32"/>
          <w:highlight w:val="none"/>
          <w:lang w:val="en-US" w:eastAsia="zh-CN"/>
        </w:rPr>
        <w:t>50</w:t>
      </w:r>
      <w:r>
        <w:rPr>
          <w:rFonts w:hint="eastAsia" w:ascii="仿宋_GB2312" w:hAnsi="仿宋_GB2312" w:eastAsia="仿宋_GB2312" w:cs="仿宋_GB2312"/>
          <w:color w:val="auto"/>
          <w:sz w:val="32"/>
          <w:szCs w:val="32"/>
          <w:highlight w:val="none"/>
        </w:rPr>
        <w:t>万元，详见附表。</w:t>
      </w:r>
      <w:bookmarkStart w:id="18" w:name="_Toc30259218"/>
    </w:p>
    <w:bookmarkEnd w:id="18"/>
    <w:p w14:paraId="192CD74C">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建安费</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用于装配式公厕建设费用，其中包含主体结构、装配式结构部分、电气、防雷、给排水、智能化等建设内容</w:t>
      </w:r>
      <w:r>
        <w:rPr>
          <w:rFonts w:hint="eastAsia" w:ascii="仿宋_GB2312" w:hAnsi="仿宋_GB2312" w:eastAsia="仿宋_GB2312" w:cs="仿宋_GB2312"/>
          <w:color w:val="auto"/>
          <w:sz w:val="32"/>
          <w:szCs w:val="32"/>
          <w:highlight w:val="none"/>
        </w:rPr>
        <w:t>。</w:t>
      </w:r>
    </w:p>
    <w:p w14:paraId="3E2B4255">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不包括的项目或费用：</w:t>
      </w:r>
    </w:p>
    <w:p w14:paraId="77268288">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项目运营维护费用：项目建成后的日常维护和运营管理费用不由本预算承担。</w:t>
      </w:r>
    </w:p>
    <w:p w14:paraId="20D213AD">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业主自备设施费用：如村民个人财产的迁移或升级不在项目费用范围内。</w:t>
      </w:r>
    </w:p>
    <w:p w14:paraId="10C2E764">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政策性调整费用：如遇政策变动导致的税费调整等额外成本。</w:t>
      </w:r>
    </w:p>
    <w:p w14:paraId="75FCDA76">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征地拆迁及补偿费：涉及的征地补偿、青苗补偿等。</w:t>
      </w:r>
    </w:p>
    <w:p w14:paraId="5AF4BFAD">
      <w:pPr>
        <w:keepNext w:val="0"/>
        <w:keepLines w:val="0"/>
        <w:pageBreakBefore w:val="0"/>
        <w:shd w:val="clear"/>
        <w:wordWrap/>
        <w:overflowPunct/>
        <w:topLinePunct w:val="0"/>
        <w:bidi w:val="0"/>
        <w:adjustRightInd/>
        <w:snapToGrid/>
        <w:spacing w:line="560" w:lineRule="exact"/>
        <w:ind w:firstLine="960" w:firstLineChars="3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编制依据</w:t>
      </w:r>
    </w:p>
    <w:p w14:paraId="01C7E0E4">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《农业建设项目投资估算内容和方法》(NY/T1716-2009)</w:t>
      </w:r>
    </w:p>
    <w:p w14:paraId="15B7DF58">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（2）《建设项目投资估算编审规程》（CECA/GC1-2015）</w:t>
      </w:r>
    </w:p>
    <w:p w14:paraId="0112CE04">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（3）《建设项目经济评价方法与参数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第三版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14:paraId="1D499C8A">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（4）《公路工程基本建设项目概算、预算编制办法》（JTGB06-2007）</w:t>
      </w:r>
    </w:p>
    <w:p w14:paraId="194A5DBE">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（5）交通运输部办公厅关于印发《公路工程营业税改征增值计价依据调整方案》的通知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交办公路〔2016〕66号）</w:t>
      </w:r>
    </w:p>
    <w:p w14:paraId="75B9A0D5">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（6）国家发展和改革委员会、建设部《关于发布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工程勘察建设收费管理规定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的通知》</w:t>
      </w:r>
    </w:p>
    <w:p w14:paraId="2A5A2E55">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（7）国家发展计划委员会、建设部价格〔2002〕10号《工程勘察建设收费标准》</w:t>
      </w:r>
    </w:p>
    <w:p w14:paraId="4DAA12F9">
      <w:pPr>
        <w:keepNext w:val="0"/>
        <w:keepLines w:val="0"/>
        <w:pageBreakBefore w:val="0"/>
        <w:shd w:val="clear"/>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（8）其他有关广东省预算、概算定额，地方预算、概算定额。</w:t>
      </w:r>
    </w:p>
    <w:p w14:paraId="42D15B82">
      <w:pPr>
        <w:keepNext w:val="0"/>
        <w:keepLines w:val="0"/>
        <w:pageBreakBefore w:val="0"/>
        <w:shd w:val="clear"/>
        <w:wordWrap/>
        <w:overflowPunct/>
        <w:topLinePunct w:val="0"/>
        <w:bidi w:val="0"/>
        <w:adjustRightInd/>
        <w:snapToGrid/>
        <w:spacing w:line="560" w:lineRule="exact"/>
        <w:jc w:val="center"/>
        <w:rPr>
          <w:rFonts w:hint="eastAsia" w:ascii="仿宋_GB2312" w:hAnsi="仿宋_GB2312" w:eastAsia="仿宋_GB2312" w:cs="仿宋_GB2312"/>
          <w:color w:val="auto"/>
          <w:spacing w:val="-1"/>
          <w:sz w:val="32"/>
          <w:szCs w:val="32"/>
          <w:highlight w:val="none"/>
        </w:rPr>
      </w:pPr>
    </w:p>
    <w:p w14:paraId="113BD49C">
      <w:pPr>
        <w:keepNext w:val="0"/>
        <w:keepLines w:val="0"/>
        <w:pageBreakBefore w:val="0"/>
        <w:shd w:val="clear"/>
        <w:wordWrap/>
        <w:overflowPunct/>
        <w:topLinePunct w:val="0"/>
        <w:bidi w:val="0"/>
        <w:adjustRightInd/>
        <w:snapToGrid/>
        <w:spacing w:line="560" w:lineRule="exact"/>
        <w:ind w:firstLine="639" w:firstLineChars="200"/>
        <w:jc w:val="center"/>
        <w:rPr>
          <w:rFonts w:hint="eastAsia" w:ascii="仿宋_GB2312" w:hAnsi="仿宋_GB2312" w:eastAsia="仿宋_GB2312" w:cs="仿宋_GB2312"/>
          <w:b/>
          <w:bCs/>
          <w:color w:val="auto"/>
          <w:spacing w:val="-1"/>
          <w:sz w:val="32"/>
          <w:szCs w:val="32"/>
          <w:highlight w:val="none"/>
        </w:rPr>
        <w:sectPr>
          <w:pgSz w:w="11906" w:h="16839" w:orient="landscape"/>
          <w:pgMar w:top="1440" w:right="1800" w:bottom="1440" w:left="1800" w:header="850" w:footer="680" w:gutter="0"/>
          <w:pgNumType w:fmt="decimal"/>
          <w:cols w:space="720" w:num="1"/>
          <w:docGrid w:linePitch="286" w:charSpace="0"/>
        </w:sectPr>
      </w:pPr>
    </w:p>
    <w:p w14:paraId="04CEFF32">
      <w:pPr>
        <w:keepNext w:val="0"/>
        <w:keepLines w:val="0"/>
        <w:pageBreakBefore w:val="0"/>
        <w:shd w:val="clear"/>
        <w:wordWrap/>
        <w:overflowPunct/>
        <w:topLinePunct w:val="0"/>
        <w:bidi w:val="0"/>
        <w:adjustRightInd/>
        <w:snapToGrid/>
        <w:spacing w:before="120" w:beforeLines="50" w:after="120" w:afterLines="50" w:line="560" w:lineRule="exact"/>
        <w:jc w:val="center"/>
        <w:outlineLvl w:val="0"/>
        <w:rPr>
          <w:rFonts w:hint="eastAsia" w:ascii="仿宋_GB2312" w:hAnsi="仿宋_GB2312" w:eastAsia="仿宋_GB2312" w:cs="仿宋_GB2312"/>
          <w:color w:val="auto"/>
          <w:spacing w:val="1"/>
          <w:sz w:val="32"/>
          <w:szCs w:val="32"/>
          <w:highlight w:val="none"/>
          <w14:textOutline w14:w="6540" w14:cap="sq" w14:cmpd="sng" w14:algn="ctr">
            <w14:solidFill>
              <w14:srgbClr w14:val="000000"/>
            </w14:solidFill>
            <w14:prstDash w14:val="solid"/>
            <w14:bevel/>
          </w14:textOutline>
        </w:rPr>
      </w:pPr>
      <w:bookmarkStart w:id="19" w:name="_Toc108097374"/>
      <w:bookmarkStart w:id="20" w:name="_Toc180590349"/>
      <w:r>
        <w:rPr>
          <w:rFonts w:hint="eastAsia" w:ascii="仿宋_GB2312" w:hAnsi="仿宋_GB2312" w:eastAsia="仿宋_GB2312" w:cs="仿宋_GB2312"/>
          <w:color w:val="auto"/>
          <w:spacing w:val="1"/>
          <w:sz w:val="32"/>
          <w:szCs w:val="32"/>
          <w:highlight w:val="none"/>
          <w14:textOutline w14:w="6540" w14:cap="sq" w14:cmpd="sng" w14:algn="ctr">
            <w14:solidFill>
              <w14:srgbClr w14:val="000000"/>
            </w14:solidFill>
            <w14:prstDash w14:val="solid"/>
            <w14:bevel/>
          </w14:textOutline>
        </w:rPr>
        <w:t>第四章</w:t>
      </w:r>
      <w:bookmarkEnd w:id="19"/>
      <w:r>
        <w:rPr>
          <w:rFonts w:hint="eastAsia" w:ascii="仿宋_GB2312" w:hAnsi="仿宋_GB2312" w:eastAsia="仿宋_GB2312" w:cs="仿宋_GB2312"/>
          <w:color w:val="auto"/>
          <w:spacing w:val="1"/>
          <w:sz w:val="32"/>
          <w:szCs w:val="32"/>
          <w:highlight w:val="none"/>
          <w:lang w:val="en-US" w:eastAsia="zh-CN"/>
          <w14:textOutline w14:w="6540" w14:cap="sq" w14:cmpd="sng" w14:algn="ctr">
            <w14:solidFill>
              <w14:srgbClr w14:val="000000"/>
            </w14:solidFill>
            <w14:prstDash w14:val="solid"/>
            <w14:bevel/>
          </w14:textOutline>
        </w:rPr>
        <w:t xml:space="preserve">  </w:t>
      </w:r>
      <w:r>
        <w:rPr>
          <w:rFonts w:hint="eastAsia" w:ascii="仿宋_GB2312" w:hAnsi="仿宋_GB2312" w:eastAsia="仿宋_GB2312" w:cs="仿宋_GB2312"/>
          <w:color w:val="auto"/>
          <w:spacing w:val="1"/>
          <w:sz w:val="32"/>
          <w:szCs w:val="32"/>
          <w:highlight w:val="none"/>
          <w14:textOutline w14:w="6540" w14:cap="sq" w14:cmpd="sng" w14:algn="ctr">
            <w14:solidFill>
              <w14:srgbClr w14:val="000000"/>
            </w14:solidFill>
            <w14:prstDash w14:val="solid"/>
            <w14:bevel/>
          </w14:textOutline>
        </w:rPr>
        <w:t>实施计划</w:t>
      </w:r>
      <w:bookmarkEnd w:id="20"/>
    </w:p>
    <w:p w14:paraId="563156A0">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bookmarkStart w:id="21" w:name="_bookmark28"/>
      <w:bookmarkEnd w:id="21"/>
      <w:r>
        <w:rPr>
          <w:rFonts w:hint="eastAsia" w:ascii="仿宋_GB2312" w:hAnsi="仿宋_GB2312" w:eastAsia="仿宋_GB2312" w:cs="仿宋_GB2312"/>
          <w:color w:val="auto"/>
          <w:spacing w:val="-1"/>
          <w:sz w:val="32"/>
          <w:szCs w:val="32"/>
          <w:highlight w:val="none"/>
        </w:rPr>
        <w:t>1</w:t>
      </w:r>
      <w:r>
        <w:rPr>
          <w:rFonts w:hint="eastAsia" w:ascii="仿宋_GB2312" w:hAnsi="仿宋_GB2312" w:eastAsia="仿宋_GB2312" w:cs="仿宋_GB2312"/>
          <w:color w:val="auto"/>
          <w:spacing w:val="-1"/>
          <w:sz w:val="32"/>
          <w:szCs w:val="32"/>
          <w:highlight w:val="none"/>
          <w:lang w:val="en-US" w:eastAsia="zh-CN"/>
        </w:rPr>
        <w:t>.</w:t>
      </w:r>
      <w:r>
        <w:rPr>
          <w:rFonts w:hint="eastAsia" w:ascii="仿宋_GB2312" w:hAnsi="仿宋_GB2312" w:eastAsia="仿宋_GB2312" w:cs="仿宋_GB2312"/>
          <w:color w:val="auto"/>
          <w:spacing w:val="-1"/>
          <w:sz w:val="32"/>
          <w:szCs w:val="32"/>
          <w:highlight w:val="none"/>
        </w:rPr>
        <w:t>施工部署</w:t>
      </w:r>
    </w:p>
    <w:p w14:paraId="28292640">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工程目标：确保工程质量优良，工期</w:t>
      </w:r>
      <w:r>
        <w:rPr>
          <w:rFonts w:hint="eastAsia" w:ascii="仿宋_GB2312" w:hAnsi="仿宋_GB2312" w:eastAsia="仿宋_GB2312" w:cs="仿宋_GB2312"/>
          <w:color w:val="auto"/>
          <w:spacing w:val="-1"/>
          <w:sz w:val="32"/>
          <w:szCs w:val="32"/>
          <w:highlight w:val="none"/>
          <w:lang w:val="en-US" w:eastAsia="zh-CN"/>
        </w:rPr>
        <w:t>360</w:t>
      </w:r>
      <w:r>
        <w:rPr>
          <w:rFonts w:hint="eastAsia" w:ascii="仿宋_GB2312" w:hAnsi="仿宋_GB2312" w:eastAsia="仿宋_GB2312" w:cs="仿宋_GB2312"/>
          <w:color w:val="auto"/>
          <w:spacing w:val="-1"/>
          <w:sz w:val="32"/>
          <w:szCs w:val="32"/>
          <w:highlight w:val="none"/>
        </w:rPr>
        <w:t>天内完成，无安全事故，成本控制在预算内。</w:t>
      </w:r>
    </w:p>
    <w:p w14:paraId="4E8CF435">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施工准备：技术交底、安全培训、材料设备进场、现场布置。</w:t>
      </w:r>
    </w:p>
    <w:p w14:paraId="45DF5C98">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2</w:t>
      </w:r>
      <w:r>
        <w:rPr>
          <w:rFonts w:hint="eastAsia" w:ascii="仿宋_GB2312" w:hAnsi="仿宋_GB2312" w:eastAsia="仿宋_GB2312" w:cs="仿宋_GB2312"/>
          <w:color w:val="auto"/>
          <w:spacing w:val="-1"/>
          <w:sz w:val="32"/>
          <w:szCs w:val="32"/>
          <w:highlight w:val="none"/>
          <w:lang w:val="en-US" w:eastAsia="zh-CN"/>
        </w:rPr>
        <w:t>.</w:t>
      </w:r>
      <w:r>
        <w:rPr>
          <w:rFonts w:hint="eastAsia" w:ascii="仿宋_GB2312" w:hAnsi="仿宋_GB2312" w:eastAsia="仿宋_GB2312" w:cs="仿宋_GB2312"/>
          <w:color w:val="auto"/>
          <w:spacing w:val="-1"/>
          <w:sz w:val="32"/>
          <w:szCs w:val="32"/>
          <w:highlight w:val="none"/>
        </w:rPr>
        <w:t>施工进度计划</w:t>
      </w:r>
    </w:p>
    <w:p w14:paraId="20FE33AE">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工期目标</w:t>
      </w:r>
    </w:p>
    <w:p w14:paraId="3AF3A620">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开工期：202</w:t>
      </w:r>
      <w:r>
        <w:rPr>
          <w:rFonts w:hint="eastAsia" w:ascii="仿宋_GB2312" w:hAnsi="仿宋_GB2312" w:eastAsia="仿宋_GB2312" w:cs="仿宋_GB2312"/>
          <w:color w:val="auto"/>
          <w:spacing w:val="-1"/>
          <w:sz w:val="32"/>
          <w:szCs w:val="32"/>
          <w:highlight w:val="none"/>
          <w:lang w:val="en-US" w:eastAsia="zh-CN"/>
        </w:rPr>
        <w:t>5</w:t>
      </w:r>
      <w:r>
        <w:rPr>
          <w:rFonts w:hint="eastAsia" w:ascii="仿宋_GB2312" w:hAnsi="仿宋_GB2312" w:eastAsia="仿宋_GB2312" w:cs="仿宋_GB2312"/>
          <w:color w:val="auto"/>
          <w:spacing w:val="-1"/>
          <w:sz w:val="32"/>
          <w:szCs w:val="32"/>
          <w:highlight w:val="none"/>
        </w:rPr>
        <w:t>年</w:t>
      </w:r>
      <w:r>
        <w:rPr>
          <w:rFonts w:hint="eastAsia" w:ascii="仿宋_GB2312" w:hAnsi="仿宋_GB2312" w:eastAsia="仿宋_GB2312" w:cs="仿宋_GB2312"/>
          <w:color w:val="auto"/>
          <w:spacing w:val="-1"/>
          <w:sz w:val="32"/>
          <w:szCs w:val="32"/>
          <w:highlight w:val="none"/>
          <w:lang w:val="en-US" w:eastAsia="zh-CN"/>
        </w:rPr>
        <w:t>1</w:t>
      </w:r>
      <w:r>
        <w:rPr>
          <w:rFonts w:hint="eastAsia" w:ascii="仿宋_GB2312" w:hAnsi="仿宋_GB2312" w:eastAsia="仿宋_GB2312" w:cs="仿宋_GB2312"/>
          <w:color w:val="auto"/>
          <w:spacing w:val="-1"/>
          <w:sz w:val="32"/>
          <w:szCs w:val="32"/>
          <w:highlight w:val="none"/>
        </w:rPr>
        <w:t>月初，竣工期：2025年1</w:t>
      </w:r>
      <w:r>
        <w:rPr>
          <w:rFonts w:hint="eastAsia" w:ascii="仿宋_GB2312" w:hAnsi="仿宋_GB2312" w:eastAsia="仿宋_GB2312" w:cs="仿宋_GB2312"/>
          <w:color w:val="auto"/>
          <w:spacing w:val="-1"/>
          <w:sz w:val="32"/>
          <w:szCs w:val="32"/>
          <w:highlight w:val="none"/>
          <w:lang w:val="en-US" w:eastAsia="zh-CN"/>
        </w:rPr>
        <w:t>2</w:t>
      </w:r>
      <w:r>
        <w:rPr>
          <w:rFonts w:hint="eastAsia" w:ascii="仿宋_GB2312" w:hAnsi="仿宋_GB2312" w:eastAsia="仿宋_GB2312" w:cs="仿宋_GB2312"/>
          <w:color w:val="auto"/>
          <w:spacing w:val="-1"/>
          <w:sz w:val="32"/>
          <w:szCs w:val="32"/>
          <w:highlight w:val="none"/>
        </w:rPr>
        <w:t>月。</w:t>
      </w:r>
    </w:p>
    <w:p w14:paraId="1E643A63">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关键节点：</w:t>
      </w:r>
      <w:r>
        <w:rPr>
          <w:rFonts w:hint="eastAsia" w:ascii="仿宋_GB2312" w:hAnsi="仿宋_GB2312" w:eastAsia="仿宋_GB2312" w:cs="仿宋_GB2312"/>
          <w:color w:val="auto"/>
          <w:spacing w:val="-1"/>
          <w:sz w:val="32"/>
          <w:szCs w:val="32"/>
          <w:highlight w:val="none"/>
          <w:lang w:val="en-US" w:eastAsia="zh-CN"/>
        </w:rPr>
        <w:t>2</w:t>
      </w:r>
      <w:r>
        <w:rPr>
          <w:rFonts w:hint="eastAsia" w:ascii="仿宋_GB2312" w:hAnsi="仿宋_GB2312" w:eastAsia="仿宋_GB2312" w:cs="仿宋_GB2312"/>
          <w:color w:val="auto"/>
          <w:spacing w:val="-1"/>
          <w:sz w:val="32"/>
          <w:szCs w:val="32"/>
          <w:highlight w:val="none"/>
        </w:rPr>
        <w:t>月完成</w:t>
      </w:r>
      <w:r>
        <w:rPr>
          <w:rFonts w:hint="eastAsia" w:ascii="仿宋_GB2312" w:hAnsi="仿宋_GB2312" w:eastAsia="仿宋_GB2312" w:cs="仿宋_GB2312"/>
          <w:color w:val="auto"/>
          <w:spacing w:val="-1"/>
          <w:sz w:val="32"/>
          <w:szCs w:val="32"/>
          <w:highlight w:val="none"/>
          <w:lang w:val="en-US" w:eastAsia="zh-CN"/>
        </w:rPr>
        <w:t>公厕</w:t>
      </w:r>
      <w:r>
        <w:rPr>
          <w:rFonts w:hint="eastAsia" w:ascii="仿宋_GB2312" w:hAnsi="仿宋_GB2312" w:eastAsia="仿宋_GB2312" w:cs="仿宋_GB2312"/>
          <w:color w:val="auto"/>
          <w:spacing w:val="-1"/>
          <w:sz w:val="32"/>
          <w:szCs w:val="32"/>
          <w:highlight w:val="none"/>
        </w:rPr>
        <w:t>设计</w:t>
      </w:r>
      <w:r>
        <w:rPr>
          <w:rFonts w:hint="eastAsia" w:ascii="仿宋_GB2312" w:hAnsi="仿宋_GB2312" w:eastAsia="仿宋_GB2312" w:cs="仿宋_GB2312"/>
          <w:color w:val="auto"/>
          <w:spacing w:val="-1"/>
          <w:sz w:val="32"/>
          <w:szCs w:val="32"/>
          <w:highlight w:val="none"/>
          <w:lang w:val="en-US" w:eastAsia="zh-CN"/>
        </w:rPr>
        <w:t>工作</w:t>
      </w:r>
      <w:r>
        <w:rPr>
          <w:rFonts w:hint="eastAsia" w:ascii="仿宋_GB2312" w:hAnsi="仿宋_GB2312" w:eastAsia="仿宋_GB2312" w:cs="仿宋_GB2312"/>
          <w:color w:val="auto"/>
          <w:spacing w:val="-1"/>
          <w:sz w:val="32"/>
          <w:szCs w:val="32"/>
          <w:highlight w:val="none"/>
        </w:rPr>
        <w:t>，</w:t>
      </w:r>
      <w:r>
        <w:rPr>
          <w:rFonts w:hint="eastAsia" w:ascii="仿宋_GB2312" w:hAnsi="仿宋_GB2312" w:eastAsia="仿宋_GB2312" w:cs="仿宋_GB2312"/>
          <w:color w:val="auto"/>
          <w:spacing w:val="-1"/>
          <w:sz w:val="32"/>
          <w:szCs w:val="32"/>
          <w:highlight w:val="none"/>
          <w:lang w:val="en-US" w:eastAsia="zh-CN"/>
        </w:rPr>
        <w:t>3</w:t>
      </w:r>
      <w:r>
        <w:rPr>
          <w:rFonts w:hint="eastAsia" w:ascii="仿宋_GB2312" w:hAnsi="仿宋_GB2312" w:eastAsia="仿宋_GB2312" w:cs="仿宋_GB2312"/>
          <w:color w:val="auto"/>
          <w:spacing w:val="-1"/>
          <w:sz w:val="32"/>
          <w:szCs w:val="32"/>
          <w:highlight w:val="none"/>
        </w:rPr>
        <w:t>月</w:t>
      </w:r>
      <w:r>
        <w:rPr>
          <w:rFonts w:hint="eastAsia" w:ascii="仿宋_GB2312" w:hAnsi="仿宋_GB2312" w:eastAsia="仿宋_GB2312" w:cs="仿宋_GB2312"/>
          <w:color w:val="auto"/>
          <w:spacing w:val="-1"/>
          <w:sz w:val="32"/>
          <w:szCs w:val="32"/>
          <w:highlight w:val="none"/>
          <w:lang w:val="en-US" w:eastAsia="zh-CN"/>
        </w:rPr>
        <w:t>立项</w:t>
      </w:r>
      <w:r>
        <w:rPr>
          <w:rFonts w:hint="eastAsia" w:ascii="仿宋_GB2312" w:hAnsi="仿宋_GB2312" w:eastAsia="仿宋_GB2312" w:cs="仿宋_GB2312"/>
          <w:color w:val="auto"/>
          <w:spacing w:val="-1"/>
          <w:sz w:val="32"/>
          <w:szCs w:val="32"/>
          <w:highlight w:val="none"/>
        </w:rPr>
        <w:t>，</w:t>
      </w:r>
      <w:r>
        <w:rPr>
          <w:rFonts w:hint="eastAsia" w:ascii="仿宋_GB2312" w:hAnsi="仿宋_GB2312" w:eastAsia="仿宋_GB2312" w:cs="仿宋_GB2312"/>
          <w:color w:val="auto"/>
          <w:spacing w:val="-1"/>
          <w:sz w:val="32"/>
          <w:szCs w:val="32"/>
          <w:highlight w:val="none"/>
          <w:lang w:val="en-US" w:eastAsia="zh-CN"/>
        </w:rPr>
        <w:t>4-5月施工图审查、概算评审、预算编制等工作，6</w:t>
      </w:r>
      <w:r>
        <w:rPr>
          <w:rFonts w:hint="eastAsia" w:ascii="仿宋_GB2312" w:hAnsi="仿宋_GB2312" w:eastAsia="仿宋_GB2312" w:cs="仿宋_GB2312"/>
          <w:color w:val="auto"/>
          <w:spacing w:val="-1"/>
          <w:sz w:val="32"/>
          <w:szCs w:val="32"/>
          <w:highlight w:val="none"/>
        </w:rPr>
        <w:t>月招标，</w:t>
      </w:r>
      <w:r>
        <w:rPr>
          <w:rFonts w:hint="eastAsia" w:ascii="仿宋_GB2312" w:hAnsi="仿宋_GB2312" w:eastAsia="仿宋_GB2312" w:cs="仿宋_GB2312"/>
          <w:color w:val="auto"/>
          <w:spacing w:val="-1"/>
          <w:sz w:val="32"/>
          <w:szCs w:val="32"/>
          <w:highlight w:val="none"/>
          <w:lang w:val="en-US" w:eastAsia="zh-CN"/>
        </w:rPr>
        <w:t>7</w:t>
      </w:r>
      <w:r>
        <w:rPr>
          <w:rFonts w:hint="eastAsia" w:ascii="仿宋_GB2312" w:hAnsi="仿宋_GB2312" w:eastAsia="仿宋_GB2312" w:cs="仿宋_GB2312"/>
          <w:color w:val="auto"/>
          <w:spacing w:val="-1"/>
          <w:sz w:val="32"/>
          <w:szCs w:val="32"/>
          <w:highlight w:val="none"/>
        </w:rPr>
        <w:t>月施工，1</w:t>
      </w:r>
      <w:r>
        <w:rPr>
          <w:rFonts w:hint="eastAsia" w:ascii="仿宋_GB2312" w:hAnsi="仿宋_GB2312" w:eastAsia="仿宋_GB2312" w:cs="仿宋_GB2312"/>
          <w:color w:val="auto"/>
          <w:spacing w:val="-1"/>
          <w:sz w:val="32"/>
          <w:szCs w:val="32"/>
          <w:highlight w:val="none"/>
          <w:lang w:val="en-US" w:eastAsia="zh-CN"/>
        </w:rPr>
        <w:t>2</w:t>
      </w:r>
      <w:r>
        <w:rPr>
          <w:rFonts w:hint="eastAsia" w:ascii="仿宋_GB2312" w:hAnsi="仿宋_GB2312" w:eastAsia="仿宋_GB2312" w:cs="仿宋_GB2312"/>
          <w:color w:val="auto"/>
          <w:spacing w:val="-1"/>
          <w:sz w:val="32"/>
          <w:szCs w:val="32"/>
          <w:highlight w:val="none"/>
        </w:rPr>
        <w:t>月完工。</w:t>
      </w:r>
    </w:p>
    <w:p w14:paraId="1DE4C9BB">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验收：1</w:t>
      </w:r>
      <w:r>
        <w:rPr>
          <w:rFonts w:hint="eastAsia" w:ascii="仿宋_GB2312" w:hAnsi="仿宋_GB2312" w:eastAsia="仿宋_GB2312" w:cs="仿宋_GB2312"/>
          <w:color w:val="auto"/>
          <w:spacing w:val="-1"/>
          <w:sz w:val="32"/>
          <w:szCs w:val="32"/>
          <w:highlight w:val="none"/>
          <w:lang w:val="en-US" w:eastAsia="zh-CN"/>
        </w:rPr>
        <w:t>2</w:t>
      </w:r>
      <w:r>
        <w:rPr>
          <w:rFonts w:hint="eastAsia" w:ascii="仿宋_GB2312" w:hAnsi="仿宋_GB2312" w:eastAsia="仿宋_GB2312" w:cs="仿宋_GB2312"/>
          <w:color w:val="auto"/>
          <w:spacing w:val="-1"/>
          <w:sz w:val="32"/>
          <w:szCs w:val="32"/>
          <w:highlight w:val="none"/>
        </w:rPr>
        <w:t>月，确保合规，正式交付。</w:t>
      </w:r>
    </w:p>
    <w:p w14:paraId="761FA767">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3</w:t>
      </w:r>
      <w:r>
        <w:rPr>
          <w:rFonts w:hint="eastAsia" w:ascii="仿宋_GB2312" w:hAnsi="仿宋_GB2312" w:eastAsia="仿宋_GB2312" w:cs="仿宋_GB2312"/>
          <w:color w:val="auto"/>
          <w:spacing w:val="-1"/>
          <w:sz w:val="32"/>
          <w:szCs w:val="32"/>
          <w:highlight w:val="none"/>
          <w:lang w:val="en-US" w:eastAsia="zh-CN"/>
        </w:rPr>
        <w:t>.</w:t>
      </w:r>
      <w:r>
        <w:rPr>
          <w:rFonts w:hint="eastAsia" w:ascii="仿宋_GB2312" w:hAnsi="仿宋_GB2312" w:eastAsia="仿宋_GB2312" w:cs="仿宋_GB2312"/>
          <w:color w:val="auto"/>
          <w:spacing w:val="-1"/>
          <w:sz w:val="32"/>
          <w:szCs w:val="32"/>
          <w:highlight w:val="none"/>
        </w:rPr>
        <w:t>施工主要分部（分项）工程施工方法</w:t>
      </w:r>
    </w:p>
    <w:p w14:paraId="40457E21">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000000" w:themeColor="text1"/>
          <w:spacing w:val="-1"/>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1"/>
          <w:sz w:val="32"/>
          <w:szCs w:val="32"/>
          <w:highlight w:val="none"/>
          <w14:textFill>
            <w14:solidFill>
              <w14:schemeClr w14:val="tx1"/>
            </w14:solidFill>
          </w14:textFill>
        </w:rPr>
        <w:t>主体工程：采用预制装配式构件，现场快速组装，减少湿作业。</w:t>
      </w:r>
    </w:p>
    <w:p w14:paraId="7AA281BF">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室内外装饰装修：环保材料，防水防潮，易于清洁，外观与乡村环境协调。</w:t>
      </w:r>
    </w:p>
    <w:p w14:paraId="538D2570">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水电工程：预埋管线，智能节水系统，确保用水安全，照明符合节能标准。</w:t>
      </w:r>
    </w:p>
    <w:p w14:paraId="2D6305A0">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设备安装：智能感应门锁、节水冲洗装置，考虑无障碍设施的安装细节。</w:t>
      </w:r>
    </w:p>
    <w:p w14:paraId="3FD40584">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环保处理：集成化污水处理系统，确保排放符合环保标准，考虑生态循环利用。</w:t>
      </w:r>
    </w:p>
    <w:p w14:paraId="6DECFC69">
      <w:pPr>
        <w:keepNext w:val="0"/>
        <w:keepLines w:val="0"/>
        <w:pageBreakBefore w:val="0"/>
        <w:shd w:val="clear"/>
        <w:wordWrap/>
        <w:overflowPunct/>
        <w:topLinePunct w:val="0"/>
        <w:bidi w:val="0"/>
        <w:adjustRightInd/>
        <w:snapToGrid/>
        <w:spacing w:before="120" w:beforeLines="50" w:after="120" w:afterLines="50" w:line="560" w:lineRule="exact"/>
        <w:jc w:val="center"/>
        <w:outlineLvl w:val="0"/>
        <w:rPr>
          <w:rFonts w:hint="eastAsia" w:ascii="仿宋_GB2312" w:hAnsi="仿宋_GB2312" w:eastAsia="仿宋_GB2312" w:cs="仿宋_GB2312"/>
          <w:color w:val="auto"/>
          <w:spacing w:val="1"/>
          <w:sz w:val="32"/>
          <w:szCs w:val="32"/>
          <w:highlight w:val="none"/>
          <w14:textOutline w14:w="6540" w14:cap="sq" w14:cmpd="sng" w14:algn="ctr">
            <w14:solidFill>
              <w14:srgbClr w14:val="000000"/>
            </w14:solidFill>
            <w14:prstDash w14:val="solid"/>
            <w14:bevel/>
          </w14:textOutline>
        </w:rPr>
      </w:pPr>
      <w:bookmarkStart w:id="22" w:name="_bookmark29"/>
      <w:bookmarkEnd w:id="22"/>
      <w:bookmarkStart w:id="23" w:name="_bookmark31"/>
      <w:bookmarkEnd w:id="23"/>
      <w:bookmarkStart w:id="24" w:name="_bookmark47"/>
      <w:bookmarkEnd w:id="24"/>
      <w:bookmarkStart w:id="25" w:name="_Toc108097394"/>
      <w:bookmarkStart w:id="26" w:name="_Toc180590350"/>
      <w:r>
        <w:rPr>
          <w:rFonts w:hint="eastAsia" w:ascii="仿宋_GB2312" w:hAnsi="仿宋_GB2312" w:eastAsia="仿宋_GB2312" w:cs="仿宋_GB2312"/>
          <w:color w:val="auto"/>
          <w:spacing w:val="1"/>
          <w:sz w:val="32"/>
          <w:szCs w:val="32"/>
          <w:highlight w:val="none"/>
          <w14:textOutline w14:w="6540" w14:cap="sq" w14:cmpd="sng" w14:algn="ctr">
            <w14:solidFill>
              <w14:srgbClr w14:val="000000"/>
            </w14:solidFill>
            <w14:prstDash w14:val="solid"/>
            <w14:bevel/>
          </w14:textOutline>
        </w:rPr>
        <w:t>第五章</w:t>
      </w:r>
      <w:bookmarkEnd w:id="25"/>
      <w:r>
        <w:rPr>
          <w:rFonts w:hint="eastAsia" w:ascii="仿宋_GB2312" w:hAnsi="仿宋_GB2312" w:eastAsia="仿宋_GB2312" w:cs="仿宋_GB2312"/>
          <w:color w:val="auto"/>
          <w:spacing w:val="1"/>
          <w:sz w:val="32"/>
          <w:szCs w:val="32"/>
          <w:highlight w:val="none"/>
          <w:lang w:val="en-US" w:eastAsia="zh-CN"/>
          <w14:textOutline w14:w="6540" w14:cap="sq" w14:cmpd="sng" w14:algn="ctr">
            <w14:solidFill>
              <w14:srgbClr w14:val="000000"/>
            </w14:solidFill>
            <w14:prstDash w14:val="solid"/>
            <w14:bevel/>
          </w14:textOutline>
        </w:rPr>
        <w:t xml:space="preserve">  </w:t>
      </w:r>
      <w:r>
        <w:rPr>
          <w:rFonts w:hint="eastAsia" w:ascii="仿宋_GB2312" w:hAnsi="仿宋_GB2312" w:eastAsia="仿宋_GB2312" w:cs="仿宋_GB2312"/>
          <w:color w:val="auto"/>
          <w:spacing w:val="1"/>
          <w:sz w:val="32"/>
          <w:szCs w:val="32"/>
          <w:highlight w:val="none"/>
          <w14:textOutline w14:w="6540" w14:cap="sq" w14:cmpd="sng" w14:algn="ctr">
            <w14:solidFill>
              <w14:srgbClr w14:val="000000"/>
            </w14:solidFill>
            <w14:prstDash w14:val="solid"/>
            <w14:bevel/>
          </w14:textOutline>
        </w:rPr>
        <w:t>效益分析</w:t>
      </w:r>
      <w:bookmarkEnd w:id="26"/>
    </w:p>
    <w:p w14:paraId="7A0094B4">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b w:val="0"/>
          <w:bCs w:val="0"/>
          <w:color w:val="auto"/>
          <w:spacing w:val="-1"/>
          <w:sz w:val="32"/>
          <w:szCs w:val="32"/>
          <w:highlight w:val="none"/>
        </w:rPr>
      </w:pPr>
      <w:r>
        <w:rPr>
          <w:rFonts w:hint="eastAsia" w:ascii="仿宋_GB2312" w:hAnsi="仿宋_GB2312" w:eastAsia="仿宋_GB2312" w:cs="仿宋_GB2312"/>
          <w:b w:val="0"/>
          <w:bCs w:val="0"/>
          <w:color w:val="auto"/>
          <w:spacing w:val="-1"/>
          <w:sz w:val="32"/>
          <w:szCs w:val="32"/>
          <w:highlight w:val="none"/>
        </w:rPr>
        <w:t>一、生态效益</w:t>
      </w:r>
    </w:p>
    <w:p w14:paraId="560CFD9E">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提升公共卫生条件，减少疾病传播，有利于居民健康，是生态文明建设的组成部分。同时，生态友好型公厕设计能促进生态系统平衡，比如利用生物降解技术处理废物，为乡村生态环境的持续改善贡献力量。</w:t>
      </w:r>
    </w:p>
    <w:p w14:paraId="5D645C54">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b w:val="0"/>
          <w:bCs w:val="0"/>
          <w:color w:val="auto"/>
          <w:spacing w:val="-1"/>
          <w:sz w:val="32"/>
          <w:szCs w:val="32"/>
          <w:highlight w:val="none"/>
        </w:rPr>
      </w:pPr>
      <w:r>
        <w:rPr>
          <w:rFonts w:hint="eastAsia" w:ascii="仿宋_GB2312" w:hAnsi="仿宋_GB2312" w:eastAsia="仿宋_GB2312" w:cs="仿宋_GB2312"/>
          <w:b w:val="0"/>
          <w:bCs w:val="0"/>
          <w:color w:val="auto"/>
          <w:spacing w:val="-1"/>
          <w:sz w:val="32"/>
          <w:szCs w:val="32"/>
          <w:highlight w:val="none"/>
        </w:rPr>
        <w:t>二、经济效益</w:t>
      </w:r>
    </w:p>
    <w:p w14:paraId="56EB7DAD">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对榄核镇人民政府而言，该项目是提升乡村治理能力和公共服务水平的关键一步，有助于塑造政府正面形象，增强民众信任。通过改善基础设施，可以间接带动乡村旅游和农产品销售，为镇域经济注入新的增长动力。</w:t>
      </w:r>
    </w:p>
    <w:p w14:paraId="307A1C42">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b w:val="0"/>
          <w:bCs w:val="0"/>
          <w:color w:val="auto"/>
          <w:spacing w:val="-1"/>
          <w:sz w:val="32"/>
          <w:szCs w:val="32"/>
          <w:highlight w:val="none"/>
        </w:rPr>
      </w:pPr>
      <w:r>
        <w:rPr>
          <w:rFonts w:hint="eastAsia" w:ascii="仿宋_GB2312" w:hAnsi="仿宋_GB2312" w:eastAsia="仿宋_GB2312" w:cs="仿宋_GB2312"/>
          <w:b w:val="0"/>
          <w:bCs w:val="0"/>
          <w:color w:val="auto"/>
          <w:spacing w:val="-1"/>
          <w:sz w:val="32"/>
          <w:szCs w:val="32"/>
          <w:highlight w:val="none"/>
        </w:rPr>
        <w:t>三、社会效益</w:t>
      </w:r>
    </w:p>
    <w:p w14:paraId="3E75CD08">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公厕的建设直接提高了村民的生活质量，增强了村民的幸福感和归属感。同时，作为乡村文明建设的标志性项目，能够吸引外部关注和投资，为村庄带来更多的发展机遇，促进社会和谐稳定。</w:t>
      </w:r>
    </w:p>
    <w:p w14:paraId="7F7F558B">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随着乡村振兴战略的深入实施，对基础设施现代化的需求日益迫切，公厕项目是响应国家政策，落实乡村治理体系和治理能力现代化的重要举措，符合镇政府的长远发展目标。</w:t>
      </w:r>
    </w:p>
    <w:p w14:paraId="3A97CFB7">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p>
    <w:p w14:paraId="0CF29B60">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p>
    <w:p w14:paraId="0F87A5F3">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p>
    <w:p w14:paraId="3FA3CA96">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sectPr>
          <w:pgSz w:w="11906" w:h="16839" w:orient="landscape"/>
          <w:pgMar w:top="1440" w:right="1800" w:bottom="1440" w:left="1800" w:header="850" w:footer="680" w:gutter="0"/>
          <w:pgNumType w:fmt="decimal"/>
          <w:cols w:space="720" w:num="1"/>
          <w:docGrid w:linePitch="286" w:charSpace="0"/>
        </w:sectPr>
      </w:pPr>
    </w:p>
    <w:p w14:paraId="6DB9EB8B">
      <w:pPr>
        <w:keepNext w:val="0"/>
        <w:keepLines w:val="0"/>
        <w:pageBreakBefore w:val="0"/>
        <w:shd w:val="clear"/>
        <w:wordWrap/>
        <w:overflowPunct/>
        <w:topLinePunct w:val="0"/>
        <w:bidi w:val="0"/>
        <w:adjustRightInd/>
        <w:snapToGrid/>
        <w:spacing w:before="120" w:beforeLines="50" w:after="120" w:afterLines="50" w:line="560" w:lineRule="exact"/>
        <w:jc w:val="center"/>
        <w:outlineLvl w:val="0"/>
        <w:rPr>
          <w:rFonts w:hint="eastAsia" w:ascii="仿宋_GB2312" w:hAnsi="仿宋_GB2312" w:eastAsia="仿宋_GB2312" w:cs="仿宋_GB2312"/>
          <w:color w:val="auto"/>
          <w:spacing w:val="1"/>
          <w:sz w:val="32"/>
          <w:szCs w:val="32"/>
          <w:highlight w:val="none"/>
          <w14:textOutline w14:w="6540" w14:cap="sq" w14:cmpd="sng" w14:algn="ctr">
            <w14:solidFill>
              <w14:srgbClr w14:val="000000"/>
            </w14:solidFill>
            <w14:prstDash w14:val="solid"/>
            <w14:bevel/>
          </w14:textOutline>
        </w:rPr>
      </w:pPr>
      <w:bookmarkStart w:id="27" w:name="_Toc180590351"/>
      <w:r>
        <w:rPr>
          <w:rFonts w:hint="eastAsia" w:ascii="仿宋_GB2312" w:hAnsi="仿宋_GB2312" w:eastAsia="仿宋_GB2312" w:cs="仿宋_GB2312"/>
          <w:color w:val="auto"/>
          <w:spacing w:val="1"/>
          <w:sz w:val="32"/>
          <w:szCs w:val="32"/>
          <w:highlight w:val="none"/>
          <w14:textOutline w14:w="6540" w14:cap="sq" w14:cmpd="sng" w14:algn="ctr">
            <w14:solidFill>
              <w14:srgbClr w14:val="000000"/>
            </w14:solidFill>
            <w14:prstDash w14:val="solid"/>
            <w14:bevel/>
          </w14:textOutline>
        </w:rPr>
        <w:t>第六章</w:t>
      </w:r>
      <w:r>
        <w:rPr>
          <w:rFonts w:hint="eastAsia" w:ascii="仿宋_GB2312" w:hAnsi="仿宋_GB2312" w:eastAsia="仿宋_GB2312" w:cs="仿宋_GB2312"/>
          <w:color w:val="auto"/>
          <w:spacing w:val="1"/>
          <w:sz w:val="32"/>
          <w:szCs w:val="32"/>
          <w:highlight w:val="none"/>
          <w:lang w:val="en-US" w:eastAsia="zh-CN"/>
          <w14:textOutline w14:w="6540" w14:cap="sq" w14:cmpd="sng" w14:algn="ctr">
            <w14:solidFill>
              <w14:srgbClr w14:val="000000"/>
            </w14:solidFill>
            <w14:prstDash w14:val="solid"/>
            <w14:bevel/>
          </w14:textOutline>
        </w:rPr>
        <w:t xml:space="preserve">  </w:t>
      </w:r>
      <w:r>
        <w:rPr>
          <w:rFonts w:hint="eastAsia" w:ascii="仿宋_GB2312" w:hAnsi="仿宋_GB2312" w:eastAsia="仿宋_GB2312" w:cs="仿宋_GB2312"/>
          <w:color w:val="auto"/>
          <w:spacing w:val="1"/>
          <w:sz w:val="32"/>
          <w:szCs w:val="32"/>
          <w:highlight w:val="none"/>
          <w14:textOutline w14:w="6540" w14:cap="sq" w14:cmpd="sng" w14:algn="ctr">
            <w14:solidFill>
              <w14:srgbClr w14:val="000000"/>
            </w14:solidFill>
            <w14:prstDash w14:val="solid"/>
            <w14:bevel/>
          </w14:textOutline>
        </w:rPr>
        <w:t>保障措施</w:t>
      </w:r>
      <w:bookmarkEnd w:id="27"/>
    </w:p>
    <w:p w14:paraId="76F0BC28">
      <w:pPr>
        <w:keepNext w:val="0"/>
        <w:keepLines w:val="0"/>
        <w:pageBreakBefore w:val="0"/>
        <w:shd w:val="clear"/>
        <w:wordWrap/>
        <w:overflowPunct/>
        <w:topLinePunct w:val="0"/>
        <w:bidi w:val="0"/>
        <w:adjustRightInd/>
        <w:snapToGrid/>
        <w:spacing w:line="560" w:lineRule="exact"/>
        <w:ind w:firstLine="636" w:firstLineChars="200"/>
        <w:jc w:val="both"/>
        <w:rPr>
          <w:rFonts w:hint="eastAsia" w:ascii="黑体" w:hAnsi="黑体" w:eastAsia="黑体" w:cs="黑体"/>
          <w:b w:val="0"/>
          <w:bCs w:val="0"/>
          <w:color w:val="auto"/>
          <w:spacing w:val="-1"/>
          <w:sz w:val="32"/>
          <w:szCs w:val="32"/>
          <w:highlight w:val="none"/>
        </w:rPr>
      </w:pPr>
      <w:r>
        <w:rPr>
          <w:rFonts w:hint="eastAsia" w:ascii="黑体" w:hAnsi="黑体" w:eastAsia="黑体" w:cs="黑体"/>
          <w:b w:val="0"/>
          <w:bCs w:val="0"/>
          <w:color w:val="auto"/>
          <w:spacing w:val="-1"/>
          <w:sz w:val="32"/>
          <w:szCs w:val="32"/>
          <w:highlight w:val="none"/>
        </w:rPr>
        <w:t>一、技术保障</w:t>
      </w:r>
    </w:p>
    <w:p w14:paraId="5A9E5E53">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1</w:t>
      </w:r>
      <w:r>
        <w:rPr>
          <w:rFonts w:hint="eastAsia" w:ascii="仿宋_GB2312" w:hAnsi="仿宋_GB2312" w:eastAsia="仿宋_GB2312" w:cs="仿宋_GB2312"/>
          <w:color w:val="auto"/>
          <w:spacing w:val="-1"/>
          <w:sz w:val="32"/>
          <w:szCs w:val="32"/>
          <w:highlight w:val="none"/>
          <w:lang w:eastAsia="zh-CN"/>
        </w:rPr>
        <w:t>.</w:t>
      </w:r>
      <w:r>
        <w:rPr>
          <w:rFonts w:hint="eastAsia" w:ascii="仿宋_GB2312" w:hAnsi="仿宋_GB2312" w:eastAsia="仿宋_GB2312" w:cs="仿宋_GB2312"/>
          <w:color w:val="auto"/>
          <w:spacing w:val="-1"/>
          <w:sz w:val="32"/>
          <w:szCs w:val="32"/>
          <w:highlight w:val="none"/>
        </w:rPr>
        <w:t>设计优化</w:t>
      </w:r>
    </w:p>
    <w:p w14:paraId="61949B13">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聘请专业的设计团队，根据项目需求和场地特点，进行科学合理的装配式公厕设计。确保公厕布局合理、功能齐全、通风良好、采光充足，同时满足无障碍设计要求，方便各类人群使用。</w:t>
      </w:r>
    </w:p>
    <w:p w14:paraId="43EC10E2">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采用先进的建筑信息模型（BIM）技术，对装配式公厕的设计、生产、施工全过程进行模拟和优化，提前发现并解决可能出现的问题，提高项目的质量和效率。</w:t>
      </w:r>
    </w:p>
    <w:p w14:paraId="548E9D59">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2</w:t>
      </w:r>
      <w:r>
        <w:rPr>
          <w:rFonts w:hint="eastAsia" w:ascii="仿宋_GB2312" w:hAnsi="仿宋_GB2312" w:eastAsia="仿宋_GB2312" w:cs="仿宋_GB2312"/>
          <w:color w:val="auto"/>
          <w:spacing w:val="-1"/>
          <w:sz w:val="32"/>
          <w:szCs w:val="32"/>
          <w:highlight w:val="none"/>
          <w:lang w:eastAsia="zh-CN"/>
        </w:rPr>
        <w:t>.</w:t>
      </w:r>
      <w:r>
        <w:rPr>
          <w:rFonts w:hint="eastAsia" w:ascii="仿宋_GB2312" w:hAnsi="仿宋_GB2312" w:eastAsia="仿宋_GB2312" w:cs="仿宋_GB2312"/>
          <w:color w:val="auto"/>
          <w:spacing w:val="-1"/>
          <w:sz w:val="32"/>
          <w:szCs w:val="32"/>
          <w:highlight w:val="none"/>
        </w:rPr>
        <w:t>材料选择</w:t>
      </w:r>
    </w:p>
    <w:p w14:paraId="5A33531D">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选用高质量的装配式建筑材料，如钢结构、预制混凝土构件、环保板材等。这些材料应具有强度高、耐久性好、防火、防水、隔音、隔热等性能，确保公厕的安全可靠和舒适使用。</w:t>
      </w:r>
    </w:p>
    <w:p w14:paraId="211BFCB9">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优先选择环保材料，减少对环境的污染。例如，使用可回收利用的钢材、木材替代品，以及低挥发性有机化合物（VOC）的涂料和胶粘剂等。</w:t>
      </w:r>
    </w:p>
    <w:p w14:paraId="15F1D529">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3</w:t>
      </w:r>
      <w:r>
        <w:rPr>
          <w:rFonts w:hint="eastAsia" w:ascii="仿宋_GB2312" w:hAnsi="仿宋_GB2312" w:eastAsia="仿宋_GB2312" w:cs="仿宋_GB2312"/>
          <w:color w:val="auto"/>
          <w:spacing w:val="-1"/>
          <w:sz w:val="32"/>
          <w:szCs w:val="32"/>
          <w:highlight w:val="none"/>
          <w:lang w:eastAsia="zh-CN"/>
        </w:rPr>
        <w:t>.</w:t>
      </w:r>
      <w:r>
        <w:rPr>
          <w:rFonts w:hint="eastAsia" w:ascii="仿宋_GB2312" w:hAnsi="仿宋_GB2312" w:eastAsia="仿宋_GB2312" w:cs="仿宋_GB2312"/>
          <w:color w:val="auto"/>
          <w:spacing w:val="-1"/>
          <w:sz w:val="32"/>
          <w:szCs w:val="32"/>
          <w:highlight w:val="none"/>
        </w:rPr>
        <w:t>生产工艺</w:t>
      </w:r>
    </w:p>
    <w:p w14:paraId="304BAD0D">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建立标准化的生产流程和质量控制体系，确保装配式公厕的构件在工厂内生产过程中严格按照设计要求和质量标准进行。加强对生产过程的监控和检验，及时发现并纠正生产中的问题，保证构件的质量稳定。</w:t>
      </w:r>
    </w:p>
    <w:p w14:paraId="055D05E7">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采用先进的生产设备和技术，提高生产效率和构件精度。例如，使用自动化生产线、数控加工设备等，确保构件的尺寸准确、表面平整、连接牢固。</w:t>
      </w:r>
    </w:p>
    <w:p w14:paraId="69406862">
      <w:pPr>
        <w:keepNext w:val="0"/>
        <w:keepLines w:val="0"/>
        <w:pageBreakBefore w:val="0"/>
        <w:shd w:val="clear"/>
        <w:wordWrap/>
        <w:overflowPunct/>
        <w:topLinePunct w:val="0"/>
        <w:bidi w:val="0"/>
        <w:adjustRightInd/>
        <w:snapToGrid/>
        <w:spacing w:line="560" w:lineRule="exact"/>
        <w:ind w:firstLine="636" w:firstLineChars="200"/>
        <w:jc w:val="both"/>
        <w:rPr>
          <w:rFonts w:hint="eastAsia" w:ascii="黑体" w:hAnsi="黑体" w:eastAsia="黑体" w:cs="黑体"/>
          <w:b w:val="0"/>
          <w:bCs w:val="0"/>
          <w:color w:val="auto"/>
          <w:spacing w:val="-1"/>
          <w:sz w:val="32"/>
          <w:szCs w:val="32"/>
          <w:highlight w:val="none"/>
        </w:rPr>
      </w:pPr>
      <w:r>
        <w:rPr>
          <w:rFonts w:hint="eastAsia" w:ascii="黑体" w:hAnsi="黑体" w:eastAsia="黑体" w:cs="黑体"/>
          <w:b w:val="0"/>
          <w:bCs w:val="0"/>
          <w:color w:val="auto"/>
          <w:spacing w:val="-1"/>
          <w:sz w:val="32"/>
          <w:szCs w:val="32"/>
          <w:highlight w:val="none"/>
        </w:rPr>
        <w:t>二、质量保障</w:t>
      </w:r>
    </w:p>
    <w:p w14:paraId="28630D63">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1</w:t>
      </w:r>
      <w:r>
        <w:rPr>
          <w:rFonts w:hint="eastAsia" w:ascii="仿宋_GB2312" w:hAnsi="仿宋_GB2312" w:eastAsia="仿宋_GB2312" w:cs="仿宋_GB2312"/>
          <w:color w:val="auto"/>
          <w:spacing w:val="-1"/>
          <w:sz w:val="32"/>
          <w:szCs w:val="32"/>
          <w:highlight w:val="none"/>
          <w:lang w:eastAsia="zh-CN"/>
        </w:rPr>
        <w:t>.</w:t>
      </w:r>
      <w:r>
        <w:rPr>
          <w:rFonts w:hint="eastAsia" w:ascii="仿宋_GB2312" w:hAnsi="仿宋_GB2312" w:eastAsia="仿宋_GB2312" w:cs="仿宋_GB2312"/>
          <w:color w:val="auto"/>
          <w:spacing w:val="-1"/>
          <w:sz w:val="32"/>
          <w:szCs w:val="32"/>
          <w:highlight w:val="none"/>
        </w:rPr>
        <w:t>质量控制体系</w:t>
      </w:r>
    </w:p>
    <w:p w14:paraId="78C0ADED">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建立完善的质量控制体系，明确质量目标和质量标准，制定质量检验计划和检验方法。对装配式公厕的设计、生产、施工全过程进行质量控制，确保项目质量符合相关标准和要求。</w:t>
      </w:r>
    </w:p>
    <w:p w14:paraId="04F66586">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加强对原材料、构配件的质量检验，严格执行进货检验制度。对不合格的材料和构配件坚决予以退回，不得用于项目建设。</w:t>
      </w:r>
    </w:p>
    <w:p w14:paraId="2954E284">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2</w:t>
      </w:r>
      <w:r>
        <w:rPr>
          <w:rFonts w:hint="eastAsia" w:ascii="仿宋_GB2312" w:hAnsi="仿宋_GB2312" w:eastAsia="仿宋_GB2312" w:cs="仿宋_GB2312"/>
          <w:color w:val="auto"/>
          <w:spacing w:val="-1"/>
          <w:sz w:val="32"/>
          <w:szCs w:val="32"/>
          <w:highlight w:val="none"/>
          <w:lang w:eastAsia="zh-CN"/>
        </w:rPr>
        <w:t>.</w:t>
      </w:r>
      <w:r>
        <w:rPr>
          <w:rFonts w:hint="eastAsia" w:ascii="仿宋_GB2312" w:hAnsi="仿宋_GB2312" w:eastAsia="仿宋_GB2312" w:cs="仿宋_GB2312"/>
          <w:color w:val="auto"/>
          <w:spacing w:val="-1"/>
          <w:sz w:val="32"/>
          <w:szCs w:val="32"/>
          <w:highlight w:val="none"/>
        </w:rPr>
        <w:t>施工质量管理</w:t>
      </w:r>
    </w:p>
    <w:p w14:paraId="6A42FF1B">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选派经验丰富、技术过硬的施工队伍，确保施工过程中的技术水平和施工质量。加强对施工人员的培训和管理，提高施工人员的质量意识和操作技能。</w:t>
      </w:r>
    </w:p>
    <w:p w14:paraId="3830424F">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严格按照施工图纸和施工方案进行施工，加强对施工过程的监督和检查。对关键部位和重要工序进行旁站监理，确保施工质量符合要求。</w:t>
      </w:r>
    </w:p>
    <w:p w14:paraId="77AD2BBC">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3</w:t>
      </w:r>
      <w:r>
        <w:rPr>
          <w:rFonts w:hint="eastAsia" w:ascii="仿宋_GB2312" w:hAnsi="仿宋_GB2312" w:eastAsia="仿宋_GB2312" w:cs="仿宋_GB2312"/>
          <w:color w:val="auto"/>
          <w:spacing w:val="-1"/>
          <w:sz w:val="32"/>
          <w:szCs w:val="32"/>
          <w:highlight w:val="none"/>
          <w:lang w:eastAsia="zh-CN"/>
        </w:rPr>
        <w:t>.</w:t>
      </w:r>
      <w:r>
        <w:rPr>
          <w:rFonts w:hint="eastAsia" w:ascii="仿宋_GB2312" w:hAnsi="仿宋_GB2312" w:eastAsia="仿宋_GB2312" w:cs="仿宋_GB2312"/>
          <w:color w:val="auto"/>
          <w:spacing w:val="-1"/>
          <w:sz w:val="32"/>
          <w:szCs w:val="32"/>
          <w:highlight w:val="none"/>
        </w:rPr>
        <w:t>验收管理</w:t>
      </w:r>
    </w:p>
    <w:p w14:paraId="235CD51E">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制定严格的验收标准和验收程序，对装配式公厕的各个环节进行验收。包括构件的出厂验收、基础工程验收、主体结构验收、装饰装修验收等。只有通过验收的环节才能进入下一道工序，确保项目整体质量。</w:t>
      </w:r>
    </w:p>
    <w:p w14:paraId="6999917E">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邀请相关部门和专业机构进行竣工验收，对装配式公厕的质量、功能、环保等方面进行全面评估。确保公厕符合相关标准和要求，能够正常投入使用。</w:t>
      </w:r>
    </w:p>
    <w:p w14:paraId="4A856FB2">
      <w:pPr>
        <w:keepNext w:val="0"/>
        <w:keepLines w:val="0"/>
        <w:pageBreakBefore w:val="0"/>
        <w:shd w:val="clear"/>
        <w:wordWrap/>
        <w:overflowPunct/>
        <w:topLinePunct w:val="0"/>
        <w:bidi w:val="0"/>
        <w:adjustRightInd/>
        <w:snapToGrid/>
        <w:spacing w:line="560" w:lineRule="exact"/>
        <w:ind w:firstLine="636" w:firstLineChars="200"/>
        <w:jc w:val="both"/>
        <w:rPr>
          <w:rFonts w:hint="eastAsia" w:ascii="黑体" w:hAnsi="黑体" w:eastAsia="黑体" w:cs="黑体"/>
          <w:b w:val="0"/>
          <w:bCs w:val="0"/>
          <w:color w:val="auto"/>
          <w:spacing w:val="-1"/>
          <w:sz w:val="32"/>
          <w:szCs w:val="32"/>
          <w:highlight w:val="none"/>
        </w:rPr>
      </w:pPr>
      <w:r>
        <w:rPr>
          <w:rFonts w:hint="eastAsia" w:ascii="黑体" w:hAnsi="黑体" w:eastAsia="黑体" w:cs="黑体"/>
          <w:b w:val="0"/>
          <w:bCs w:val="0"/>
          <w:color w:val="auto"/>
          <w:spacing w:val="-1"/>
          <w:sz w:val="32"/>
          <w:szCs w:val="32"/>
          <w:highlight w:val="none"/>
        </w:rPr>
        <w:t>三、进度保障</w:t>
      </w:r>
    </w:p>
    <w:p w14:paraId="2A55BE25">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1</w:t>
      </w:r>
      <w:r>
        <w:rPr>
          <w:rFonts w:hint="eastAsia" w:ascii="仿宋_GB2312" w:hAnsi="仿宋_GB2312" w:eastAsia="仿宋_GB2312" w:cs="仿宋_GB2312"/>
          <w:color w:val="auto"/>
          <w:spacing w:val="-1"/>
          <w:sz w:val="32"/>
          <w:szCs w:val="32"/>
          <w:highlight w:val="none"/>
          <w:lang w:eastAsia="zh-CN"/>
        </w:rPr>
        <w:t>.</w:t>
      </w:r>
      <w:r>
        <w:rPr>
          <w:rFonts w:hint="eastAsia" w:ascii="仿宋_GB2312" w:hAnsi="仿宋_GB2312" w:eastAsia="仿宋_GB2312" w:cs="仿宋_GB2312"/>
          <w:color w:val="auto"/>
          <w:spacing w:val="-1"/>
          <w:sz w:val="32"/>
          <w:szCs w:val="32"/>
          <w:highlight w:val="none"/>
        </w:rPr>
        <w:t>项目计划管理</w:t>
      </w:r>
    </w:p>
    <w:p w14:paraId="4FC0AD63">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制定详细的项目进度计划，明确各个阶段的工作任务、时间节点和责任人。对项目进度进行动态监控和调整，确保项目按计划顺利进行。</w:t>
      </w:r>
    </w:p>
    <w:p w14:paraId="73012180">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采用项目管理软件等工具，对项目进度进行信息化管理。及时掌握项目进展情况，发现问题及时解决，提高项目管理的效率和精度。</w:t>
      </w:r>
    </w:p>
    <w:p w14:paraId="6EF6B4D2">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2</w:t>
      </w:r>
      <w:r>
        <w:rPr>
          <w:rFonts w:hint="eastAsia" w:ascii="仿宋_GB2312" w:hAnsi="仿宋_GB2312" w:eastAsia="仿宋_GB2312" w:cs="仿宋_GB2312"/>
          <w:color w:val="auto"/>
          <w:spacing w:val="-1"/>
          <w:sz w:val="32"/>
          <w:szCs w:val="32"/>
          <w:highlight w:val="none"/>
          <w:lang w:eastAsia="zh-CN"/>
        </w:rPr>
        <w:t>.</w:t>
      </w:r>
      <w:r>
        <w:rPr>
          <w:rFonts w:hint="eastAsia" w:ascii="仿宋_GB2312" w:hAnsi="仿宋_GB2312" w:eastAsia="仿宋_GB2312" w:cs="仿宋_GB2312"/>
          <w:color w:val="auto"/>
          <w:spacing w:val="-1"/>
          <w:sz w:val="32"/>
          <w:szCs w:val="32"/>
          <w:highlight w:val="none"/>
        </w:rPr>
        <w:t>生产进度控制</w:t>
      </w:r>
    </w:p>
    <w:p w14:paraId="784EE3ED">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与装配式建筑生产厂家密切合作，制定合理的生产计划。根据项目进度要求，安排生产任务，确保构件的生产进度与施工进度相匹配。</w:t>
      </w:r>
    </w:p>
    <w:p w14:paraId="660831DC">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加强对生产过程的协调和管理，及时解决生产中出现的问题。如原材料供应不及时、生产设备故障等，确保生产进度不受影响。</w:t>
      </w:r>
    </w:p>
    <w:p w14:paraId="7EB7746A">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3</w:t>
      </w:r>
      <w:r>
        <w:rPr>
          <w:rFonts w:hint="eastAsia" w:ascii="仿宋_GB2312" w:hAnsi="仿宋_GB2312" w:eastAsia="仿宋_GB2312" w:cs="仿宋_GB2312"/>
          <w:color w:val="auto"/>
          <w:spacing w:val="-1"/>
          <w:sz w:val="32"/>
          <w:szCs w:val="32"/>
          <w:highlight w:val="none"/>
          <w:lang w:eastAsia="zh-CN"/>
        </w:rPr>
        <w:t>.</w:t>
      </w:r>
      <w:r>
        <w:rPr>
          <w:rFonts w:hint="eastAsia" w:ascii="仿宋_GB2312" w:hAnsi="仿宋_GB2312" w:eastAsia="仿宋_GB2312" w:cs="仿宋_GB2312"/>
          <w:color w:val="auto"/>
          <w:spacing w:val="-1"/>
          <w:sz w:val="32"/>
          <w:szCs w:val="32"/>
          <w:highlight w:val="none"/>
        </w:rPr>
        <w:t>施工进度管理</w:t>
      </w:r>
    </w:p>
    <w:p w14:paraId="11023FD9">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优化施工组织设计，合理安排施工顺序和施工工艺。采用平行施工、流水作业等方式，提高施工效率，缩短施工周期。</w:t>
      </w:r>
    </w:p>
    <w:p w14:paraId="7E76D0B9">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加强对施工过程的协调和管理，及时解决施工中出现的问题。如施工场地受限、交叉作业干扰等，确保施工进度不受影响。</w:t>
      </w:r>
    </w:p>
    <w:p w14:paraId="34B71A14">
      <w:pPr>
        <w:keepNext w:val="0"/>
        <w:keepLines w:val="0"/>
        <w:pageBreakBefore w:val="0"/>
        <w:shd w:val="clear"/>
        <w:wordWrap/>
        <w:overflowPunct/>
        <w:topLinePunct w:val="0"/>
        <w:bidi w:val="0"/>
        <w:adjustRightInd/>
        <w:snapToGrid/>
        <w:spacing w:line="560" w:lineRule="exact"/>
        <w:ind w:firstLine="636" w:firstLineChars="200"/>
        <w:jc w:val="both"/>
        <w:rPr>
          <w:rFonts w:hint="eastAsia" w:ascii="黑体" w:hAnsi="黑体" w:eastAsia="黑体" w:cs="黑体"/>
          <w:b w:val="0"/>
          <w:bCs w:val="0"/>
          <w:color w:val="auto"/>
          <w:spacing w:val="-1"/>
          <w:sz w:val="32"/>
          <w:szCs w:val="32"/>
          <w:highlight w:val="none"/>
        </w:rPr>
      </w:pPr>
      <w:r>
        <w:rPr>
          <w:rFonts w:hint="eastAsia" w:ascii="黑体" w:hAnsi="黑体" w:eastAsia="黑体" w:cs="黑体"/>
          <w:b w:val="0"/>
          <w:bCs w:val="0"/>
          <w:color w:val="auto"/>
          <w:spacing w:val="-1"/>
          <w:sz w:val="32"/>
          <w:szCs w:val="32"/>
          <w:highlight w:val="none"/>
        </w:rPr>
        <w:t>四、安全保障</w:t>
      </w:r>
    </w:p>
    <w:p w14:paraId="68A79D0C">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1</w:t>
      </w:r>
      <w:r>
        <w:rPr>
          <w:rFonts w:hint="eastAsia" w:ascii="仿宋_GB2312" w:hAnsi="仿宋_GB2312" w:eastAsia="仿宋_GB2312" w:cs="仿宋_GB2312"/>
          <w:color w:val="auto"/>
          <w:spacing w:val="-1"/>
          <w:sz w:val="32"/>
          <w:szCs w:val="32"/>
          <w:highlight w:val="none"/>
          <w:lang w:eastAsia="zh-CN"/>
        </w:rPr>
        <w:t>.</w:t>
      </w:r>
      <w:r>
        <w:rPr>
          <w:rFonts w:hint="eastAsia" w:ascii="仿宋_GB2312" w:hAnsi="仿宋_GB2312" w:eastAsia="仿宋_GB2312" w:cs="仿宋_GB2312"/>
          <w:color w:val="auto"/>
          <w:spacing w:val="-1"/>
          <w:sz w:val="32"/>
          <w:szCs w:val="32"/>
          <w:highlight w:val="none"/>
        </w:rPr>
        <w:t>安全管理制度</w:t>
      </w:r>
    </w:p>
    <w:p w14:paraId="05FB2A72">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建立健全安全管理制度，明确安全责任和安全目标。制定安全操作规程和应急预案，加强对施工人员的安全教育和培训，提高施工人员的安全意识和自我保护能力。</w:t>
      </w:r>
    </w:p>
    <w:p w14:paraId="0ACF70C0">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加强对施工现场的安全管理，设置安全警示标志和防护设施。定期进行安全检查和隐患排查，及时发现并消除安全隐患，确保施工安全。</w:t>
      </w:r>
    </w:p>
    <w:p w14:paraId="59887601">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2</w:t>
      </w:r>
      <w:r>
        <w:rPr>
          <w:rFonts w:hint="eastAsia" w:ascii="仿宋_GB2312" w:hAnsi="仿宋_GB2312" w:eastAsia="仿宋_GB2312" w:cs="仿宋_GB2312"/>
          <w:color w:val="auto"/>
          <w:spacing w:val="-1"/>
          <w:sz w:val="32"/>
          <w:szCs w:val="32"/>
          <w:highlight w:val="none"/>
          <w:lang w:eastAsia="zh-CN"/>
        </w:rPr>
        <w:t>.</w:t>
      </w:r>
      <w:r>
        <w:rPr>
          <w:rFonts w:hint="eastAsia" w:ascii="仿宋_GB2312" w:hAnsi="仿宋_GB2312" w:eastAsia="仿宋_GB2312" w:cs="仿宋_GB2312"/>
          <w:color w:val="auto"/>
          <w:spacing w:val="-1"/>
          <w:sz w:val="32"/>
          <w:szCs w:val="32"/>
          <w:highlight w:val="none"/>
        </w:rPr>
        <w:t>施工安全措施</w:t>
      </w:r>
    </w:p>
    <w:p w14:paraId="68985BD3">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对装配式公厕的施工过程进行风险评估，制定相应的安全措施。如高处作业安全措施、起重吊装安全措施、临时用电安全措施等。</w:t>
      </w:r>
    </w:p>
    <w:p w14:paraId="7146F3D4">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加强对施工设备和机械的安全管理，定期进行维护和保养。确保设备和机械的安全性能良好，操作人员持证上岗。</w:t>
      </w:r>
    </w:p>
    <w:p w14:paraId="2C726011">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3</w:t>
      </w:r>
      <w:r>
        <w:rPr>
          <w:rFonts w:hint="eastAsia" w:ascii="仿宋_GB2312" w:hAnsi="仿宋_GB2312" w:eastAsia="仿宋_GB2312" w:cs="仿宋_GB2312"/>
          <w:color w:val="auto"/>
          <w:spacing w:val="-1"/>
          <w:sz w:val="32"/>
          <w:szCs w:val="32"/>
          <w:highlight w:val="none"/>
          <w:lang w:eastAsia="zh-CN"/>
        </w:rPr>
        <w:t>.</w:t>
      </w:r>
      <w:r>
        <w:rPr>
          <w:rFonts w:hint="eastAsia" w:ascii="仿宋_GB2312" w:hAnsi="仿宋_GB2312" w:eastAsia="仿宋_GB2312" w:cs="仿宋_GB2312"/>
          <w:color w:val="auto"/>
          <w:spacing w:val="-1"/>
          <w:sz w:val="32"/>
          <w:szCs w:val="32"/>
          <w:highlight w:val="none"/>
        </w:rPr>
        <w:t>消防安全措施</w:t>
      </w:r>
    </w:p>
    <w:p w14:paraId="53354FD9">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装配式公厕应配备必要的消防设施和器材，如灭火器、消火栓等。定期进行消防检查和演练，提高施工人员的消防安全意识和应急处置能力。</w:t>
      </w:r>
    </w:p>
    <w:p w14:paraId="7A08860E">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加强对施工现场的用火用电管理，严格执行动火审批制度。确保施工现场的消防安全。</w:t>
      </w:r>
    </w:p>
    <w:p w14:paraId="3A12214F">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b w:val="0"/>
          <w:bCs w:val="0"/>
          <w:color w:val="auto"/>
          <w:spacing w:val="-1"/>
          <w:sz w:val="32"/>
          <w:szCs w:val="32"/>
          <w:highlight w:val="none"/>
        </w:rPr>
      </w:pPr>
    </w:p>
    <w:p w14:paraId="460FF8D2">
      <w:pPr>
        <w:keepNext w:val="0"/>
        <w:keepLines w:val="0"/>
        <w:pageBreakBefore w:val="0"/>
        <w:shd w:val="clear"/>
        <w:wordWrap/>
        <w:overflowPunct/>
        <w:topLinePunct w:val="0"/>
        <w:bidi w:val="0"/>
        <w:adjustRightInd/>
        <w:snapToGrid/>
        <w:spacing w:line="560" w:lineRule="exact"/>
        <w:ind w:firstLine="636" w:firstLineChars="200"/>
        <w:jc w:val="both"/>
        <w:rPr>
          <w:rFonts w:hint="eastAsia" w:ascii="黑体" w:hAnsi="黑体" w:eastAsia="黑体" w:cs="黑体"/>
          <w:b w:val="0"/>
          <w:bCs w:val="0"/>
          <w:color w:val="auto"/>
          <w:spacing w:val="-1"/>
          <w:sz w:val="32"/>
          <w:szCs w:val="32"/>
          <w:highlight w:val="none"/>
        </w:rPr>
      </w:pPr>
      <w:r>
        <w:rPr>
          <w:rFonts w:hint="eastAsia" w:ascii="黑体" w:hAnsi="黑体" w:eastAsia="黑体" w:cs="黑体"/>
          <w:b w:val="0"/>
          <w:bCs w:val="0"/>
          <w:color w:val="auto"/>
          <w:spacing w:val="-1"/>
          <w:sz w:val="32"/>
          <w:szCs w:val="32"/>
          <w:highlight w:val="none"/>
        </w:rPr>
        <w:t>五、环保保障</w:t>
      </w:r>
    </w:p>
    <w:p w14:paraId="2DCCEB2A">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1</w:t>
      </w:r>
      <w:r>
        <w:rPr>
          <w:rFonts w:hint="eastAsia" w:ascii="仿宋_GB2312" w:hAnsi="仿宋_GB2312" w:eastAsia="仿宋_GB2312" w:cs="仿宋_GB2312"/>
          <w:color w:val="auto"/>
          <w:spacing w:val="-1"/>
          <w:sz w:val="32"/>
          <w:szCs w:val="32"/>
          <w:highlight w:val="none"/>
          <w:lang w:eastAsia="zh-CN"/>
        </w:rPr>
        <w:t>.</w:t>
      </w:r>
      <w:r>
        <w:rPr>
          <w:rFonts w:hint="eastAsia" w:ascii="仿宋_GB2312" w:hAnsi="仿宋_GB2312" w:eastAsia="仿宋_GB2312" w:cs="仿宋_GB2312"/>
          <w:color w:val="auto"/>
          <w:spacing w:val="-1"/>
          <w:sz w:val="32"/>
          <w:szCs w:val="32"/>
          <w:highlight w:val="none"/>
        </w:rPr>
        <w:t>环境保护措施</w:t>
      </w:r>
    </w:p>
    <w:p w14:paraId="19962CE8">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制定环境保护措施，减少装配式公厕建设对环境的影响。如施工现场的扬尘控制、噪声控制、废水处理等。</w:t>
      </w:r>
    </w:p>
    <w:p w14:paraId="0199A0D2">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加强对施工过程中的建筑垃圾管理，及时清理和运输建筑垃圾。采用环保型建筑材料和施工工艺，减少建筑垃圾的产生。</w:t>
      </w:r>
    </w:p>
    <w:p w14:paraId="5450D51F">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2</w:t>
      </w:r>
      <w:r>
        <w:rPr>
          <w:rFonts w:hint="eastAsia" w:ascii="仿宋_GB2312" w:hAnsi="仿宋_GB2312" w:eastAsia="仿宋_GB2312" w:cs="仿宋_GB2312"/>
          <w:color w:val="auto"/>
          <w:spacing w:val="-1"/>
          <w:sz w:val="32"/>
          <w:szCs w:val="32"/>
          <w:highlight w:val="none"/>
          <w:lang w:eastAsia="zh-CN"/>
        </w:rPr>
        <w:t>.</w:t>
      </w:r>
      <w:r>
        <w:rPr>
          <w:rFonts w:hint="eastAsia" w:ascii="仿宋_GB2312" w:hAnsi="仿宋_GB2312" w:eastAsia="仿宋_GB2312" w:cs="仿宋_GB2312"/>
          <w:color w:val="auto"/>
          <w:spacing w:val="-1"/>
          <w:sz w:val="32"/>
          <w:szCs w:val="32"/>
          <w:highlight w:val="none"/>
        </w:rPr>
        <w:t>节能减排措施</w:t>
      </w:r>
    </w:p>
    <w:p w14:paraId="3F2D0DB1">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装配式公厕应采用节能型建筑材料和设备，如节能灯具、节水洁具等。优化建筑设计，提高能源利用效率，降低能源消耗。</w:t>
      </w:r>
    </w:p>
    <w:p w14:paraId="4F53C4FD">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加强对施工现场的能源管理，合理安排施工时间和施工设备的使用。避免能源浪费，实现节能减排的目标。</w:t>
      </w:r>
    </w:p>
    <w:p w14:paraId="4AC7CB89">
      <w:pPr>
        <w:keepNext w:val="0"/>
        <w:keepLines w:val="0"/>
        <w:pageBreakBefore w:val="0"/>
        <w:shd w:val="clear"/>
        <w:wordWrap/>
        <w:overflowPunct/>
        <w:topLinePunct w:val="0"/>
        <w:bidi w:val="0"/>
        <w:adjustRightInd/>
        <w:snapToGrid/>
        <w:spacing w:line="560" w:lineRule="exact"/>
        <w:ind w:firstLine="636" w:firstLineChars="200"/>
        <w:jc w:val="both"/>
        <w:rPr>
          <w:rFonts w:hint="eastAsia" w:ascii="黑体" w:hAnsi="黑体" w:eastAsia="黑体" w:cs="黑体"/>
          <w:b w:val="0"/>
          <w:bCs w:val="0"/>
          <w:color w:val="auto"/>
          <w:spacing w:val="-1"/>
          <w:sz w:val="32"/>
          <w:szCs w:val="32"/>
          <w:highlight w:val="none"/>
        </w:rPr>
      </w:pPr>
      <w:r>
        <w:rPr>
          <w:rFonts w:hint="eastAsia" w:ascii="黑体" w:hAnsi="黑体" w:eastAsia="黑体" w:cs="黑体"/>
          <w:b w:val="0"/>
          <w:bCs w:val="0"/>
          <w:color w:val="auto"/>
          <w:spacing w:val="-1"/>
          <w:sz w:val="32"/>
          <w:szCs w:val="32"/>
          <w:highlight w:val="none"/>
        </w:rPr>
        <w:t>六、资金保障</w:t>
      </w:r>
    </w:p>
    <w:p w14:paraId="0C93DE86">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1</w:t>
      </w:r>
      <w:r>
        <w:rPr>
          <w:rFonts w:hint="eastAsia" w:ascii="仿宋_GB2312" w:hAnsi="仿宋_GB2312" w:eastAsia="仿宋_GB2312" w:cs="仿宋_GB2312"/>
          <w:color w:val="auto"/>
          <w:spacing w:val="-1"/>
          <w:sz w:val="32"/>
          <w:szCs w:val="32"/>
          <w:highlight w:val="none"/>
          <w:lang w:eastAsia="zh-CN"/>
        </w:rPr>
        <w:t>.</w:t>
      </w:r>
      <w:r>
        <w:rPr>
          <w:rFonts w:hint="eastAsia" w:ascii="仿宋_GB2312" w:hAnsi="仿宋_GB2312" w:eastAsia="仿宋_GB2312" w:cs="仿宋_GB2312"/>
          <w:color w:val="auto"/>
          <w:spacing w:val="-1"/>
          <w:sz w:val="32"/>
          <w:szCs w:val="32"/>
          <w:highlight w:val="none"/>
        </w:rPr>
        <w:t>资金预算管理</w:t>
      </w:r>
    </w:p>
    <w:p w14:paraId="12D0FCFD">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制定详细的项目资金预算，明确项目的资金需求和来源。对项目资金进行合理分配和使用，确保资金使用的合理性和有效性。</w:t>
      </w:r>
    </w:p>
    <w:p w14:paraId="070A0F57">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加强对项目资金的预算执行情况进行监控和管理，及时调整资金预算，确保项目资金的充足和稳定。</w:t>
      </w:r>
    </w:p>
    <w:p w14:paraId="4A307CC8">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2</w:t>
      </w:r>
      <w:r>
        <w:rPr>
          <w:rFonts w:hint="eastAsia" w:ascii="仿宋_GB2312" w:hAnsi="仿宋_GB2312" w:eastAsia="仿宋_GB2312" w:cs="仿宋_GB2312"/>
          <w:color w:val="auto"/>
          <w:spacing w:val="-1"/>
          <w:sz w:val="32"/>
          <w:szCs w:val="32"/>
          <w:highlight w:val="none"/>
          <w:lang w:eastAsia="zh-CN"/>
        </w:rPr>
        <w:t>.</w:t>
      </w:r>
      <w:r>
        <w:rPr>
          <w:rFonts w:hint="eastAsia" w:ascii="仿宋_GB2312" w:hAnsi="仿宋_GB2312" w:eastAsia="仿宋_GB2312" w:cs="仿宋_GB2312"/>
          <w:color w:val="auto"/>
          <w:spacing w:val="-1"/>
          <w:sz w:val="32"/>
          <w:szCs w:val="32"/>
          <w:highlight w:val="none"/>
        </w:rPr>
        <w:t>资金筹集渠道</w:t>
      </w:r>
    </w:p>
    <w:p w14:paraId="4CCAF7DD">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积极争取政府财政资金支持，如申请专项建设资金、补贴资金等。同时，也可以通过银行贷款、社会融资等方式筹集项目资金。</w:t>
      </w:r>
    </w:p>
    <w:p w14:paraId="235E7C4A">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加强与合作伙伴的合作，共同投资建设装配式公厕项目。通过合作共赢的方式，降低项目资金压力，提高项目的可行性和可持续性。</w:t>
      </w:r>
    </w:p>
    <w:p w14:paraId="00DA5333">
      <w:pPr>
        <w:keepNext w:val="0"/>
        <w:keepLines w:val="0"/>
        <w:pageBreakBefore w:val="0"/>
        <w:shd w:val="clear"/>
        <w:wordWrap/>
        <w:overflowPunct/>
        <w:topLinePunct w:val="0"/>
        <w:bidi w:val="0"/>
        <w:adjustRightInd/>
        <w:snapToGrid/>
        <w:spacing w:line="560" w:lineRule="exact"/>
        <w:ind w:firstLine="636" w:firstLineChars="200"/>
        <w:jc w:val="both"/>
        <w:rPr>
          <w:rFonts w:hint="eastAsia" w:ascii="黑体" w:hAnsi="黑体" w:eastAsia="黑体" w:cs="黑体"/>
          <w:b w:val="0"/>
          <w:bCs w:val="0"/>
          <w:color w:val="auto"/>
          <w:spacing w:val="-1"/>
          <w:sz w:val="32"/>
          <w:szCs w:val="32"/>
          <w:highlight w:val="none"/>
        </w:rPr>
      </w:pPr>
      <w:r>
        <w:rPr>
          <w:rFonts w:hint="eastAsia" w:ascii="黑体" w:hAnsi="黑体" w:eastAsia="黑体" w:cs="黑体"/>
          <w:b w:val="0"/>
          <w:bCs w:val="0"/>
          <w:color w:val="auto"/>
          <w:spacing w:val="-1"/>
          <w:sz w:val="32"/>
          <w:szCs w:val="32"/>
          <w:highlight w:val="none"/>
        </w:rPr>
        <w:t>七、运营保障</w:t>
      </w:r>
    </w:p>
    <w:p w14:paraId="11E13CF7">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1</w:t>
      </w:r>
      <w:r>
        <w:rPr>
          <w:rFonts w:hint="eastAsia" w:ascii="仿宋_GB2312" w:hAnsi="仿宋_GB2312" w:eastAsia="仿宋_GB2312" w:cs="仿宋_GB2312"/>
          <w:color w:val="auto"/>
          <w:spacing w:val="-1"/>
          <w:sz w:val="32"/>
          <w:szCs w:val="32"/>
          <w:highlight w:val="none"/>
          <w:lang w:eastAsia="zh-CN"/>
        </w:rPr>
        <w:t>.</w:t>
      </w:r>
      <w:r>
        <w:rPr>
          <w:rFonts w:hint="eastAsia" w:ascii="仿宋_GB2312" w:hAnsi="仿宋_GB2312" w:eastAsia="仿宋_GB2312" w:cs="仿宋_GB2312"/>
          <w:color w:val="auto"/>
          <w:spacing w:val="-1"/>
          <w:sz w:val="32"/>
          <w:szCs w:val="32"/>
          <w:highlight w:val="none"/>
        </w:rPr>
        <w:t>运营管理模式</w:t>
      </w:r>
    </w:p>
    <w:p w14:paraId="46A03095">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建立科学合理的运营管理模式，明确运营管理机构和职责。制定运营管理制度和服务标准，确保装配式公厕的正常运行和服务质量。</w:t>
      </w:r>
    </w:p>
    <w:p w14:paraId="3C97204E">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可以采用市场化运营模式，通过招标等方式选择专业的运营管理公司进行管理。也可以采用政府购买服务的方式，委托专业机构进行运营管理。</w:t>
      </w:r>
    </w:p>
    <w:p w14:paraId="2CE643EA">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2</w:t>
      </w:r>
      <w:r>
        <w:rPr>
          <w:rFonts w:hint="eastAsia" w:ascii="仿宋_GB2312" w:hAnsi="仿宋_GB2312" w:eastAsia="仿宋_GB2312" w:cs="仿宋_GB2312"/>
          <w:color w:val="auto"/>
          <w:spacing w:val="-1"/>
          <w:sz w:val="32"/>
          <w:szCs w:val="32"/>
          <w:highlight w:val="none"/>
          <w:lang w:eastAsia="zh-CN"/>
        </w:rPr>
        <w:t>.</w:t>
      </w:r>
      <w:r>
        <w:rPr>
          <w:rFonts w:hint="eastAsia" w:ascii="仿宋_GB2312" w:hAnsi="仿宋_GB2312" w:eastAsia="仿宋_GB2312" w:cs="仿宋_GB2312"/>
          <w:color w:val="auto"/>
          <w:spacing w:val="-1"/>
          <w:sz w:val="32"/>
          <w:szCs w:val="32"/>
          <w:highlight w:val="none"/>
        </w:rPr>
        <w:t>设施维护保养</w:t>
      </w:r>
    </w:p>
    <w:p w14:paraId="30588FD5">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建立健全设施维护保养制度，定期对装配式公厕的设施设备进行维护保养。及时更换损坏的设施设备，确保公厕的正常使用。</w:t>
      </w:r>
    </w:p>
    <w:p w14:paraId="607BB507">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加强对公厕的清洁卫生管理，保持公厕的整洁干净。定期进行消毒杀菌，防止疾病传播。</w:t>
      </w:r>
    </w:p>
    <w:p w14:paraId="6C0FA976">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3</w:t>
      </w:r>
      <w:r>
        <w:rPr>
          <w:rFonts w:hint="eastAsia" w:ascii="仿宋_GB2312" w:hAnsi="仿宋_GB2312" w:eastAsia="仿宋_GB2312" w:cs="仿宋_GB2312"/>
          <w:color w:val="auto"/>
          <w:spacing w:val="-1"/>
          <w:sz w:val="32"/>
          <w:szCs w:val="32"/>
          <w:highlight w:val="none"/>
          <w:lang w:eastAsia="zh-CN"/>
        </w:rPr>
        <w:t>.</w:t>
      </w:r>
      <w:r>
        <w:rPr>
          <w:rFonts w:hint="eastAsia" w:ascii="仿宋_GB2312" w:hAnsi="仿宋_GB2312" w:eastAsia="仿宋_GB2312" w:cs="仿宋_GB2312"/>
          <w:color w:val="auto"/>
          <w:spacing w:val="-1"/>
          <w:sz w:val="32"/>
          <w:szCs w:val="32"/>
          <w:highlight w:val="none"/>
        </w:rPr>
        <w:t>服务质量提升</w:t>
      </w:r>
    </w:p>
    <w:p w14:paraId="39847F3B">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加强对运营管理人员的培训和管理，提高服务意识和服务水平。为用户提供优质、高效、便捷的服务，提升用户满意度。</w:t>
      </w:r>
    </w:p>
    <w:p w14:paraId="4D9B8B2B">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r>
        <w:rPr>
          <w:rFonts w:hint="eastAsia" w:ascii="仿宋_GB2312" w:hAnsi="仿宋_GB2312" w:eastAsia="仿宋_GB2312" w:cs="仿宋_GB2312"/>
          <w:color w:val="auto"/>
          <w:spacing w:val="-1"/>
          <w:sz w:val="32"/>
          <w:szCs w:val="32"/>
          <w:highlight w:val="none"/>
        </w:rPr>
        <w:t>建立用户反馈机制，及时了解用户的需求和意见。根据用户反馈，不断改进服务质量，提高公厕的使用体验。</w:t>
      </w:r>
    </w:p>
    <w:p w14:paraId="0720E732">
      <w:pPr>
        <w:keepNext w:val="0"/>
        <w:keepLines w:val="0"/>
        <w:pageBreakBefore w:val="0"/>
        <w:shd w:val="clear"/>
        <w:wordWrap/>
        <w:overflowPunct/>
        <w:topLinePunct w:val="0"/>
        <w:bidi w:val="0"/>
        <w:adjustRightInd/>
        <w:snapToGrid/>
        <w:spacing w:line="560" w:lineRule="exact"/>
        <w:ind w:firstLine="636" w:firstLineChars="200"/>
        <w:jc w:val="both"/>
        <w:rPr>
          <w:rFonts w:hint="eastAsia" w:ascii="仿宋_GB2312" w:hAnsi="仿宋_GB2312" w:eastAsia="仿宋_GB2312" w:cs="仿宋_GB2312"/>
          <w:color w:val="auto"/>
          <w:spacing w:val="-1"/>
          <w:sz w:val="32"/>
          <w:szCs w:val="32"/>
          <w:highlight w:val="none"/>
        </w:rPr>
      </w:pPr>
    </w:p>
    <w:p w14:paraId="6935EDEC">
      <w:pPr>
        <w:shd w:val="clear"/>
        <w:adjustRightInd/>
        <w:snapToGrid/>
        <w:spacing w:line="360" w:lineRule="auto"/>
        <w:jc w:val="left"/>
        <w:rPr>
          <w:rFonts w:hint="eastAsia" w:ascii="仿宋_GB2312" w:hAnsi="仿宋_GB2312" w:eastAsia="仿宋_GB2312" w:cs="仿宋_GB2312"/>
          <w:color w:val="auto"/>
          <w:spacing w:val="-2"/>
          <w:sz w:val="32"/>
          <w:szCs w:val="32"/>
          <w:highlight w:val="none"/>
          <w:lang w:val="en-US" w:eastAsia="zh-CN"/>
        </w:rPr>
      </w:pPr>
    </w:p>
    <w:sectPr>
      <w:pgSz w:w="11906" w:h="16839"/>
      <w:pgMar w:top="1440" w:right="1800" w:bottom="1440" w:left="1800" w:header="850" w:footer="680"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5886845-09EA-4AFC-BC6E-2A8A0D3AEAA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1279EF32-045E-4131-A9DE-4BE5207F1DAE}"/>
  </w:font>
  <w:font w:name="方正小标宋简体">
    <w:panose1 w:val="02000000000000000000"/>
    <w:charset w:val="86"/>
    <w:family w:val="auto"/>
    <w:pitch w:val="default"/>
    <w:sig w:usb0="00000001" w:usb1="080E0000" w:usb2="00000000" w:usb3="00000000" w:csb0="00040000" w:csb1="00000000"/>
    <w:embedRegular r:id="rId3" w:fontKey="{4E392F15-CB55-4250-8AEE-2904C3AD0EB4}"/>
  </w:font>
  <w:font w:name="楷体">
    <w:panose1 w:val="02010609060101010101"/>
    <w:charset w:val="86"/>
    <w:family w:val="auto"/>
    <w:pitch w:val="default"/>
    <w:sig w:usb0="800002BF" w:usb1="38CF7CFA" w:usb2="00000016" w:usb3="00000000" w:csb0="00040001" w:csb1="00000000"/>
    <w:embedRegular r:id="rId4" w:fontKey="{58250A15-1B9B-4E3E-8251-9D06455110E5}"/>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7F3CA">
    <w:pPr>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56629">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4D76C5">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4D76C5">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14:paraId="0C3151F2">
    <w:pPr>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724EC">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5C5A6">
    <w:pPr>
      <w:pStyle w:val="1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5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jdkZDY4YzE2ZGJjODEyMTY0ZGFlMmIyNDM2N2E1MDcifQ=="/>
  </w:docVars>
  <w:rsids>
    <w:rsidRoot w:val="00BD4E1D"/>
    <w:rsid w:val="00001CBD"/>
    <w:rsid w:val="00003AA6"/>
    <w:rsid w:val="00003FC6"/>
    <w:rsid w:val="00006937"/>
    <w:rsid w:val="00010A7D"/>
    <w:rsid w:val="00012A9B"/>
    <w:rsid w:val="0002383D"/>
    <w:rsid w:val="00023A15"/>
    <w:rsid w:val="00024B17"/>
    <w:rsid w:val="0003167B"/>
    <w:rsid w:val="00033AA4"/>
    <w:rsid w:val="0003601F"/>
    <w:rsid w:val="0004602E"/>
    <w:rsid w:val="0004784E"/>
    <w:rsid w:val="00053FEB"/>
    <w:rsid w:val="000559D9"/>
    <w:rsid w:val="000560AA"/>
    <w:rsid w:val="00061AC4"/>
    <w:rsid w:val="00066EBD"/>
    <w:rsid w:val="00067B6A"/>
    <w:rsid w:val="000741E1"/>
    <w:rsid w:val="00075308"/>
    <w:rsid w:val="000755A3"/>
    <w:rsid w:val="00082472"/>
    <w:rsid w:val="000835E8"/>
    <w:rsid w:val="00090C3D"/>
    <w:rsid w:val="000A67D0"/>
    <w:rsid w:val="000A6F57"/>
    <w:rsid w:val="000B0237"/>
    <w:rsid w:val="000C0E06"/>
    <w:rsid w:val="000C35A3"/>
    <w:rsid w:val="000C3945"/>
    <w:rsid w:val="000C71C2"/>
    <w:rsid w:val="000E5FDE"/>
    <w:rsid w:val="000F7077"/>
    <w:rsid w:val="00101A47"/>
    <w:rsid w:val="00103D66"/>
    <w:rsid w:val="00105CF7"/>
    <w:rsid w:val="0011070C"/>
    <w:rsid w:val="00111D45"/>
    <w:rsid w:val="001346C3"/>
    <w:rsid w:val="00137353"/>
    <w:rsid w:val="0014174A"/>
    <w:rsid w:val="00141D37"/>
    <w:rsid w:val="00142358"/>
    <w:rsid w:val="00142A7E"/>
    <w:rsid w:val="00145BE0"/>
    <w:rsid w:val="00151E9B"/>
    <w:rsid w:val="00164537"/>
    <w:rsid w:val="00191BAE"/>
    <w:rsid w:val="0019536C"/>
    <w:rsid w:val="0019658E"/>
    <w:rsid w:val="00197ADF"/>
    <w:rsid w:val="001A220C"/>
    <w:rsid w:val="001B0156"/>
    <w:rsid w:val="001C01F1"/>
    <w:rsid w:val="001D4F9E"/>
    <w:rsid w:val="001E1808"/>
    <w:rsid w:val="001E6A2B"/>
    <w:rsid w:val="001F010D"/>
    <w:rsid w:val="001F5777"/>
    <w:rsid w:val="0020609D"/>
    <w:rsid w:val="002143AB"/>
    <w:rsid w:val="00227675"/>
    <w:rsid w:val="00231B31"/>
    <w:rsid w:val="00240ACA"/>
    <w:rsid w:val="00240EEF"/>
    <w:rsid w:val="00241E1B"/>
    <w:rsid w:val="00247309"/>
    <w:rsid w:val="002512C2"/>
    <w:rsid w:val="002519B6"/>
    <w:rsid w:val="002644C7"/>
    <w:rsid w:val="00265B1E"/>
    <w:rsid w:val="00266491"/>
    <w:rsid w:val="002818B0"/>
    <w:rsid w:val="00284F13"/>
    <w:rsid w:val="0028617E"/>
    <w:rsid w:val="00292E26"/>
    <w:rsid w:val="00296CD7"/>
    <w:rsid w:val="00296E86"/>
    <w:rsid w:val="002A43A7"/>
    <w:rsid w:val="002A68BE"/>
    <w:rsid w:val="002B031C"/>
    <w:rsid w:val="002B146D"/>
    <w:rsid w:val="002B36C8"/>
    <w:rsid w:val="002C285C"/>
    <w:rsid w:val="002D10F1"/>
    <w:rsid w:val="002D2402"/>
    <w:rsid w:val="002E1824"/>
    <w:rsid w:val="002E6021"/>
    <w:rsid w:val="002F14F8"/>
    <w:rsid w:val="002F4D68"/>
    <w:rsid w:val="00300839"/>
    <w:rsid w:val="003061B4"/>
    <w:rsid w:val="003065A5"/>
    <w:rsid w:val="003121EC"/>
    <w:rsid w:val="00317BBD"/>
    <w:rsid w:val="00323CBE"/>
    <w:rsid w:val="003254B7"/>
    <w:rsid w:val="00327277"/>
    <w:rsid w:val="00331D99"/>
    <w:rsid w:val="00332EB8"/>
    <w:rsid w:val="00335BB9"/>
    <w:rsid w:val="00343D26"/>
    <w:rsid w:val="00356E5E"/>
    <w:rsid w:val="003623BC"/>
    <w:rsid w:val="00365C3C"/>
    <w:rsid w:val="00366231"/>
    <w:rsid w:val="00367447"/>
    <w:rsid w:val="00373C6A"/>
    <w:rsid w:val="00387292"/>
    <w:rsid w:val="003874A1"/>
    <w:rsid w:val="0039264E"/>
    <w:rsid w:val="0039494D"/>
    <w:rsid w:val="003A00AA"/>
    <w:rsid w:val="003A66F7"/>
    <w:rsid w:val="003C4533"/>
    <w:rsid w:val="003C56B7"/>
    <w:rsid w:val="003D19A5"/>
    <w:rsid w:val="003D23D7"/>
    <w:rsid w:val="003D5C5D"/>
    <w:rsid w:val="003E1A46"/>
    <w:rsid w:val="003E2156"/>
    <w:rsid w:val="003E500C"/>
    <w:rsid w:val="003F303E"/>
    <w:rsid w:val="003F6E29"/>
    <w:rsid w:val="003F72C5"/>
    <w:rsid w:val="004024C3"/>
    <w:rsid w:val="004040C5"/>
    <w:rsid w:val="00411545"/>
    <w:rsid w:val="00412D93"/>
    <w:rsid w:val="00414358"/>
    <w:rsid w:val="004167BA"/>
    <w:rsid w:val="00421324"/>
    <w:rsid w:val="00422190"/>
    <w:rsid w:val="00423BD0"/>
    <w:rsid w:val="0042529D"/>
    <w:rsid w:val="004315ED"/>
    <w:rsid w:val="00433A3F"/>
    <w:rsid w:val="00433CE7"/>
    <w:rsid w:val="004340FD"/>
    <w:rsid w:val="0043649D"/>
    <w:rsid w:val="00441EF2"/>
    <w:rsid w:val="004420B5"/>
    <w:rsid w:val="00443845"/>
    <w:rsid w:val="00451C9A"/>
    <w:rsid w:val="0045589F"/>
    <w:rsid w:val="00461D6B"/>
    <w:rsid w:val="00462485"/>
    <w:rsid w:val="00464C8B"/>
    <w:rsid w:val="00481B84"/>
    <w:rsid w:val="00486437"/>
    <w:rsid w:val="004865D2"/>
    <w:rsid w:val="004A1637"/>
    <w:rsid w:val="004A3FD1"/>
    <w:rsid w:val="004A4699"/>
    <w:rsid w:val="004A5188"/>
    <w:rsid w:val="004A601F"/>
    <w:rsid w:val="004B19F1"/>
    <w:rsid w:val="004B1B2D"/>
    <w:rsid w:val="004B2F0D"/>
    <w:rsid w:val="004C5D2D"/>
    <w:rsid w:val="004C5EAD"/>
    <w:rsid w:val="004D364B"/>
    <w:rsid w:val="004D6E04"/>
    <w:rsid w:val="004E6761"/>
    <w:rsid w:val="005026C4"/>
    <w:rsid w:val="00504E27"/>
    <w:rsid w:val="00505146"/>
    <w:rsid w:val="0050762A"/>
    <w:rsid w:val="00513019"/>
    <w:rsid w:val="00513F40"/>
    <w:rsid w:val="00514D6F"/>
    <w:rsid w:val="00515A18"/>
    <w:rsid w:val="0052549D"/>
    <w:rsid w:val="0052643C"/>
    <w:rsid w:val="00533B54"/>
    <w:rsid w:val="00536503"/>
    <w:rsid w:val="00554024"/>
    <w:rsid w:val="005543CF"/>
    <w:rsid w:val="00566C9A"/>
    <w:rsid w:val="00581301"/>
    <w:rsid w:val="00581B58"/>
    <w:rsid w:val="005A3CEE"/>
    <w:rsid w:val="005A7DE8"/>
    <w:rsid w:val="005B217A"/>
    <w:rsid w:val="005B2EA5"/>
    <w:rsid w:val="005B44B9"/>
    <w:rsid w:val="005B4525"/>
    <w:rsid w:val="005B759B"/>
    <w:rsid w:val="005B7CBB"/>
    <w:rsid w:val="005E3D3B"/>
    <w:rsid w:val="005F64F4"/>
    <w:rsid w:val="00600D43"/>
    <w:rsid w:val="0060232E"/>
    <w:rsid w:val="00607319"/>
    <w:rsid w:val="006108EB"/>
    <w:rsid w:val="00612F08"/>
    <w:rsid w:val="00614060"/>
    <w:rsid w:val="0061447B"/>
    <w:rsid w:val="00620327"/>
    <w:rsid w:val="0063501C"/>
    <w:rsid w:val="00644584"/>
    <w:rsid w:val="00645A3D"/>
    <w:rsid w:val="006546AC"/>
    <w:rsid w:val="00654778"/>
    <w:rsid w:val="006621BE"/>
    <w:rsid w:val="00665D1D"/>
    <w:rsid w:val="006719EF"/>
    <w:rsid w:val="006734F3"/>
    <w:rsid w:val="00673B03"/>
    <w:rsid w:val="0068353D"/>
    <w:rsid w:val="0069216A"/>
    <w:rsid w:val="006A30C2"/>
    <w:rsid w:val="006A34B8"/>
    <w:rsid w:val="006A36DC"/>
    <w:rsid w:val="006A38F8"/>
    <w:rsid w:val="006B2ACF"/>
    <w:rsid w:val="006B3B86"/>
    <w:rsid w:val="006B7B5F"/>
    <w:rsid w:val="006D59F2"/>
    <w:rsid w:val="006D7EF8"/>
    <w:rsid w:val="006E2E22"/>
    <w:rsid w:val="006E34F0"/>
    <w:rsid w:val="006E7733"/>
    <w:rsid w:val="006F3D3F"/>
    <w:rsid w:val="0070532C"/>
    <w:rsid w:val="0071364A"/>
    <w:rsid w:val="00713EF9"/>
    <w:rsid w:val="00715D78"/>
    <w:rsid w:val="0071643A"/>
    <w:rsid w:val="00716D75"/>
    <w:rsid w:val="00721DC7"/>
    <w:rsid w:val="007222DF"/>
    <w:rsid w:val="007232B4"/>
    <w:rsid w:val="007272DC"/>
    <w:rsid w:val="00732A2C"/>
    <w:rsid w:val="0074280D"/>
    <w:rsid w:val="0074601F"/>
    <w:rsid w:val="00752683"/>
    <w:rsid w:val="0076535A"/>
    <w:rsid w:val="00766D7D"/>
    <w:rsid w:val="00774FCA"/>
    <w:rsid w:val="00775348"/>
    <w:rsid w:val="007779BC"/>
    <w:rsid w:val="00783096"/>
    <w:rsid w:val="00783FC5"/>
    <w:rsid w:val="00796855"/>
    <w:rsid w:val="00797859"/>
    <w:rsid w:val="007A0F17"/>
    <w:rsid w:val="007A1FA6"/>
    <w:rsid w:val="007B70AB"/>
    <w:rsid w:val="007C4C7E"/>
    <w:rsid w:val="007D1EF8"/>
    <w:rsid w:val="007D4D6E"/>
    <w:rsid w:val="007D7629"/>
    <w:rsid w:val="007E178E"/>
    <w:rsid w:val="007E457A"/>
    <w:rsid w:val="007F32E1"/>
    <w:rsid w:val="007F4341"/>
    <w:rsid w:val="007F7BE9"/>
    <w:rsid w:val="00803B23"/>
    <w:rsid w:val="0080554D"/>
    <w:rsid w:val="00811969"/>
    <w:rsid w:val="00811A01"/>
    <w:rsid w:val="00812440"/>
    <w:rsid w:val="008131E0"/>
    <w:rsid w:val="00837D2E"/>
    <w:rsid w:val="008503B0"/>
    <w:rsid w:val="008567AB"/>
    <w:rsid w:val="00856D6C"/>
    <w:rsid w:val="008654DF"/>
    <w:rsid w:val="00866B8D"/>
    <w:rsid w:val="00866F5D"/>
    <w:rsid w:val="00867614"/>
    <w:rsid w:val="00870B58"/>
    <w:rsid w:val="0087208F"/>
    <w:rsid w:val="00873E85"/>
    <w:rsid w:val="00874F46"/>
    <w:rsid w:val="0087524C"/>
    <w:rsid w:val="008757AB"/>
    <w:rsid w:val="00880E6A"/>
    <w:rsid w:val="00881698"/>
    <w:rsid w:val="00881CEC"/>
    <w:rsid w:val="00883A91"/>
    <w:rsid w:val="00891FC9"/>
    <w:rsid w:val="008928AE"/>
    <w:rsid w:val="00892ECB"/>
    <w:rsid w:val="00893329"/>
    <w:rsid w:val="00893856"/>
    <w:rsid w:val="00893C1E"/>
    <w:rsid w:val="008A27FC"/>
    <w:rsid w:val="008B7EFF"/>
    <w:rsid w:val="008C0459"/>
    <w:rsid w:val="008C1697"/>
    <w:rsid w:val="008C2769"/>
    <w:rsid w:val="008C7749"/>
    <w:rsid w:val="008D1D65"/>
    <w:rsid w:val="008D35E5"/>
    <w:rsid w:val="008E0CC6"/>
    <w:rsid w:val="008E4870"/>
    <w:rsid w:val="008E506D"/>
    <w:rsid w:val="008E60B7"/>
    <w:rsid w:val="008E636A"/>
    <w:rsid w:val="0090591C"/>
    <w:rsid w:val="00921989"/>
    <w:rsid w:val="00921C6A"/>
    <w:rsid w:val="0092566E"/>
    <w:rsid w:val="00925CBD"/>
    <w:rsid w:val="00933A7C"/>
    <w:rsid w:val="00941029"/>
    <w:rsid w:val="009430D2"/>
    <w:rsid w:val="00950F57"/>
    <w:rsid w:val="00953459"/>
    <w:rsid w:val="00956ED7"/>
    <w:rsid w:val="009570E7"/>
    <w:rsid w:val="00974A7E"/>
    <w:rsid w:val="0097630F"/>
    <w:rsid w:val="00983633"/>
    <w:rsid w:val="009970BE"/>
    <w:rsid w:val="00997CBB"/>
    <w:rsid w:val="009A03CB"/>
    <w:rsid w:val="009A3C5E"/>
    <w:rsid w:val="009A40C7"/>
    <w:rsid w:val="009B1126"/>
    <w:rsid w:val="009B3373"/>
    <w:rsid w:val="009B43FD"/>
    <w:rsid w:val="009B5697"/>
    <w:rsid w:val="009C50D1"/>
    <w:rsid w:val="009C60D3"/>
    <w:rsid w:val="009C712C"/>
    <w:rsid w:val="009E6793"/>
    <w:rsid w:val="009F2FB8"/>
    <w:rsid w:val="00A03578"/>
    <w:rsid w:val="00A10006"/>
    <w:rsid w:val="00A133D7"/>
    <w:rsid w:val="00A147B1"/>
    <w:rsid w:val="00A264D3"/>
    <w:rsid w:val="00A35F0D"/>
    <w:rsid w:val="00A36B2A"/>
    <w:rsid w:val="00A40265"/>
    <w:rsid w:val="00A57BD4"/>
    <w:rsid w:val="00A626F8"/>
    <w:rsid w:val="00A64E00"/>
    <w:rsid w:val="00A6579C"/>
    <w:rsid w:val="00A65C16"/>
    <w:rsid w:val="00A70C11"/>
    <w:rsid w:val="00A7186F"/>
    <w:rsid w:val="00A76A0A"/>
    <w:rsid w:val="00A80B8B"/>
    <w:rsid w:val="00A8390A"/>
    <w:rsid w:val="00A857A3"/>
    <w:rsid w:val="00A9150F"/>
    <w:rsid w:val="00A91862"/>
    <w:rsid w:val="00A9301D"/>
    <w:rsid w:val="00AB1A5F"/>
    <w:rsid w:val="00AB2872"/>
    <w:rsid w:val="00AB2DEE"/>
    <w:rsid w:val="00AB4E54"/>
    <w:rsid w:val="00AB5796"/>
    <w:rsid w:val="00AC41E5"/>
    <w:rsid w:val="00AC5D44"/>
    <w:rsid w:val="00AD4843"/>
    <w:rsid w:val="00AE6163"/>
    <w:rsid w:val="00AF57EE"/>
    <w:rsid w:val="00B112E3"/>
    <w:rsid w:val="00B1527F"/>
    <w:rsid w:val="00B224B3"/>
    <w:rsid w:val="00B23C81"/>
    <w:rsid w:val="00B24CD0"/>
    <w:rsid w:val="00B260F0"/>
    <w:rsid w:val="00B27522"/>
    <w:rsid w:val="00B335A2"/>
    <w:rsid w:val="00B34ABD"/>
    <w:rsid w:val="00B35DA2"/>
    <w:rsid w:val="00B36ECF"/>
    <w:rsid w:val="00B47E86"/>
    <w:rsid w:val="00B52193"/>
    <w:rsid w:val="00B57891"/>
    <w:rsid w:val="00B63AB8"/>
    <w:rsid w:val="00B63D9E"/>
    <w:rsid w:val="00B6554A"/>
    <w:rsid w:val="00B67122"/>
    <w:rsid w:val="00B83E4F"/>
    <w:rsid w:val="00B846D9"/>
    <w:rsid w:val="00B9338A"/>
    <w:rsid w:val="00B93E44"/>
    <w:rsid w:val="00BA0F6E"/>
    <w:rsid w:val="00BA3F5C"/>
    <w:rsid w:val="00BB0787"/>
    <w:rsid w:val="00BB662B"/>
    <w:rsid w:val="00BD1387"/>
    <w:rsid w:val="00BD4E1D"/>
    <w:rsid w:val="00BF0669"/>
    <w:rsid w:val="00BF4642"/>
    <w:rsid w:val="00C0647F"/>
    <w:rsid w:val="00C179C9"/>
    <w:rsid w:val="00C27DEB"/>
    <w:rsid w:val="00C33D5D"/>
    <w:rsid w:val="00C341D5"/>
    <w:rsid w:val="00C430A8"/>
    <w:rsid w:val="00C57708"/>
    <w:rsid w:val="00C62CE0"/>
    <w:rsid w:val="00C64E22"/>
    <w:rsid w:val="00C71948"/>
    <w:rsid w:val="00C737E7"/>
    <w:rsid w:val="00C75937"/>
    <w:rsid w:val="00C856C3"/>
    <w:rsid w:val="00C91351"/>
    <w:rsid w:val="00C93C62"/>
    <w:rsid w:val="00C9429D"/>
    <w:rsid w:val="00CA24BF"/>
    <w:rsid w:val="00CA3C54"/>
    <w:rsid w:val="00CA6C7F"/>
    <w:rsid w:val="00CB2588"/>
    <w:rsid w:val="00CC6842"/>
    <w:rsid w:val="00CC6C9B"/>
    <w:rsid w:val="00CD409C"/>
    <w:rsid w:val="00CD4F61"/>
    <w:rsid w:val="00CE5545"/>
    <w:rsid w:val="00CF381E"/>
    <w:rsid w:val="00CF5B80"/>
    <w:rsid w:val="00D05D77"/>
    <w:rsid w:val="00D106D9"/>
    <w:rsid w:val="00D11CBF"/>
    <w:rsid w:val="00D1479B"/>
    <w:rsid w:val="00D2302E"/>
    <w:rsid w:val="00D242C7"/>
    <w:rsid w:val="00D25D13"/>
    <w:rsid w:val="00D30ECE"/>
    <w:rsid w:val="00D40F71"/>
    <w:rsid w:val="00D54158"/>
    <w:rsid w:val="00D541F0"/>
    <w:rsid w:val="00D6120C"/>
    <w:rsid w:val="00D6364F"/>
    <w:rsid w:val="00D66B6E"/>
    <w:rsid w:val="00D720F7"/>
    <w:rsid w:val="00D92638"/>
    <w:rsid w:val="00D928B5"/>
    <w:rsid w:val="00DA5EDF"/>
    <w:rsid w:val="00DA7DB9"/>
    <w:rsid w:val="00DB5FF5"/>
    <w:rsid w:val="00DC22D2"/>
    <w:rsid w:val="00DC6955"/>
    <w:rsid w:val="00DD0F04"/>
    <w:rsid w:val="00DD27D3"/>
    <w:rsid w:val="00DD4593"/>
    <w:rsid w:val="00DD4CEB"/>
    <w:rsid w:val="00DD6441"/>
    <w:rsid w:val="00DE0F17"/>
    <w:rsid w:val="00DE7466"/>
    <w:rsid w:val="00DF1BC3"/>
    <w:rsid w:val="00E0047C"/>
    <w:rsid w:val="00E06291"/>
    <w:rsid w:val="00E210C2"/>
    <w:rsid w:val="00E240D1"/>
    <w:rsid w:val="00E2679B"/>
    <w:rsid w:val="00E26BA3"/>
    <w:rsid w:val="00E34D9F"/>
    <w:rsid w:val="00E34F5B"/>
    <w:rsid w:val="00E3535A"/>
    <w:rsid w:val="00E4310B"/>
    <w:rsid w:val="00E54C6A"/>
    <w:rsid w:val="00E55853"/>
    <w:rsid w:val="00E60FCF"/>
    <w:rsid w:val="00E66F4A"/>
    <w:rsid w:val="00E67462"/>
    <w:rsid w:val="00E80C66"/>
    <w:rsid w:val="00E83158"/>
    <w:rsid w:val="00E90B96"/>
    <w:rsid w:val="00E9393B"/>
    <w:rsid w:val="00E93F1F"/>
    <w:rsid w:val="00EA0C51"/>
    <w:rsid w:val="00EB3801"/>
    <w:rsid w:val="00EB6781"/>
    <w:rsid w:val="00EC38B9"/>
    <w:rsid w:val="00ED1AC7"/>
    <w:rsid w:val="00ED3EE4"/>
    <w:rsid w:val="00ED653C"/>
    <w:rsid w:val="00ED6CA8"/>
    <w:rsid w:val="00ED6DA0"/>
    <w:rsid w:val="00EE029F"/>
    <w:rsid w:val="00EE211E"/>
    <w:rsid w:val="00EE224E"/>
    <w:rsid w:val="00EF24F7"/>
    <w:rsid w:val="00EF5540"/>
    <w:rsid w:val="00EF6039"/>
    <w:rsid w:val="00F0288A"/>
    <w:rsid w:val="00F05AE4"/>
    <w:rsid w:val="00F0684E"/>
    <w:rsid w:val="00F10C13"/>
    <w:rsid w:val="00F11AB5"/>
    <w:rsid w:val="00F16104"/>
    <w:rsid w:val="00F242F5"/>
    <w:rsid w:val="00F4017A"/>
    <w:rsid w:val="00F44522"/>
    <w:rsid w:val="00F52BF1"/>
    <w:rsid w:val="00F5307B"/>
    <w:rsid w:val="00F62950"/>
    <w:rsid w:val="00F62C57"/>
    <w:rsid w:val="00F62EC3"/>
    <w:rsid w:val="00F7614B"/>
    <w:rsid w:val="00F87039"/>
    <w:rsid w:val="00F9213C"/>
    <w:rsid w:val="00FA1139"/>
    <w:rsid w:val="00FA1343"/>
    <w:rsid w:val="00FA5943"/>
    <w:rsid w:val="00FB1636"/>
    <w:rsid w:val="00FB5F54"/>
    <w:rsid w:val="00FC0DD1"/>
    <w:rsid w:val="00FC3DFD"/>
    <w:rsid w:val="00FD3400"/>
    <w:rsid w:val="00FD3CFD"/>
    <w:rsid w:val="00FE06E1"/>
    <w:rsid w:val="00FE1223"/>
    <w:rsid w:val="00FE2026"/>
    <w:rsid w:val="00FE3A82"/>
    <w:rsid w:val="00FE7A69"/>
    <w:rsid w:val="00FF04FD"/>
    <w:rsid w:val="00FF0DAC"/>
    <w:rsid w:val="00FF2B95"/>
    <w:rsid w:val="00FF5ED3"/>
    <w:rsid w:val="03DB298F"/>
    <w:rsid w:val="042E5B4D"/>
    <w:rsid w:val="0523112D"/>
    <w:rsid w:val="06647B6F"/>
    <w:rsid w:val="071856CD"/>
    <w:rsid w:val="087343B0"/>
    <w:rsid w:val="090754FB"/>
    <w:rsid w:val="090D2897"/>
    <w:rsid w:val="099F459B"/>
    <w:rsid w:val="09A248D9"/>
    <w:rsid w:val="0A114D14"/>
    <w:rsid w:val="0C005852"/>
    <w:rsid w:val="0CE55625"/>
    <w:rsid w:val="0DA10049"/>
    <w:rsid w:val="0E4C277D"/>
    <w:rsid w:val="0FF406DE"/>
    <w:rsid w:val="10106016"/>
    <w:rsid w:val="11466519"/>
    <w:rsid w:val="11C25D71"/>
    <w:rsid w:val="11E94666"/>
    <w:rsid w:val="12BF19EF"/>
    <w:rsid w:val="132921B9"/>
    <w:rsid w:val="14C13AEE"/>
    <w:rsid w:val="15A81C7A"/>
    <w:rsid w:val="15A851EA"/>
    <w:rsid w:val="15A949C3"/>
    <w:rsid w:val="162268AE"/>
    <w:rsid w:val="16BE24A7"/>
    <w:rsid w:val="17BD6D6C"/>
    <w:rsid w:val="17F10849"/>
    <w:rsid w:val="18FD3854"/>
    <w:rsid w:val="1B1A6DCE"/>
    <w:rsid w:val="1C561B4F"/>
    <w:rsid w:val="1C6D6A03"/>
    <w:rsid w:val="1CF233E1"/>
    <w:rsid w:val="1E0060E6"/>
    <w:rsid w:val="215E00A3"/>
    <w:rsid w:val="22ED10E1"/>
    <w:rsid w:val="23233B4A"/>
    <w:rsid w:val="23C03735"/>
    <w:rsid w:val="253B451F"/>
    <w:rsid w:val="266A7EEC"/>
    <w:rsid w:val="268B671E"/>
    <w:rsid w:val="295F1502"/>
    <w:rsid w:val="2968459F"/>
    <w:rsid w:val="297D239F"/>
    <w:rsid w:val="29E23632"/>
    <w:rsid w:val="2B5C0D7C"/>
    <w:rsid w:val="2BEA6FE9"/>
    <w:rsid w:val="2CD03645"/>
    <w:rsid w:val="2EF87BA9"/>
    <w:rsid w:val="3004018F"/>
    <w:rsid w:val="314D14DF"/>
    <w:rsid w:val="31521662"/>
    <w:rsid w:val="31DD4ECF"/>
    <w:rsid w:val="31F27954"/>
    <w:rsid w:val="33CA2ED2"/>
    <w:rsid w:val="340C443B"/>
    <w:rsid w:val="34396C2B"/>
    <w:rsid w:val="3562194D"/>
    <w:rsid w:val="36122166"/>
    <w:rsid w:val="36A96574"/>
    <w:rsid w:val="36ED45F9"/>
    <w:rsid w:val="375E33C9"/>
    <w:rsid w:val="37655BE8"/>
    <w:rsid w:val="37D76DC1"/>
    <w:rsid w:val="37E96BF0"/>
    <w:rsid w:val="38CA1B96"/>
    <w:rsid w:val="38CA618C"/>
    <w:rsid w:val="39034AAD"/>
    <w:rsid w:val="3A2213D6"/>
    <w:rsid w:val="3A353DEE"/>
    <w:rsid w:val="3A672D53"/>
    <w:rsid w:val="3A781F8A"/>
    <w:rsid w:val="3BE97719"/>
    <w:rsid w:val="3C4C3E32"/>
    <w:rsid w:val="3C6D31A0"/>
    <w:rsid w:val="3CB3422D"/>
    <w:rsid w:val="3D7A11BD"/>
    <w:rsid w:val="3E320924"/>
    <w:rsid w:val="3E6853AD"/>
    <w:rsid w:val="3F140E76"/>
    <w:rsid w:val="3F297B81"/>
    <w:rsid w:val="3F4D4947"/>
    <w:rsid w:val="3F654BA6"/>
    <w:rsid w:val="3F9A1C75"/>
    <w:rsid w:val="404006A6"/>
    <w:rsid w:val="40DE7F08"/>
    <w:rsid w:val="41273B55"/>
    <w:rsid w:val="419A0DF4"/>
    <w:rsid w:val="43007EAE"/>
    <w:rsid w:val="430A2092"/>
    <w:rsid w:val="435608E6"/>
    <w:rsid w:val="45B22B27"/>
    <w:rsid w:val="463A7680"/>
    <w:rsid w:val="46721524"/>
    <w:rsid w:val="46BC1405"/>
    <w:rsid w:val="46DA23EA"/>
    <w:rsid w:val="4704780C"/>
    <w:rsid w:val="477C6EFC"/>
    <w:rsid w:val="47B25BA8"/>
    <w:rsid w:val="48193A7C"/>
    <w:rsid w:val="496E3150"/>
    <w:rsid w:val="49B10BFA"/>
    <w:rsid w:val="49DD1A0B"/>
    <w:rsid w:val="4A7B356F"/>
    <w:rsid w:val="4AE30CCD"/>
    <w:rsid w:val="4B523BEF"/>
    <w:rsid w:val="4BEC5AFC"/>
    <w:rsid w:val="4C0C6D80"/>
    <w:rsid w:val="4C5956D4"/>
    <w:rsid w:val="4C850913"/>
    <w:rsid w:val="4D352102"/>
    <w:rsid w:val="4E1F6FB5"/>
    <w:rsid w:val="4F357EC3"/>
    <w:rsid w:val="4F7A211A"/>
    <w:rsid w:val="50044764"/>
    <w:rsid w:val="504E10DD"/>
    <w:rsid w:val="50FB3A6E"/>
    <w:rsid w:val="51417878"/>
    <w:rsid w:val="517D3350"/>
    <w:rsid w:val="52183C19"/>
    <w:rsid w:val="52E94C44"/>
    <w:rsid w:val="53041B15"/>
    <w:rsid w:val="53056E65"/>
    <w:rsid w:val="54095846"/>
    <w:rsid w:val="541829A8"/>
    <w:rsid w:val="55F41164"/>
    <w:rsid w:val="57D041D6"/>
    <w:rsid w:val="5842324B"/>
    <w:rsid w:val="58E23500"/>
    <w:rsid w:val="59BC503C"/>
    <w:rsid w:val="5A91366C"/>
    <w:rsid w:val="5A9C4EC9"/>
    <w:rsid w:val="5B3F78DB"/>
    <w:rsid w:val="5B4B44A1"/>
    <w:rsid w:val="5B956D45"/>
    <w:rsid w:val="5BE34CBB"/>
    <w:rsid w:val="5C0572C2"/>
    <w:rsid w:val="5C4A1A4E"/>
    <w:rsid w:val="5C695F41"/>
    <w:rsid w:val="5D7C1575"/>
    <w:rsid w:val="5DAD3C46"/>
    <w:rsid w:val="5DDD021B"/>
    <w:rsid w:val="5E1D6BB3"/>
    <w:rsid w:val="5E330A96"/>
    <w:rsid w:val="5EA72006"/>
    <w:rsid w:val="5F53743A"/>
    <w:rsid w:val="60043A50"/>
    <w:rsid w:val="60520FA6"/>
    <w:rsid w:val="609A121A"/>
    <w:rsid w:val="61F27713"/>
    <w:rsid w:val="620018CA"/>
    <w:rsid w:val="62BD1AE7"/>
    <w:rsid w:val="630D4B8D"/>
    <w:rsid w:val="63325A77"/>
    <w:rsid w:val="649178C7"/>
    <w:rsid w:val="65515FAD"/>
    <w:rsid w:val="65EC7570"/>
    <w:rsid w:val="673963E7"/>
    <w:rsid w:val="67A65539"/>
    <w:rsid w:val="687064C4"/>
    <w:rsid w:val="688D12AD"/>
    <w:rsid w:val="6AA21369"/>
    <w:rsid w:val="6AB904E6"/>
    <w:rsid w:val="6B1A7C50"/>
    <w:rsid w:val="6BF60850"/>
    <w:rsid w:val="6D055BD6"/>
    <w:rsid w:val="6D1F4D6F"/>
    <w:rsid w:val="6F837DFA"/>
    <w:rsid w:val="70FC5DB8"/>
    <w:rsid w:val="71BC1577"/>
    <w:rsid w:val="72310ED4"/>
    <w:rsid w:val="72457FCF"/>
    <w:rsid w:val="7289256D"/>
    <w:rsid w:val="72F33AD2"/>
    <w:rsid w:val="73201CDA"/>
    <w:rsid w:val="73A6582E"/>
    <w:rsid w:val="73D77F7D"/>
    <w:rsid w:val="75284DA4"/>
    <w:rsid w:val="75C715EF"/>
    <w:rsid w:val="75F20E58"/>
    <w:rsid w:val="767800A1"/>
    <w:rsid w:val="76CC5798"/>
    <w:rsid w:val="780975EB"/>
    <w:rsid w:val="78FA46BA"/>
    <w:rsid w:val="7B095BA5"/>
    <w:rsid w:val="7B8C06C9"/>
    <w:rsid w:val="7DAF3EF4"/>
    <w:rsid w:val="7E2572B9"/>
    <w:rsid w:val="7E6B6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7"/>
    <w:unhideWhenUsed/>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widowControl w:val="0"/>
      <w:kinsoku/>
      <w:autoSpaceDE/>
      <w:autoSpaceDN/>
      <w:adjustRightInd/>
      <w:snapToGrid/>
      <w:ind w:left="2520" w:leftChars="1200"/>
      <w:jc w:val="both"/>
      <w:textAlignment w:val="auto"/>
    </w:pPr>
    <w:rPr>
      <w:rFonts w:asciiTheme="minorHAnsi" w:hAnsiTheme="minorHAnsi" w:eastAsiaTheme="minorEastAsia" w:cstheme="minorBidi"/>
      <w:snapToGrid/>
      <w:color w:val="auto"/>
      <w:kern w:val="2"/>
      <w:szCs w:val="22"/>
    </w:rPr>
  </w:style>
  <w:style w:type="paragraph" w:styleId="6">
    <w:name w:val="annotation text"/>
    <w:basedOn w:val="1"/>
    <w:link w:val="65"/>
    <w:qFormat/>
    <w:uiPriority w:val="0"/>
  </w:style>
  <w:style w:type="paragraph" w:styleId="7">
    <w:name w:val="Body Text"/>
    <w:basedOn w:val="1"/>
    <w:link w:val="35"/>
    <w:qFormat/>
    <w:uiPriority w:val="0"/>
    <w:pPr>
      <w:kinsoku/>
      <w:autoSpaceDE/>
      <w:autoSpaceDN/>
      <w:adjustRightInd/>
      <w:snapToGrid/>
      <w:spacing w:line="360" w:lineRule="auto"/>
      <w:ind w:firstLine="200" w:firstLineChars="200"/>
      <w:jc w:val="both"/>
      <w:textAlignment w:val="auto"/>
    </w:pPr>
    <w:rPr>
      <w:rFonts w:ascii="Times New Roman" w:hAnsi="Times New Roman" w:eastAsia="仿宋" w:cstheme="minorBidi"/>
      <w:snapToGrid/>
      <w:color w:val="auto"/>
      <w:sz w:val="28"/>
      <w:szCs w:val="28"/>
    </w:rPr>
  </w:style>
  <w:style w:type="paragraph" w:styleId="8">
    <w:name w:val="toc 5"/>
    <w:basedOn w:val="1"/>
    <w:next w:val="1"/>
    <w:unhideWhenUsed/>
    <w:qFormat/>
    <w:uiPriority w:val="39"/>
    <w:pPr>
      <w:widowControl w:val="0"/>
      <w:kinsoku/>
      <w:autoSpaceDE/>
      <w:autoSpaceDN/>
      <w:adjustRightInd/>
      <w:snapToGrid/>
      <w:ind w:left="1680" w:leftChars="800"/>
      <w:jc w:val="both"/>
      <w:textAlignment w:val="auto"/>
    </w:pPr>
    <w:rPr>
      <w:rFonts w:asciiTheme="minorHAnsi" w:hAnsiTheme="minorHAnsi" w:eastAsiaTheme="minorEastAsia" w:cstheme="minorBidi"/>
      <w:snapToGrid/>
      <w:color w:val="auto"/>
      <w:kern w:val="2"/>
      <w:szCs w:val="22"/>
    </w:rPr>
  </w:style>
  <w:style w:type="paragraph" w:styleId="9">
    <w:name w:val="toc 3"/>
    <w:basedOn w:val="1"/>
    <w:next w:val="1"/>
    <w:qFormat/>
    <w:uiPriority w:val="39"/>
    <w:pPr>
      <w:ind w:left="840" w:leftChars="400"/>
    </w:pPr>
  </w:style>
  <w:style w:type="paragraph" w:styleId="10">
    <w:name w:val="Plain Text"/>
    <w:basedOn w:val="1"/>
    <w:link w:val="72"/>
    <w:qFormat/>
    <w:uiPriority w:val="0"/>
    <w:pPr>
      <w:widowControl w:val="0"/>
      <w:kinsoku/>
      <w:autoSpaceDE/>
      <w:autoSpaceDN/>
      <w:adjustRightInd/>
      <w:snapToGrid/>
      <w:jc w:val="both"/>
      <w:textAlignment w:val="auto"/>
    </w:pPr>
    <w:rPr>
      <w:rFonts w:ascii="宋体" w:hAnsi="Courier New" w:eastAsia="宋体" w:cs="Times New Roman"/>
      <w:snapToGrid/>
      <w:color w:val="auto"/>
      <w:kern w:val="2"/>
      <w:szCs w:val="20"/>
    </w:rPr>
  </w:style>
  <w:style w:type="paragraph" w:styleId="11">
    <w:name w:val="toc 8"/>
    <w:basedOn w:val="1"/>
    <w:next w:val="1"/>
    <w:unhideWhenUsed/>
    <w:qFormat/>
    <w:uiPriority w:val="39"/>
    <w:pPr>
      <w:widowControl w:val="0"/>
      <w:kinsoku/>
      <w:autoSpaceDE/>
      <w:autoSpaceDN/>
      <w:adjustRightInd/>
      <w:snapToGrid/>
      <w:ind w:left="2940" w:leftChars="1400"/>
      <w:jc w:val="both"/>
      <w:textAlignment w:val="auto"/>
    </w:pPr>
    <w:rPr>
      <w:rFonts w:asciiTheme="minorHAnsi" w:hAnsiTheme="minorHAnsi" w:eastAsiaTheme="minorEastAsia" w:cstheme="minorBidi"/>
      <w:snapToGrid/>
      <w:color w:val="auto"/>
      <w:kern w:val="2"/>
      <w:szCs w:val="22"/>
    </w:rPr>
  </w:style>
  <w:style w:type="paragraph" w:styleId="12">
    <w:name w:val="footer"/>
    <w:basedOn w:val="1"/>
    <w:link w:val="29"/>
    <w:qFormat/>
    <w:uiPriority w:val="0"/>
    <w:pPr>
      <w:tabs>
        <w:tab w:val="center" w:pos="4153"/>
        <w:tab w:val="right" w:pos="8306"/>
      </w:tabs>
    </w:pPr>
    <w:rPr>
      <w:sz w:val="18"/>
      <w:szCs w:val="18"/>
    </w:rPr>
  </w:style>
  <w:style w:type="paragraph" w:styleId="13">
    <w:name w:val="header"/>
    <w:basedOn w:val="1"/>
    <w:link w:val="28"/>
    <w:qFormat/>
    <w:uiPriority w:val="0"/>
    <w:pPr>
      <w:pBdr>
        <w:bottom w:val="single" w:color="auto" w:sz="6" w:space="1"/>
      </w:pBdr>
      <w:tabs>
        <w:tab w:val="center" w:pos="4153"/>
        <w:tab w:val="right" w:pos="8306"/>
      </w:tabs>
      <w:jc w:val="center"/>
    </w:pPr>
    <w:rPr>
      <w:sz w:val="18"/>
      <w:szCs w:val="18"/>
    </w:rPr>
  </w:style>
  <w:style w:type="paragraph" w:styleId="14">
    <w:name w:val="toc 1"/>
    <w:basedOn w:val="1"/>
    <w:next w:val="1"/>
    <w:qFormat/>
    <w:uiPriority w:val="39"/>
  </w:style>
  <w:style w:type="paragraph" w:styleId="15">
    <w:name w:val="toc 4"/>
    <w:basedOn w:val="1"/>
    <w:next w:val="1"/>
    <w:unhideWhenUsed/>
    <w:qFormat/>
    <w:uiPriority w:val="39"/>
    <w:pPr>
      <w:widowControl w:val="0"/>
      <w:kinsoku/>
      <w:autoSpaceDE/>
      <w:autoSpaceDN/>
      <w:adjustRightInd/>
      <w:snapToGrid/>
      <w:ind w:left="1260" w:leftChars="600"/>
      <w:jc w:val="both"/>
      <w:textAlignment w:val="auto"/>
    </w:pPr>
    <w:rPr>
      <w:rFonts w:asciiTheme="minorHAnsi" w:hAnsiTheme="minorHAnsi" w:eastAsiaTheme="minorEastAsia" w:cstheme="minorBidi"/>
      <w:snapToGrid/>
      <w:color w:val="auto"/>
      <w:kern w:val="2"/>
      <w:szCs w:val="22"/>
    </w:rPr>
  </w:style>
  <w:style w:type="paragraph" w:styleId="16">
    <w:name w:val="toc 6"/>
    <w:basedOn w:val="1"/>
    <w:next w:val="1"/>
    <w:unhideWhenUsed/>
    <w:qFormat/>
    <w:uiPriority w:val="39"/>
    <w:pPr>
      <w:widowControl w:val="0"/>
      <w:kinsoku/>
      <w:autoSpaceDE/>
      <w:autoSpaceDN/>
      <w:adjustRightInd/>
      <w:snapToGrid/>
      <w:ind w:left="2100" w:leftChars="1000"/>
      <w:jc w:val="both"/>
      <w:textAlignment w:val="auto"/>
    </w:pPr>
    <w:rPr>
      <w:rFonts w:asciiTheme="minorHAnsi" w:hAnsiTheme="minorHAnsi" w:eastAsiaTheme="minorEastAsia" w:cstheme="minorBidi"/>
      <w:snapToGrid/>
      <w:color w:val="auto"/>
      <w:kern w:val="2"/>
      <w:szCs w:val="22"/>
    </w:rPr>
  </w:style>
  <w:style w:type="paragraph" w:styleId="17">
    <w:name w:val="toc 2"/>
    <w:basedOn w:val="1"/>
    <w:next w:val="1"/>
    <w:qFormat/>
    <w:uiPriority w:val="39"/>
    <w:pPr>
      <w:ind w:left="420" w:leftChars="200"/>
    </w:pPr>
  </w:style>
  <w:style w:type="paragraph" w:styleId="18">
    <w:name w:val="toc 9"/>
    <w:basedOn w:val="1"/>
    <w:next w:val="1"/>
    <w:unhideWhenUsed/>
    <w:qFormat/>
    <w:uiPriority w:val="39"/>
    <w:pPr>
      <w:widowControl w:val="0"/>
      <w:kinsoku/>
      <w:autoSpaceDE/>
      <w:autoSpaceDN/>
      <w:adjustRightInd/>
      <w:snapToGrid/>
      <w:ind w:left="3360" w:leftChars="1600"/>
      <w:jc w:val="both"/>
      <w:textAlignment w:val="auto"/>
    </w:pPr>
    <w:rPr>
      <w:rFonts w:asciiTheme="minorHAnsi" w:hAnsiTheme="minorHAnsi" w:eastAsiaTheme="minorEastAsia" w:cstheme="minorBidi"/>
      <w:snapToGrid/>
      <w:color w:val="auto"/>
      <w:kern w:val="2"/>
      <w:szCs w:val="22"/>
    </w:rPr>
  </w:style>
  <w:style w:type="paragraph" w:styleId="19">
    <w:name w:val="Normal (Web)"/>
    <w:basedOn w:val="1"/>
    <w:unhideWhenUsed/>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styleId="20">
    <w:name w:val="annotation subject"/>
    <w:basedOn w:val="6"/>
    <w:next w:val="6"/>
    <w:link w:val="66"/>
    <w:qFormat/>
    <w:uiPriority w:val="0"/>
    <w:rPr>
      <w:b/>
      <w:bCs/>
    </w:rPr>
  </w:style>
  <w:style w:type="table" w:styleId="22">
    <w:name w:val="Table Grid"/>
    <w:basedOn w:val="21"/>
    <w:unhideWhenUsed/>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character" w:styleId="25">
    <w:name w:val="Hyperlink"/>
    <w:basedOn w:val="23"/>
    <w:unhideWhenUsed/>
    <w:qFormat/>
    <w:uiPriority w:val="99"/>
    <w:rPr>
      <w:color w:val="0000FF" w:themeColor="hyperlink"/>
      <w:u w:val="single"/>
      <w14:textFill>
        <w14:solidFill>
          <w14:schemeClr w14:val="hlink"/>
        </w14:solidFill>
      </w14:textFill>
    </w:rPr>
  </w:style>
  <w:style w:type="character" w:styleId="26">
    <w:name w:val="annotation reference"/>
    <w:basedOn w:val="23"/>
    <w:qFormat/>
    <w:uiPriority w:val="0"/>
    <w:rPr>
      <w:sz w:val="21"/>
      <w:szCs w:val="21"/>
    </w:rPr>
  </w:style>
  <w:style w:type="table" w:customStyle="1" w:styleId="27">
    <w:name w:val="Table Normal"/>
    <w:semiHidden/>
    <w:unhideWhenUsed/>
    <w:qFormat/>
    <w:uiPriority w:val="0"/>
    <w:tblPr>
      <w:tblCellMar>
        <w:top w:w="0" w:type="dxa"/>
        <w:left w:w="0" w:type="dxa"/>
        <w:bottom w:w="0" w:type="dxa"/>
        <w:right w:w="0" w:type="dxa"/>
      </w:tblCellMar>
    </w:tblPr>
  </w:style>
  <w:style w:type="character" w:customStyle="1" w:styleId="28">
    <w:name w:val="页眉 字符"/>
    <w:basedOn w:val="23"/>
    <w:link w:val="13"/>
    <w:qFormat/>
    <w:uiPriority w:val="0"/>
    <w:rPr>
      <w:rFonts w:eastAsia="Arial"/>
      <w:snapToGrid w:val="0"/>
      <w:color w:val="000000"/>
      <w:sz w:val="18"/>
      <w:szCs w:val="18"/>
    </w:rPr>
  </w:style>
  <w:style w:type="character" w:customStyle="1" w:styleId="29">
    <w:name w:val="页脚 字符"/>
    <w:basedOn w:val="23"/>
    <w:link w:val="12"/>
    <w:qFormat/>
    <w:uiPriority w:val="0"/>
    <w:rPr>
      <w:rFonts w:eastAsia="Arial"/>
      <w:snapToGrid w:val="0"/>
      <w:color w:val="000000"/>
      <w:sz w:val="18"/>
      <w:szCs w:val="18"/>
    </w:rPr>
  </w:style>
  <w:style w:type="character" w:customStyle="1" w:styleId="30">
    <w:name w:val="标题 1 字符"/>
    <w:basedOn w:val="23"/>
    <w:link w:val="2"/>
    <w:qFormat/>
    <w:uiPriority w:val="0"/>
    <w:rPr>
      <w:rFonts w:eastAsia="Arial"/>
      <w:b/>
      <w:bCs/>
      <w:snapToGrid w:val="0"/>
      <w:color w:val="000000"/>
      <w:kern w:val="44"/>
      <w:sz w:val="44"/>
      <w:szCs w:val="44"/>
    </w:rPr>
  </w:style>
  <w:style w:type="paragraph" w:customStyle="1" w:styleId="31">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376092" w:themeColor="accent1" w:themeShade="BF"/>
      <w:kern w:val="0"/>
      <w:sz w:val="32"/>
      <w:szCs w:val="32"/>
    </w:rPr>
  </w:style>
  <w:style w:type="character" w:customStyle="1" w:styleId="32">
    <w:name w:val="Unresolved Mention"/>
    <w:basedOn w:val="23"/>
    <w:semiHidden/>
    <w:unhideWhenUsed/>
    <w:qFormat/>
    <w:uiPriority w:val="99"/>
    <w:rPr>
      <w:color w:val="605E5C"/>
      <w:shd w:val="clear" w:color="auto" w:fill="E1DFDD"/>
    </w:rPr>
  </w:style>
  <w:style w:type="paragraph" w:styleId="33">
    <w:name w:val="List Paragraph"/>
    <w:basedOn w:val="1"/>
    <w:link w:val="73"/>
    <w:qFormat/>
    <w:uiPriority w:val="99"/>
    <w:pPr>
      <w:ind w:firstLine="420" w:firstLineChars="200"/>
    </w:pPr>
  </w:style>
  <w:style w:type="character" w:styleId="34">
    <w:name w:val="Placeholder Text"/>
    <w:basedOn w:val="23"/>
    <w:semiHidden/>
    <w:qFormat/>
    <w:uiPriority w:val="99"/>
    <w:rPr>
      <w:color w:val="808080"/>
    </w:rPr>
  </w:style>
  <w:style w:type="character" w:customStyle="1" w:styleId="35">
    <w:name w:val="正文文本 字符"/>
    <w:basedOn w:val="23"/>
    <w:link w:val="7"/>
    <w:qFormat/>
    <w:uiPriority w:val="0"/>
    <w:rPr>
      <w:rFonts w:ascii="Times New Roman" w:hAnsi="Times New Roman" w:eastAsia="仿宋" w:cstheme="minorBidi"/>
      <w:sz w:val="28"/>
      <w:szCs w:val="28"/>
    </w:rPr>
  </w:style>
  <w:style w:type="character" w:customStyle="1" w:styleId="36">
    <w:name w:val="标题 2 字符"/>
    <w:basedOn w:val="23"/>
    <w:link w:val="3"/>
    <w:semiHidden/>
    <w:qFormat/>
    <w:uiPriority w:val="0"/>
    <w:rPr>
      <w:rFonts w:asciiTheme="majorHAnsi" w:hAnsiTheme="majorHAnsi" w:eastAsiaTheme="majorEastAsia" w:cstheme="majorBidi"/>
      <w:b/>
      <w:bCs/>
      <w:snapToGrid w:val="0"/>
      <w:color w:val="000000"/>
      <w:sz w:val="32"/>
      <w:szCs w:val="32"/>
    </w:rPr>
  </w:style>
  <w:style w:type="character" w:customStyle="1" w:styleId="37">
    <w:name w:val="标题 3 字符"/>
    <w:basedOn w:val="23"/>
    <w:link w:val="4"/>
    <w:semiHidden/>
    <w:qFormat/>
    <w:uiPriority w:val="0"/>
    <w:rPr>
      <w:rFonts w:eastAsia="Arial"/>
      <w:b/>
      <w:bCs/>
      <w:snapToGrid w:val="0"/>
      <w:color w:val="000000"/>
      <w:sz w:val="32"/>
      <w:szCs w:val="32"/>
    </w:rPr>
  </w:style>
  <w:style w:type="character" w:customStyle="1" w:styleId="38">
    <w:name w:val="font191"/>
    <w:basedOn w:val="23"/>
    <w:qFormat/>
    <w:uiPriority w:val="0"/>
    <w:rPr>
      <w:rFonts w:hint="eastAsia" w:ascii="宋体" w:hAnsi="宋体" w:eastAsia="宋体" w:cs="宋体"/>
      <w:color w:val="000000"/>
      <w:sz w:val="22"/>
      <w:szCs w:val="22"/>
      <w:u w:val="none"/>
    </w:rPr>
  </w:style>
  <w:style w:type="character" w:customStyle="1" w:styleId="39">
    <w:name w:val="font61"/>
    <w:basedOn w:val="23"/>
    <w:qFormat/>
    <w:uiPriority w:val="0"/>
    <w:rPr>
      <w:rFonts w:hint="default" w:ascii="Times New Roman" w:hAnsi="Times New Roman" w:cs="Times New Roman"/>
      <w:color w:val="000000"/>
      <w:sz w:val="22"/>
      <w:szCs w:val="22"/>
      <w:u w:val="none"/>
    </w:rPr>
  </w:style>
  <w:style w:type="character" w:customStyle="1" w:styleId="40">
    <w:name w:val="font161"/>
    <w:basedOn w:val="23"/>
    <w:qFormat/>
    <w:uiPriority w:val="0"/>
    <w:rPr>
      <w:rFonts w:hint="default" w:ascii="Times New Roman" w:hAnsi="Times New Roman" w:cs="Times New Roman"/>
      <w:color w:val="000000"/>
      <w:sz w:val="22"/>
      <w:szCs w:val="22"/>
      <w:u w:val="none"/>
    </w:rPr>
  </w:style>
  <w:style w:type="character" w:customStyle="1" w:styleId="41">
    <w:name w:val="font151"/>
    <w:basedOn w:val="23"/>
    <w:qFormat/>
    <w:uiPriority w:val="0"/>
    <w:rPr>
      <w:rFonts w:hint="eastAsia" w:ascii="宋体" w:hAnsi="宋体" w:eastAsia="宋体" w:cs="宋体"/>
      <w:color w:val="000000"/>
      <w:sz w:val="22"/>
      <w:szCs w:val="22"/>
      <w:u w:val="none"/>
      <w:vertAlign w:val="superscript"/>
    </w:rPr>
  </w:style>
  <w:style w:type="character" w:customStyle="1" w:styleId="42">
    <w:name w:val="font11"/>
    <w:basedOn w:val="23"/>
    <w:qFormat/>
    <w:uiPriority w:val="0"/>
    <w:rPr>
      <w:rFonts w:hint="eastAsia" w:ascii="宋体" w:hAnsi="宋体" w:eastAsia="宋体" w:cs="宋体"/>
      <w:color w:val="000000"/>
      <w:sz w:val="22"/>
      <w:szCs w:val="22"/>
      <w:u w:val="none"/>
      <w:vertAlign w:val="superscript"/>
    </w:rPr>
  </w:style>
  <w:style w:type="character" w:customStyle="1" w:styleId="43">
    <w:name w:val="font251"/>
    <w:basedOn w:val="23"/>
    <w:qFormat/>
    <w:uiPriority w:val="0"/>
    <w:rPr>
      <w:rFonts w:hint="eastAsia" w:ascii="宋体" w:hAnsi="宋体" w:eastAsia="宋体" w:cs="宋体"/>
      <w:color w:val="000000"/>
      <w:sz w:val="22"/>
      <w:szCs w:val="22"/>
      <w:u w:val="none"/>
      <w:vertAlign w:val="superscript"/>
    </w:rPr>
  </w:style>
  <w:style w:type="character" w:customStyle="1" w:styleId="44">
    <w:name w:val="font231"/>
    <w:basedOn w:val="23"/>
    <w:qFormat/>
    <w:uiPriority w:val="0"/>
    <w:rPr>
      <w:rFonts w:hint="eastAsia" w:ascii="宋体" w:hAnsi="宋体" w:eastAsia="宋体" w:cs="宋体"/>
      <w:color w:val="000000"/>
      <w:sz w:val="22"/>
      <w:szCs w:val="22"/>
      <w:u w:val="none"/>
    </w:rPr>
  </w:style>
  <w:style w:type="character" w:customStyle="1" w:styleId="45">
    <w:name w:val="font201"/>
    <w:basedOn w:val="23"/>
    <w:qFormat/>
    <w:uiPriority w:val="0"/>
    <w:rPr>
      <w:rFonts w:hint="default" w:ascii="Times New Roman" w:hAnsi="Times New Roman" w:cs="Times New Roman"/>
      <w:color w:val="000000"/>
      <w:sz w:val="22"/>
      <w:szCs w:val="22"/>
      <w:u w:val="none"/>
    </w:rPr>
  </w:style>
  <w:style w:type="character" w:customStyle="1" w:styleId="46">
    <w:name w:val="font171"/>
    <w:basedOn w:val="23"/>
    <w:qFormat/>
    <w:uiPriority w:val="0"/>
    <w:rPr>
      <w:rFonts w:ascii="Calibri" w:hAnsi="Calibri" w:cs="Calibri"/>
      <w:color w:val="000000"/>
      <w:sz w:val="21"/>
      <w:szCs w:val="21"/>
      <w:u w:val="none"/>
    </w:rPr>
  </w:style>
  <w:style w:type="character" w:customStyle="1" w:styleId="47">
    <w:name w:val="font122"/>
    <w:basedOn w:val="23"/>
    <w:qFormat/>
    <w:uiPriority w:val="0"/>
    <w:rPr>
      <w:rFonts w:hint="eastAsia" w:ascii="宋体" w:hAnsi="宋体" w:eastAsia="宋体" w:cs="宋体"/>
      <w:color w:val="000000"/>
      <w:sz w:val="24"/>
      <w:szCs w:val="24"/>
      <w:u w:val="none"/>
      <w:vertAlign w:val="superscript"/>
    </w:rPr>
  </w:style>
  <w:style w:type="character" w:customStyle="1" w:styleId="48">
    <w:name w:val="font31"/>
    <w:basedOn w:val="23"/>
    <w:qFormat/>
    <w:uiPriority w:val="0"/>
    <w:rPr>
      <w:rFonts w:hint="eastAsia" w:ascii="宋体" w:hAnsi="宋体" w:eastAsia="宋体" w:cs="宋体"/>
      <w:color w:val="000000"/>
      <w:sz w:val="22"/>
      <w:szCs w:val="22"/>
      <w:u w:val="none"/>
    </w:rPr>
  </w:style>
  <w:style w:type="character" w:customStyle="1" w:styleId="49">
    <w:name w:val="font131"/>
    <w:basedOn w:val="23"/>
    <w:qFormat/>
    <w:uiPriority w:val="0"/>
    <w:rPr>
      <w:rFonts w:hint="default" w:ascii="Times New Roman" w:hAnsi="Times New Roman" w:cs="Times New Roman"/>
      <w:color w:val="000000"/>
      <w:sz w:val="22"/>
      <w:szCs w:val="22"/>
      <w:u w:val="none"/>
    </w:rPr>
  </w:style>
  <w:style w:type="character" w:customStyle="1" w:styleId="50">
    <w:name w:val="font112"/>
    <w:basedOn w:val="23"/>
    <w:qFormat/>
    <w:uiPriority w:val="0"/>
    <w:rPr>
      <w:rFonts w:hint="eastAsia" w:ascii="宋体" w:hAnsi="宋体" w:eastAsia="宋体" w:cs="宋体"/>
      <w:color w:val="000000"/>
      <w:sz w:val="22"/>
      <w:szCs w:val="22"/>
      <w:u w:val="none"/>
    </w:rPr>
  </w:style>
  <w:style w:type="character" w:customStyle="1" w:styleId="51">
    <w:name w:val="font222"/>
    <w:basedOn w:val="23"/>
    <w:qFormat/>
    <w:uiPriority w:val="0"/>
    <w:rPr>
      <w:rFonts w:hint="eastAsia" w:ascii="宋体" w:hAnsi="宋体" w:eastAsia="宋体" w:cs="宋体"/>
      <w:color w:val="000000"/>
      <w:sz w:val="22"/>
      <w:szCs w:val="22"/>
      <w:u w:val="none"/>
    </w:rPr>
  </w:style>
  <w:style w:type="character" w:customStyle="1" w:styleId="52">
    <w:name w:val="font91"/>
    <w:basedOn w:val="23"/>
    <w:qFormat/>
    <w:uiPriority w:val="0"/>
    <w:rPr>
      <w:rFonts w:hint="default" w:ascii="Times New Roman" w:hAnsi="Times New Roman" w:cs="Times New Roman"/>
      <w:color w:val="000000"/>
      <w:sz w:val="22"/>
      <w:szCs w:val="22"/>
      <w:u w:val="none"/>
    </w:rPr>
  </w:style>
  <w:style w:type="character" w:customStyle="1" w:styleId="53">
    <w:name w:val="font12"/>
    <w:basedOn w:val="23"/>
    <w:qFormat/>
    <w:uiPriority w:val="0"/>
    <w:rPr>
      <w:rFonts w:hint="eastAsia" w:ascii="宋体" w:hAnsi="宋体" w:eastAsia="宋体" w:cs="宋体"/>
      <w:color w:val="000000"/>
      <w:sz w:val="22"/>
      <w:szCs w:val="22"/>
      <w:u w:val="none"/>
      <w:vertAlign w:val="superscript"/>
    </w:rPr>
  </w:style>
  <w:style w:type="character" w:customStyle="1" w:styleId="54">
    <w:name w:val="font101"/>
    <w:basedOn w:val="23"/>
    <w:qFormat/>
    <w:uiPriority w:val="0"/>
    <w:rPr>
      <w:rFonts w:hint="eastAsia" w:ascii="宋体" w:hAnsi="宋体" w:eastAsia="宋体" w:cs="宋体"/>
      <w:color w:val="000000"/>
      <w:sz w:val="22"/>
      <w:szCs w:val="22"/>
      <w:u w:val="none"/>
    </w:rPr>
  </w:style>
  <w:style w:type="character" w:customStyle="1" w:styleId="55">
    <w:name w:val="font81"/>
    <w:basedOn w:val="23"/>
    <w:qFormat/>
    <w:uiPriority w:val="0"/>
    <w:rPr>
      <w:rFonts w:hint="default" w:ascii="Times New Roman" w:hAnsi="Times New Roman" w:cs="Times New Roman"/>
      <w:color w:val="000000"/>
      <w:sz w:val="22"/>
      <w:szCs w:val="22"/>
      <w:u w:val="none"/>
    </w:rPr>
  </w:style>
  <w:style w:type="character" w:customStyle="1" w:styleId="56">
    <w:name w:val="font51"/>
    <w:qFormat/>
    <w:uiPriority w:val="0"/>
    <w:rPr>
      <w:rFonts w:hint="default" w:ascii="Calibri" w:hAnsi="Calibri" w:cs="Calibri"/>
      <w:color w:val="000000"/>
      <w:sz w:val="22"/>
      <w:szCs w:val="22"/>
      <w:u w:val="none"/>
    </w:rPr>
  </w:style>
  <w:style w:type="character" w:customStyle="1" w:styleId="57">
    <w:name w:val="font181"/>
    <w:basedOn w:val="23"/>
    <w:qFormat/>
    <w:uiPriority w:val="0"/>
    <w:rPr>
      <w:rFonts w:hint="default" w:ascii="Times New Roman" w:hAnsi="Times New Roman" w:cs="Times New Roman"/>
      <w:color w:val="000000"/>
      <w:sz w:val="22"/>
      <w:szCs w:val="22"/>
      <w:u w:val="none"/>
    </w:rPr>
  </w:style>
  <w:style w:type="character" w:customStyle="1" w:styleId="58">
    <w:name w:val="font132"/>
    <w:basedOn w:val="23"/>
    <w:qFormat/>
    <w:uiPriority w:val="0"/>
    <w:rPr>
      <w:rFonts w:hint="default" w:ascii="Times New Roman" w:hAnsi="Times New Roman" w:cs="Times New Roman"/>
      <w:color w:val="000000"/>
      <w:sz w:val="22"/>
      <w:szCs w:val="22"/>
      <w:u w:val="none"/>
    </w:rPr>
  </w:style>
  <w:style w:type="character" w:customStyle="1" w:styleId="59">
    <w:name w:val="font221"/>
    <w:basedOn w:val="23"/>
    <w:qFormat/>
    <w:uiPriority w:val="0"/>
    <w:rPr>
      <w:rFonts w:hint="eastAsia" w:ascii="宋体" w:hAnsi="宋体" w:eastAsia="宋体" w:cs="宋体"/>
      <w:color w:val="000000"/>
      <w:sz w:val="22"/>
      <w:szCs w:val="22"/>
      <w:u w:val="none"/>
    </w:rPr>
  </w:style>
  <w:style w:type="character" w:customStyle="1" w:styleId="60">
    <w:name w:val="font21"/>
    <w:basedOn w:val="23"/>
    <w:qFormat/>
    <w:uiPriority w:val="0"/>
    <w:rPr>
      <w:rFonts w:hint="eastAsia" w:ascii="宋体" w:hAnsi="宋体" w:eastAsia="宋体" w:cs="宋体"/>
      <w:color w:val="000000"/>
      <w:sz w:val="22"/>
      <w:szCs w:val="22"/>
      <w:u w:val="none"/>
    </w:rPr>
  </w:style>
  <w:style w:type="character" w:customStyle="1" w:styleId="61">
    <w:name w:val="font71"/>
    <w:basedOn w:val="23"/>
    <w:qFormat/>
    <w:uiPriority w:val="0"/>
    <w:rPr>
      <w:rFonts w:hint="eastAsia" w:ascii="宋体" w:hAnsi="宋体" w:eastAsia="宋体" w:cs="宋体"/>
      <w:color w:val="000000"/>
      <w:sz w:val="22"/>
      <w:szCs w:val="22"/>
      <w:u w:val="none"/>
    </w:rPr>
  </w:style>
  <w:style w:type="character" w:customStyle="1" w:styleId="62">
    <w:name w:val="font241"/>
    <w:basedOn w:val="23"/>
    <w:qFormat/>
    <w:uiPriority w:val="0"/>
    <w:rPr>
      <w:rFonts w:hint="eastAsia" w:ascii="宋体" w:hAnsi="宋体" w:eastAsia="宋体" w:cs="宋体"/>
      <w:color w:val="000000"/>
      <w:sz w:val="22"/>
      <w:szCs w:val="22"/>
      <w:u w:val="none"/>
      <w:vertAlign w:val="superscript"/>
    </w:rPr>
  </w:style>
  <w:style w:type="character" w:customStyle="1" w:styleId="63">
    <w:name w:val="font01"/>
    <w:basedOn w:val="23"/>
    <w:qFormat/>
    <w:uiPriority w:val="0"/>
    <w:rPr>
      <w:rFonts w:hint="eastAsia" w:ascii="宋体" w:hAnsi="宋体" w:eastAsia="宋体" w:cs="宋体"/>
      <w:color w:val="000000"/>
      <w:sz w:val="24"/>
      <w:szCs w:val="24"/>
      <w:u w:val="none"/>
      <w:vertAlign w:val="superscript"/>
    </w:rPr>
  </w:style>
  <w:style w:type="character" w:customStyle="1" w:styleId="64">
    <w:name w:val="font41"/>
    <w:basedOn w:val="23"/>
    <w:qFormat/>
    <w:uiPriority w:val="0"/>
    <w:rPr>
      <w:rFonts w:hint="eastAsia" w:ascii="宋体" w:hAnsi="宋体" w:eastAsia="宋体" w:cs="宋体"/>
      <w:color w:val="000000"/>
      <w:sz w:val="22"/>
      <w:szCs w:val="22"/>
      <w:u w:val="none"/>
    </w:rPr>
  </w:style>
  <w:style w:type="character" w:customStyle="1" w:styleId="65">
    <w:name w:val="批注文字 字符"/>
    <w:basedOn w:val="23"/>
    <w:link w:val="6"/>
    <w:qFormat/>
    <w:uiPriority w:val="0"/>
    <w:rPr>
      <w:rFonts w:eastAsia="Arial"/>
      <w:snapToGrid w:val="0"/>
      <w:color w:val="000000"/>
      <w:sz w:val="21"/>
      <w:szCs w:val="21"/>
    </w:rPr>
  </w:style>
  <w:style w:type="character" w:customStyle="1" w:styleId="66">
    <w:name w:val="批注主题 字符"/>
    <w:basedOn w:val="65"/>
    <w:link w:val="20"/>
    <w:qFormat/>
    <w:uiPriority w:val="0"/>
    <w:rPr>
      <w:rFonts w:eastAsia="Arial"/>
      <w:b/>
      <w:bCs/>
      <w:snapToGrid w:val="0"/>
      <w:color w:val="000000"/>
      <w:sz w:val="21"/>
      <w:szCs w:val="21"/>
    </w:rPr>
  </w:style>
  <w:style w:type="paragraph" w:customStyle="1" w:styleId="67">
    <w:name w:val="Default"/>
    <w:qFormat/>
    <w:uiPriority w:val="0"/>
    <w:pPr>
      <w:widowControl w:val="0"/>
      <w:autoSpaceDE w:val="0"/>
      <w:autoSpaceDN w:val="0"/>
      <w:adjustRightInd w:val="0"/>
    </w:pPr>
    <w:rPr>
      <w:rFonts w:ascii="仿宋_GB2312" w:hAnsi="Arial" w:eastAsia="仿宋_GB2312" w:cs="仿宋_GB2312"/>
      <w:color w:val="000000"/>
      <w:sz w:val="24"/>
      <w:szCs w:val="24"/>
      <w:lang w:val="en-US" w:eastAsia="zh-CN" w:bidi="ar-SA"/>
    </w:rPr>
  </w:style>
  <w:style w:type="character" w:customStyle="1" w:styleId="68">
    <w:name w:val="text_vgzkf"/>
    <w:basedOn w:val="23"/>
    <w:qFormat/>
    <w:uiPriority w:val="0"/>
  </w:style>
  <w:style w:type="paragraph" w:customStyle="1" w:styleId="69">
    <w:name w:val="Char"/>
    <w:basedOn w:val="1"/>
    <w:qFormat/>
    <w:uiPriority w:val="0"/>
    <w:pPr>
      <w:kinsoku/>
      <w:autoSpaceDE/>
      <w:autoSpaceDN/>
      <w:adjustRightInd/>
      <w:snapToGrid/>
      <w:spacing w:after="160" w:line="240" w:lineRule="exact"/>
      <w:textAlignment w:val="auto"/>
    </w:pPr>
    <w:rPr>
      <w:rFonts w:ascii="Times New Roman" w:hAnsi="Times New Roman" w:eastAsia="仿宋_GB2312" w:cs="Times New Roman"/>
      <w:snapToGrid/>
      <w:color w:val="auto"/>
      <w:kern w:val="2"/>
      <w:sz w:val="32"/>
      <w:szCs w:val="20"/>
    </w:rPr>
  </w:style>
  <w:style w:type="character" w:customStyle="1" w:styleId="70">
    <w:name w:val="普通段落 Char"/>
    <w:link w:val="71"/>
    <w:qFormat/>
    <w:uiPriority w:val="0"/>
    <w:rPr>
      <w:rFonts w:ascii="Calibri" w:hAnsi="Calibri" w:cs="宋体"/>
      <w:sz w:val="28"/>
      <w:lang w:eastAsia="en-US" w:bidi="en-US"/>
    </w:rPr>
  </w:style>
  <w:style w:type="paragraph" w:customStyle="1" w:styleId="71">
    <w:name w:val="普通段落"/>
    <w:basedOn w:val="1"/>
    <w:link w:val="70"/>
    <w:qFormat/>
    <w:uiPriority w:val="0"/>
    <w:pPr>
      <w:kinsoku/>
      <w:autoSpaceDE/>
      <w:autoSpaceDN/>
      <w:adjustRightInd/>
      <w:snapToGrid/>
      <w:ind w:firstLine="560"/>
      <w:textAlignment w:val="auto"/>
    </w:pPr>
    <w:rPr>
      <w:rFonts w:ascii="Calibri" w:hAnsi="Calibri" w:cs="宋体" w:eastAsiaTheme="minorEastAsia"/>
      <w:snapToGrid/>
      <w:color w:val="auto"/>
      <w:sz w:val="28"/>
      <w:szCs w:val="20"/>
      <w:lang w:eastAsia="en-US" w:bidi="en-US"/>
    </w:rPr>
  </w:style>
  <w:style w:type="character" w:customStyle="1" w:styleId="72">
    <w:name w:val="纯文本 字符"/>
    <w:basedOn w:val="23"/>
    <w:link w:val="10"/>
    <w:qFormat/>
    <w:uiPriority w:val="0"/>
    <w:rPr>
      <w:rFonts w:ascii="宋体" w:hAnsi="Courier New" w:eastAsia="宋体" w:cs="Times New Roman"/>
      <w:kern w:val="2"/>
      <w:sz w:val="21"/>
    </w:rPr>
  </w:style>
  <w:style w:type="character" w:customStyle="1" w:styleId="73">
    <w:name w:val="列表段落 字符"/>
    <w:link w:val="33"/>
    <w:qFormat/>
    <w:uiPriority w:val="99"/>
    <w:rPr>
      <w:rFonts w:eastAsia="Arial"/>
      <w:snapToGrid w:val="0"/>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BDA934-4411-4166-967A-BE34A742EC36}">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7714</Words>
  <Characters>8152</Characters>
  <Lines>106</Lines>
  <Paragraphs>29</Paragraphs>
  <TotalTime>34</TotalTime>
  <ScaleCrop>false</ScaleCrop>
  <LinksUpToDate>false</LinksUpToDate>
  <CharactersWithSpaces>8340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2020-12-03T18:48:00Z</dcterms:created>
  <dc:creator>Lenovo</dc:creator>
  <cp:lastModifiedBy>何宇齐</cp:lastModifiedBy>
  <cp:lastPrinted>2024-11-12T02:49:00Z</cp:lastPrinted>
  <dcterms:modified xsi:type="dcterms:W3CDTF">2025-01-23T00:49:23Z</dcterms:modified>
  <cp:revision>228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2022-05-31T08:33:22Z</vt:filetime>
  </property>
  <property fmtid="{D5CDD505-2E9C-101B-9397-08002B2CF9AE}" pid="4" name="KSOProductBuildVer">
    <vt:lpwstr>2052-12.1.0.19770</vt:lpwstr>
  </property>
  <property fmtid="{D5CDD505-2E9C-101B-9397-08002B2CF9AE}" pid="5" name="ICV">
    <vt:lpwstr>96838A3E088B4B72800D7CB21C057C62_13</vt:lpwstr>
  </property>
  <property fmtid="{D5CDD505-2E9C-101B-9397-08002B2CF9AE}" pid="6" name="KSOTemplateDocerSaveRecord">
    <vt:lpwstr>eyJoZGlkIjoiNThkYWMyYjI5YTJhMzJmNzRhMmRkMmFiMDI0MGQ1YTkiLCJ1c2VySWQiOiIyNjQ5NTkxNzMifQ==</vt:lpwstr>
  </property>
</Properties>
</file>