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rPr>
          <w:rFonts w:ascii="宋体" w:hAnsi="宋体" w:cs="宋体"/>
          <w:kern w:val="0"/>
          <w:sz w:val="24"/>
        </w:rPr>
      </w:pPr>
      <w:r>
        <w:rPr>
          <w:rFonts w:hint="eastAsia" w:ascii="宋体" w:hAnsi="宋体" w:cs="宋体"/>
          <w:kern w:val="0"/>
          <w:sz w:val="24"/>
        </w:rPr>
        <w:t>合同编号：</w:t>
      </w:r>
      <w:r>
        <w:rPr>
          <w:rFonts w:hint="eastAsia" w:ascii="仿宋_GB2312" w:hAnsi="仿宋_GB2312" w:eastAsia="仿宋_GB2312" w:cs="仿宋_GB2312"/>
          <w:b/>
          <w:bCs/>
          <w:color w:val="0000FF"/>
          <w:kern w:val="0"/>
          <w:sz w:val="28"/>
          <w:szCs w:val="28"/>
          <w:u w:val="single"/>
        </w:rPr>
        <w:t xml:space="preserve">  </w:t>
      </w:r>
      <w:r>
        <w:rPr>
          <w:rFonts w:hint="eastAsia" w:ascii="仿宋_GB2312" w:hAnsi="仿宋_GB2312" w:eastAsia="仿宋_GB2312" w:cs="仿宋_GB2312"/>
          <w:b/>
          <w:bCs/>
          <w:color w:val="0000FF"/>
          <w:kern w:val="0"/>
          <w:sz w:val="28"/>
          <w:szCs w:val="28"/>
          <w:u w:val="single"/>
          <w:lang w:val="en-US" w:eastAsia="zh-CN"/>
        </w:rPr>
        <w:t>新海村租[2023]    号</w:t>
      </w:r>
    </w:p>
    <w:p>
      <w:pPr>
        <w:keepNext w:val="0"/>
        <w:keepLines w:val="0"/>
        <w:pageBreakBefore w:val="0"/>
        <w:kinsoku/>
        <w:wordWrap w:val="0"/>
        <w:overflowPunct/>
        <w:topLinePunct w:val="0"/>
        <w:autoSpaceDE/>
        <w:autoSpaceDN/>
        <w:bidi w:val="0"/>
        <w:adjustRightInd/>
        <w:snapToGrid/>
        <w:spacing w:line="680" w:lineRule="exact"/>
        <w:jc w:val="center"/>
        <w:textAlignment w:val="auto"/>
        <w:rPr>
          <w:rFonts w:hint="default" w:ascii="方正小标宋简体" w:hAnsi="宋体" w:eastAsia="方正小标宋简体"/>
          <w:sz w:val="44"/>
          <w:szCs w:val="44"/>
          <w:lang w:val="en-US" w:eastAsia="zh-CN"/>
        </w:rPr>
      </w:pPr>
      <w:r>
        <w:rPr>
          <w:rFonts w:hint="eastAsia" w:ascii="方正小标宋简体" w:hAnsi="宋体" w:eastAsia="方正小标宋简体"/>
          <w:sz w:val="44"/>
          <w:szCs w:val="44"/>
          <w:lang w:eastAsia="zh-CN"/>
        </w:rPr>
        <w:t>耕地、鱼塘</w:t>
      </w:r>
      <w:r>
        <w:rPr>
          <w:rFonts w:hint="eastAsia" w:ascii="方正小标宋简体" w:hAnsi="宋体" w:eastAsia="方正小标宋简体"/>
          <w:sz w:val="44"/>
          <w:szCs w:val="44"/>
        </w:rPr>
        <w:t>租赁合同</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lang w:val="en-US" w:eastAsia="zh-CN"/>
        </w:rPr>
        <w:t>草稿）</w:t>
      </w:r>
    </w:p>
    <w:p>
      <w:pPr>
        <w:keepNext w:val="0"/>
        <w:keepLines w:val="0"/>
        <w:pageBreakBefore w:val="0"/>
        <w:widowControl/>
        <w:kinsoku/>
        <w:wordWrap w:val="0"/>
        <w:overflowPunct/>
        <w:topLinePunct w:val="0"/>
        <w:autoSpaceDE/>
        <w:autoSpaceDN/>
        <w:bidi w:val="0"/>
        <w:adjustRightInd/>
        <w:snapToGrid/>
        <w:spacing w:line="680" w:lineRule="exact"/>
        <w:textAlignment w:val="auto"/>
        <w:rPr>
          <w:rFonts w:ascii="宋体" w:hAnsi="宋体" w:cs="宋体"/>
          <w:kern w:val="0"/>
          <w:sz w:val="24"/>
        </w:rPr>
      </w:pP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出租方：（以下简称甲方）</w:t>
      </w:r>
      <w:r>
        <w:rPr>
          <w:rFonts w:hint="eastAsia" w:ascii="仿宋_GB2312" w:hAnsi="仿宋_GB2312" w:eastAsia="仿宋_GB2312" w:cs="仿宋_GB2312"/>
          <w:sz w:val="32"/>
          <w:szCs w:val="32"/>
          <w:highlight w:val="none"/>
          <w:u w:val="single"/>
        </w:rPr>
        <w:t>广州市南沙区黄阁镇新海经济联合社</w:t>
      </w:r>
    </w:p>
    <w:p>
      <w:pPr>
        <w:keepNext w:val="0"/>
        <w:keepLines w:val="0"/>
        <w:pageBreakBefore w:val="0"/>
        <w:widowControl/>
        <w:kinsoku/>
        <w:wordWrap w:val="0"/>
        <w:overflowPunct/>
        <w:topLinePunct w:val="0"/>
        <w:autoSpaceDE/>
        <w:autoSpaceDN/>
        <w:bidi w:val="0"/>
        <w:snapToGrid/>
        <w:spacing w:line="560" w:lineRule="exact"/>
        <w:textAlignment w:val="auto"/>
        <w:rPr>
          <w:rFonts w:hint="default" w:ascii="仿宋_GB2312" w:hAnsi="仿宋_GB2312" w:eastAsia="仿宋_GB2312" w:cs="仿宋_GB2312"/>
          <w:b w:val="0"/>
          <w:bCs w:val="0"/>
          <w:kern w:val="0"/>
          <w:sz w:val="32"/>
          <w:szCs w:val="32"/>
          <w:highlight w:val="none"/>
          <w:u w:val="single"/>
          <w:lang w:val="en-US" w:eastAsia="zh-CN"/>
        </w:rPr>
      </w:pPr>
      <w:r>
        <w:rPr>
          <w:rFonts w:hint="eastAsia" w:ascii="仿宋_GB2312" w:hAnsi="仿宋_GB2312" w:eastAsia="仿宋_GB2312" w:cs="仿宋_GB2312"/>
          <w:kern w:val="0"/>
          <w:sz w:val="32"/>
          <w:szCs w:val="32"/>
          <w:highlight w:val="none"/>
        </w:rPr>
        <w:t>承租方：（以下简称乙方）</w:t>
      </w:r>
      <w:r>
        <w:rPr>
          <w:rFonts w:hint="eastAsia" w:ascii="仿宋_GB2312" w:hAnsi="仿宋_GB2312" w:eastAsia="仿宋_GB2312" w:cs="仿宋_GB2312"/>
          <w:kern w:val="0"/>
          <w:sz w:val="32"/>
          <w:szCs w:val="32"/>
          <w:highlight w:val="none"/>
          <w:u w:val="single"/>
          <w:lang w:val="en-US" w:eastAsia="zh-CN"/>
        </w:rPr>
        <w:t xml:space="preserve">                              </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为规范</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租赁行为，维护</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租赁双方当事人的合法权益，促进农业发展和农村社会稳定，根据《中华人民共和国民法典》合同编等有关法</w:t>
      </w:r>
      <w:r>
        <w:rPr>
          <w:rFonts w:hint="eastAsia" w:ascii="仿宋_GB2312" w:hAnsi="仿宋_GB2312" w:eastAsia="仿宋_GB2312" w:cs="仿宋_GB2312"/>
          <w:kern w:val="0"/>
          <w:sz w:val="32"/>
          <w:szCs w:val="32"/>
          <w:highlight w:val="none"/>
          <w:lang w:val="en-US" w:eastAsia="zh-CN"/>
        </w:rPr>
        <w:t>律</w:t>
      </w:r>
      <w:r>
        <w:rPr>
          <w:rFonts w:hint="eastAsia" w:ascii="仿宋_GB2312" w:hAnsi="仿宋_GB2312" w:eastAsia="仿宋_GB2312" w:cs="仿宋_GB2312"/>
          <w:kern w:val="0"/>
          <w:sz w:val="32"/>
          <w:szCs w:val="32"/>
          <w:highlight w:val="none"/>
        </w:rPr>
        <w:t>，甲乙双方本着平等、自愿、有偿的原则，就租赁相关的事项达成协议并签订本合同，双方共同遵守。</w:t>
      </w:r>
    </w:p>
    <w:p>
      <w:pPr>
        <w:keepNext w:val="0"/>
        <w:keepLines w:val="0"/>
        <w:pageBreakBefore w:val="0"/>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概况</w:t>
      </w:r>
    </w:p>
    <w:p>
      <w:pPr>
        <w:keepNext w:val="0"/>
        <w:keepLines w:val="0"/>
        <w:pageBreakBefore w:val="0"/>
        <w:widowControl/>
        <w:kinsoku/>
        <w:wordWrap w:val="0"/>
        <w:overflowPunct/>
        <w:topLinePunct w:val="0"/>
        <w:autoSpaceDE/>
        <w:autoSpaceDN/>
        <w:bidi w:val="0"/>
        <w:snapToGrid/>
        <w:spacing w:line="560" w:lineRule="exact"/>
        <w:ind w:left="279" w:leftChars="133" w:firstLine="320" w:firstLineChars="100"/>
        <w:jc w:val="left"/>
        <w:textAlignment w:val="auto"/>
        <w:rPr>
          <w:rFonts w:hint="eastAsia" w:ascii="仿宋_GB2312" w:hAnsi="仿宋_GB2312" w:eastAsia="仿宋_GB2312" w:cs="仿宋_GB2312"/>
          <w:color w:val="FF0000"/>
          <w:sz w:val="32"/>
          <w:szCs w:val="32"/>
          <w:highlight w:val="none"/>
          <w:u w:val="none"/>
          <w:lang w:val="en-US" w:eastAsia="zh-CN"/>
        </w:rPr>
      </w:pPr>
      <w:r>
        <w:rPr>
          <w:rFonts w:hint="eastAsia" w:ascii="仿宋_GB2312" w:hAnsi="仿宋_GB2312" w:eastAsia="仿宋_GB2312" w:cs="仿宋_GB2312"/>
          <w:kern w:val="0"/>
          <w:sz w:val="32"/>
          <w:szCs w:val="32"/>
          <w:highlight w:val="none"/>
        </w:rPr>
        <w:t>（一）乙方通过公平、公正、公开的方式竞投，投得</w:t>
      </w:r>
      <w:r>
        <w:rPr>
          <w:rFonts w:hint="eastAsia" w:ascii="仿宋_GB2312" w:hAnsi="仿宋_GB2312" w:eastAsia="仿宋_GB2312" w:cs="仿宋_GB2312"/>
          <w:sz w:val="32"/>
          <w:szCs w:val="32"/>
        </w:rPr>
        <w:t>已征收</w:t>
      </w:r>
      <w:r>
        <w:rPr>
          <w:rFonts w:hint="eastAsia" w:ascii="仿宋_GB2312" w:hAnsi="仿宋_GB2312" w:eastAsia="仿宋_GB2312" w:cs="仿宋_GB2312"/>
          <w:sz w:val="32"/>
          <w:szCs w:val="32"/>
          <w:lang w:val="en-US" w:eastAsia="zh-CN"/>
        </w:rPr>
        <w:t>未有指标的村留用地</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土名：</w:t>
      </w:r>
      <w:r>
        <w:rPr>
          <w:rFonts w:hint="eastAsia" w:ascii="仿宋_GB2312" w:hAnsi="仿宋_GB2312" w:eastAsia="仿宋_GB2312" w:cs="仿宋_GB2312"/>
          <w:b w:val="0"/>
          <w:bCs w:val="0"/>
          <w:sz w:val="32"/>
          <w:szCs w:val="32"/>
          <w:u w:val="single"/>
          <w:lang w:val="en-US" w:eastAsia="zh-CN"/>
        </w:rPr>
        <w:t>新海村二间、三间土地</w:t>
      </w:r>
      <w:r>
        <w:rPr>
          <w:rFonts w:hint="eastAsia" w:ascii="仿宋_GB2312" w:hAnsi="仿宋_GB2312" w:eastAsia="仿宋_GB2312" w:cs="仿宋_GB2312"/>
          <w:kern w:val="0"/>
          <w:sz w:val="32"/>
          <w:szCs w:val="32"/>
          <w:u w:val="single"/>
        </w:rPr>
        <w:t>出租</w:t>
      </w: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kern w:val="0"/>
          <w:sz w:val="32"/>
          <w:szCs w:val="32"/>
          <w:highlight w:val="none"/>
        </w:rPr>
        <w:t>该</w:t>
      </w:r>
      <w:r>
        <w:rPr>
          <w:rFonts w:hint="eastAsia" w:ascii="仿宋_GB2312" w:hAnsi="仿宋_GB2312" w:eastAsia="仿宋_GB2312" w:cs="仿宋_GB2312"/>
          <w:kern w:val="0"/>
          <w:sz w:val="32"/>
          <w:szCs w:val="32"/>
          <w:highlight w:val="none"/>
          <w:lang w:val="en-US" w:eastAsia="zh-CN"/>
        </w:rPr>
        <w:t>耕地/鱼塘</w:t>
      </w:r>
      <w:r>
        <w:rPr>
          <w:rFonts w:hint="eastAsia" w:ascii="仿宋_GB2312" w:hAnsi="仿宋_GB2312" w:eastAsia="仿宋_GB2312" w:cs="仿宋_GB2312"/>
          <w:kern w:val="0"/>
          <w:sz w:val="32"/>
          <w:szCs w:val="32"/>
          <w:highlight w:val="none"/>
        </w:rPr>
        <w:t>坐落在</w:t>
      </w:r>
      <w:r>
        <w:rPr>
          <w:rFonts w:hint="eastAsia" w:ascii="仿宋_GB2312" w:hAnsi="仿宋_GB2312" w:eastAsia="仿宋_GB2312" w:cs="仿宋_GB2312"/>
          <w:kern w:val="0"/>
          <w:sz w:val="32"/>
          <w:szCs w:val="32"/>
          <w:highlight w:val="none"/>
          <w:u w:val="single"/>
        </w:rPr>
        <w:t>新海</w:t>
      </w:r>
      <w:r>
        <w:rPr>
          <w:rFonts w:hint="eastAsia" w:ascii="仿宋_GB2312" w:hAnsi="仿宋_GB2312" w:eastAsia="仿宋_GB2312" w:cs="仿宋_GB2312"/>
          <w:kern w:val="0"/>
          <w:sz w:val="32"/>
          <w:szCs w:val="32"/>
          <w:highlight w:val="none"/>
          <w:u w:val="single"/>
          <w:lang w:val="en-US" w:eastAsia="zh-CN"/>
        </w:rPr>
        <w:t>村第四村民小组</w:t>
      </w:r>
      <w:r>
        <w:rPr>
          <w:rFonts w:hint="eastAsia" w:ascii="仿宋_GB2312" w:hAnsi="仿宋_GB2312" w:eastAsia="仿宋_GB2312" w:cs="仿宋_GB2312"/>
          <w:kern w:val="0"/>
          <w:sz w:val="32"/>
          <w:szCs w:val="32"/>
          <w:highlight w:val="none"/>
          <w:u w:val="none"/>
          <w:lang w:val="en-US" w:eastAsia="zh-CN"/>
        </w:rPr>
        <w:t>，</w:t>
      </w:r>
      <w:r>
        <w:rPr>
          <w:rFonts w:hint="eastAsia" w:ascii="仿宋_GB2312" w:hAnsi="仿宋_GB2312" w:eastAsia="仿宋_GB2312" w:cs="仿宋_GB2312"/>
          <w:kern w:val="0"/>
          <w:sz w:val="32"/>
          <w:szCs w:val="32"/>
          <w:highlight w:val="none"/>
        </w:rPr>
        <w:t>四至为</w:t>
      </w:r>
      <w:r>
        <w:rPr>
          <w:rFonts w:hint="eastAsia" w:ascii="仿宋_GB2312" w:hAnsi="仿宋_GB2312" w:eastAsia="仿宋_GB2312" w:cs="仿宋_GB2312"/>
          <w:kern w:val="0"/>
          <w:sz w:val="32"/>
          <w:szCs w:val="32"/>
          <w:highlight w:val="none"/>
          <w:u w:val="none"/>
        </w:rPr>
        <w:t>东</w:t>
      </w:r>
      <w:r>
        <w:rPr>
          <w:rFonts w:hint="eastAsia" w:ascii="仿宋_GB2312" w:hAnsi="仿宋_GB2312" w:eastAsia="仿宋_GB2312" w:cs="仿宋_GB2312"/>
          <w:kern w:val="0"/>
          <w:sz w:val="32"/>
          <w:szCs w:val="32"/>
          <w:highlight w:val="none"/>
          <w:u w:val="none"/>
          <w:lang w:eastAsia="zh-CN"/>
        </w:rPr>
        <w:t>：</w:t>
      </w:r>
      <w:r>
        <w:rPr>
          <w:rFonts w:hint="eastAsia" w:ascii="仿宋_GB2312" w:hAnsi="仿宋_GB2312" w:eastAsia="仿宋_GB2312" w:cs="仿宋_GB2312"/>
          <w:kern w:val="0"/>
          <w:sz w:val="32"/>
          <w:szCs w:val="32"/>
          <w:highlight w:val="none"/>
          <w:u w:val="single"/>
          <w:lang w:val="en-US" w:eastAsia="zh-CN"/>
        </w:rPr>
        <w:t>第四村民小组农田</w:t>
      </w:r>
      <w:r>
        <w:rPr>
          <w:rFonts w:hint="eastAsia" w:ascii="仿宋_GB2312" w:hAnsi="仿宋_GB2312" w:eastAsia="仿宋_GB2312" w:cs="仿宋_GB2312"/>
          <w:kern w:val="0"/>
          <w:sz w:val="32"/>
          <w:szCs w:val="32"/>
          <w:highlight w:val="none"/>
          <w:u w:val="none"/>
          <w:lang w:eastAsia="zh-CN"/>
        </w:rPr>
        <w:t>，</w:t>
      </w:r>
      <w:r>
        <w:rPr>
          <w:rFonts w:hint="eastAsia" w:ascii="仿宋_GB2312" w:hAnsi="仿宋_GB2312" w:eastAsia="仿宋_GB2312" w:cs="仿宋_GB2312"/>
          <w:kern w:val="0"/>
          <w:sz w:val="32"/>
          <w:szCs w:val="32"/>
          <w:highlight w:val="none"/>
          <w:u w:val="none"/>
          <w:lang w:val="en-US" w:eastAsia="zh-CN"/>
        </w:rPr>
        <w:t>南：</w:t>
      </w:r>
      <w:r>
        <w:rPr>
          <w:rFonts w:hint="eastAsia" w:ascii="仿宋_GB2312" w:hAnsi="仿宋_GB2312" w:eastAsia="仿宋_GB2312" w:cs="仿宋_GB2312"/>
          <w:kern w:val="0"/>
          <w:sz w:val="32"/>
          <w:szCs w:val="32"/>
          <w:highlight w:val="none"/>
          <w:u w:val="single"/>
          <w:lang w:val="en-US" w:eastAsia="zh-CN"/>
        </w:rPr>
        <w:t>第五村民小组人家旁</w:t>
      </w:r>
      <w:r>
        <w:rPr>
          <w:rFonts w:hint="eastAsia" w:ascii="仿宋_GB2312" w:hAnsi="仿宋_GB2312" w:eastAsia="仿宋_GB2312" w:cs="仿宋_GB2312"/>
          <w:kern w:val="0"/>
          <w:sz w:val="32"/>
          <w:szCs w:val="32"/>
          <w:highlight w:val="none"/>
          <w:u w:val="none"/>
          <w:lang w:val="en-US" w:eastAsia="zh-CN"/>
        </w:rPr>
        <w:t>，</w:t>
      </w:r>
      <w:r>
        <w:rPr>
          <w:rFonts w:hint="eastAsia" w:ascii="仿宋_GB2312" w:hAnsi="仿宋_GB2312" w:eastAsia="仿宋_GB2312" w:cs="仿宋_GB2312"/>
          <w:kern w:val="0"/>
          <w:sz w:val="32"/>
          <w:szCs w:val="32"/>
          <w:highlight w:val="none"/>
          <w:u w:val="none"/>
        </w:rPr>
        <w:t>西</w:t>
      </w:r>
      <w:r>
        <w:rPr>
          <w:rFonts w:hint="eastAsia" w:ascii="仿宋_GB2312" w:hAnsi="仿宋_GB2312" w:eastAsia="仿宋_GB2312" w:cs="仿宋_GB2312"/>
          <w:kern w:val="0"/>
          <w:sz w:val="32"/>
          <w:szCs w:val="32"/>
          <w:highlight w:val="none"/>
          <w:u w:val="none"/>
          <w:lang w:eastAsia="zh-CN"/>
        </w:rPr>
        <w:t>：</w:t>
      </w:r>
      <w:r>
        <w:rPr>
          <w:rFonts w:hint="eastAsia" w:ascii="仿宋_GB2312" w:hAnsi="仿宋_GB2312" w:eastAsia="仿宋_GB2312" w:cs="仿宋_GB2312"/>
          <w:kern w:val="0"/>
          <w:sz w:val="32"/>
          <w:szCs w:val="32"/>
          <w:highlight w:val="none"/>
          <w:u w:val="single"/>
          <w:lang w:val="en-US" w:eastAsia="zh-CN"/>
        </w:rPr>
        <w:t>第五村民小组人家旁</w:t>
      </w:r>
      <w:r>
        <w:rPr>
          <w:rFonts w:hint="eastAsia" w:ascii="仿宋_GB2312" w:hAnsi="仿宋_GB2312" w:eastAsia="仿宋_GB2312" w:cs="仿宋_GB2312"/>
          <w:kern w:val="0"/>
          <w:sz w:val="32"/>
          <w:szCs w:val="32"/>
          <w:highlight w:val="none"/>
          <w:u w:val="none"/>
          <w:lang w:val="en-US" w:eastAsia="zh-CN"/>
        </w:rPr>
        <w:t>，</w:t>
      </w:r>
      <w:r>
        <w:rPr>
          <w:rFonts w:hint="eastAsia" w:ascii="仿宋_GB2312" w:hAnsi="仿宋_GB2312" w:eastAsia="仿宋_GB2312" w:cs="仿宋_GB2312"/>
          <w:kern w:val="0"/>
          <w:sz w:val="32"/>
          <w:szCs w:val="32"/>
          <w:highlight w:val="none"/>
          <w:u w:val="none"/>
        </w:rPr>
        <w:t>北</w:t>
      </w:r>
      <w:r>
        <w:rPr>
          <w:rFonts w:hint="eastAsia" w:ascii="仿宋_GB2312" w:hAnsi="仿宋_GB2312" w:eastAsia="仿宋_GB2312" w:cs="仿宋_GB2312"/>
          <w:kern w:val="0"/>
          <w:sz w:val="32"/>
          <w:szCs w:val="32"/>
          <w:highlight w:val="none"/>
          <w:u w:val="none"/>
          <w:lang w:eastAsia="zh-CN"/>
        </w:rPr>
        <w:t>：</w:t>
      </w:r>
      <w:r>
        <w:rPr>
          <w:rFonts w:hint="eastAsia" w:ascii="仿宋_GB2312" w:hAnsi="仿宋_GB2312" w:eastAsia="仿宋_GB2312" w:cs="仿宋_GB2312"/>
          <w:kern w:val="0"/>
          <w:sz w:val="32"/>
          <w:szCs w:val="32"/>
          <w:highlight w:val="none"/>
          <w:u w:val="single"/>
          <w:lang w:val="en-US" w:eastAsia="zh-CN"/>
        </w:rPr>
        <w:t>第四村民小组农田</w:t>
      </w:r>
      <w:r>
        <w:rPr>
          <w:rFonts w:hint="eastAsia" w:ascii="仿宋_GB2312" w:hAnsi="仿宋_GB2312" w:eastAsia="仿宋_GB2312" w:cs="仿宋_GB2312"/>
          <w:kern w:val="0"/>
          <w:sz w:val="32"/>
          <w:szCs w:val="32"/>
          <w:highlight w:val="none"/>
          <w:u w:val="none"/>
          <w:lang w:val="en-US" w:eastAsia="zh-CN"/>
        </w:rPr>
        <w:t>。</w:t>
      </w:r>
      <w:r>
        <w:rPr>
          <w:rFonts w:hint="eastAsia" w:ascii="仿宋_GB2312" w:hAnsi="仿宋_GB2312" w:eastAsia="仿宋_GB2312" w:cs="仿宋_GB2312"/>
          <w:sz w:val="32"/>
          <w:szCs w:val="32"/>
          <w:highlight w:val="none"/>
          <w:u w:val="single"/>
          <w:lang w:val="en-US" w:eastAsia="zh-CN"/>
        </w:rPr>
        <w:t>计租面积35亩（其中9.7亩为鱼塘，25.3亩为耕地）</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kinsoku/>
        <w:wordWrap w:val="0"/>
        <w:overflowPunct/>
        <w:topLinePunct w:val="0"/>
        <w:autoSpaceDE/>
        <w:autoSpaceDN/>
        <w:bidi w:val="0"/>
        <w:snapToGrid/>
        <w:spacing w:line="560" w:lineRule="exact"/>
        <w:ind w:left="279" w:leftChars="133" w:firstLine="320" w:firstLineChars="100"/>
        <w:textAlignment w:val="auto"/>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kern w:val="0"/>
          <w:sz w:val="32"/>
          <w:szCs w:val="32"/>
          <w:highlight w:val="none"/>
        </w:rPr>
        <w:t>（二）乙方对甲方出租的</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权属及现状等情况已作充分了解并同意租赁</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同意租赁</w:t>
      </w:r>
      <w:r>
        <w:rPr>
          <w:rFonts w:hint="eastAsia" w:ascii="仿宋_GB2312" w:hAnsi="仿宋_GB2312" w:eastAsia="仿宋_GB2312" w:cs="仿宋_GB2312"/>
          <w:kern w:val="0"/>
          <w:sz w:val="32"/>
          <w:szCs w:val="32"/>
          <w:highlight w:val="none"/>
          <w:lang w:val="en-US" w:eastAsia="zh-CN"/>
        </w:rPr>
        <w:t>后</w:t>
      </w:r>
      <w:r>
        <w:rPr>
          <w:rFonts w:hint="eastAsia" w:ascii="仿宋_GB2312" w:hAnsi="仿宋_GB2312" w:eastAsia="仿宋_GB2312" w:cs="仿宋_GB2312"/>
          <w:kern w:val="0"/>
          <w:sz w:val="32"/>
          <w:szCs w:val="32"/>
          <w:highlight w:val="none"/>
        </w:rPr>
        <w:t>仅用于养殖</w:t>
      </w:r>
      <w:r>
        <w:rPr>
          <w:rFonts w:hint="eastAsia" w:ascii="仿宋_GB2312" w:hAnsi="仿宋_GB2312" w:eastAsia="仿宋_GB2312" w:cs="仿宋_GB2312"/>
          <w:kern w:val="0"/>
          <w:sz w:val="32"/>
          <w:szCs w:val="32"/>
          <w:highlight w:val="none"/>
          <w:lang w:val="en-US" w:eastAsia="zh-CN"/>
        </w:rPr>
        <w:t>和种植</w:t>
      </w:r>
      <w:r>
        <w:rPr>
          <w:rFonts w:hint="eastAsia" w:ascii="仿宋_GB2312" w:hAnsi="仿宋_GB2312" w:eastAsia="仿宋_GB2312" w:cs="仿宋_GB2312"/>
          <w:kern w:val="0"/>
          <w:sz w:val="32"/>
          <w:szCs w:val="32"/>
          <w:highlight w:val="none"/>
        </w:rPr>
        <w:t>用途，不随意改变其使用用途和破坏</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并按国家有关法律、法规和村规民约等有关规定使用。</w:t>
      </w:r>
    </w:p>
    <w:p>
      <w:pPr>
        <w:keepNext w:val="0"/>
        <w:keepLines w:val="0"/>
        <w:pageBreakBefore w:val="0"/>
        <w:kinsoku/>
        <w:wordWrap w:val="0"/>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bCs/>
          <w:sz w:val="32"/>
          <w:szCs w:val="32"/>
          <w:highlight w:val="none"/>
        </w:rPr>
      </w:pPr>
    </w:p>
    <w:p>
      <w:pPr>
        <w:keepNext w:val="0"/>
        <w:keepLines w:val="0"/>
        <w:pageBreakBefore w:val="0"/>
        <w:kinsoku/>
        <w:wordWrap w:val="0"/>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条  租赁期限</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该</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的租赁期限为</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3</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rPr>
        <w:t>年。从</w:t>
      </w:r>
      <w:r>
        <w:rPr>
          <w:rFonts w:hint="eastAsia" w:ascii="仿宋_GB2312" w:hAnsi="仿宋_GB2312" w:eastAsia="仿宋_GB2312" w:cs="仿宋_GB2312"/>
          <w:kern w:val="0"/>
          <w:sz w:val="32"/>
          <w:szCs w:val="32"/>
          <w:highlight w:val="none"/>
          <w:u w:val="single"/>
          <w:lang w:val="en-US" w:eastAsia="zh-CN"/>
        </w:rPr>
        <w:t>2023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rPr>
        <w:t>日起，至</w:t>
      </w:r>
      <w:r>
        <w:rPr>
          <w:rFonts w:hint="eastAsia" w:ascii="仿宋_GB2312" w:hAnsi="仿宋_GB2312" w:eastAsia="仿宋_GB2312" w:cs="仿宋_GB2312"/>
          <w:kern w:val="0"/>
          <w:sz w:val="32"/>
          <w:szCs w:val="32"/>
          <w:highlight w:val="none"/>
          <w:u w:val="single"/>
          <w:lang w:val="en-US" w:eastAsia="zh-CN"/>
        </w:rPr>
        <w:t>2026</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rPr>
        <w:t>日止。</w:t>
      </w:r>
    </w:p>
    <w:p>
      <w:pPr>
        <w:keepNext w:val="0"/>
        <w:keepLines w:val="0"/>
        <w:pageBreakBefore w:val="0"/>
        <w:kinsoku/>
        <w:wordWrap w:val="0"/>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bCs/>
          <w:sz w:val="32"/>
          <w:szCs w:val="32"/>
          <w:highlight w:val="none"/>
        </w:rPr>
      </w:pPr>
    </w:p>
    <w:p>
      <w:pPr>
        <w:keepNext w:val="0"/>
        <w:keepLines w:val="0"/>
        <w:pageBreakBefore w:val="0"/>
        <w:kinsoku/>
        <w:wordWrap w:val="0"/>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第三条  租金及支付</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(一)合同履约保证金</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合同履行保证金为</w:t>
      </w:r>
      <w:r>
        <w:rPr>
          <w:rFonts w:hint="eastAsia" w:ascii="仿宋_GB2312" w:hAnsi="仿宋_GB2312" w:eastAsia="仿宋_GB2312" w:cs="仿宋_GB2312"/>
          <w:bCs/>
          <w:sz w:val="32"/>
          <w:szCs w:val="32"/>
          <w:highlight w:val="none"/>
        </w:rPr>
        <w:t>第一年租金金额，</w:t>
      </w:r>
      <w:r>
        <w:rPr>
          <w:rFonts w:hint="eastAsia" w:ascii="仿宋_GB2312" w:hAnsi="仿宋_GB2312" w:eastAsia="仿宋_GB2312" w:cs="仿宋_GB2312"/>
          <w:kern w:val="0"/>
          <w:sz w:val="32"/>
          <w:szCs w:val="32"/>
          <w:highlight w:val="none"/>
        </w:rPr>
        <w:t>在签订本合同</w:t>
      </w:r>
      <w:r>
        <w:rPr>
          <w:rFonts w:hint="eastAsia" w:ascii="仿宋_GB2312" w:hAnsi="仿宋_GB2312" w:eastAsia="仿宋_GB2312" w:cs="仿宋_GB2312"/>
          <w:sz w:val="32"/>
          <w:szCs w:val="32"/>
          <w:highlight w:val="none"/>
        </w:rPr>
        <w:t>当天内</w:t>
      </w:r>
      <w:r>
        <w:rPr>
          <w:rFonts w:hint="eastAsia" w:ascii="仿宋_GB2312" w:hAnsi="仿宋_GB2312" w:eastAsia="仿宋_GB2312" w:cs="仿宋_GB2312"/>
          <w:kern w:val="0"/>
          <w:sz w:val="32"/>
          <w:szCs w:val="32"/>
          <w:highlight w:val="none"/>
        </w:rPr>
        <w:t>，乙方须一次性向甲方交纳</w:t>
      </w:r>
      <w:r>
        <w:rPr>
          <w:rFonts w:hint="eastAsia" w:ascii="宋体" w:hAnsi="宋体" w:eastAsia="宋体" w:cs="宋体"/>
          <w:kern w:val="0"/>
          <w:sz w:val="32"/>
          <w:szCs w:val="32"/>
          <w:highlight w:val="none"/>
        </w:rPr>
        <w:t>￥</w:t>
      </w:r>
      <w:r>
        <w:rPr>
          <w:rFonts w:hint="eastAsia" w:ascii="宋体" w:hAnsi="宋体" w:eastAsia="宋体" w:cs="宋体"/>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大写：    ）</w:t>
      </w:r>
      <w:r>
        <w:rPr>
          <w:rFonts w:hint="eastAsia" w:ascii="仿宋_GB2312" w:hAnsi="仿宋_GB2312" w:eastAsia="仿宋_GB2312" w:cs="仿宋_GB2312"/>
          <w:kern w:val="0"/>
          <w:sz w:val="32"/>
          <w:szCs w:val="32"/>
          <w:highlight w:val="none"/>
        </w:rPr>
        <w:t>作为履约保证金（注：竞投时交纳的竞投保证金转为合同履约保证金，不足部分补足，多出部分退回，并开具保证金收据），保证金不计利息，不抵作租金。租赁期届满后，乙方应在7天内按所租赁的土地不劣于原状一并归还甲方，并且清除一切地上附着物，恢复原来的地形地貌。逾期未处理的地上附着物归甲方所有，经甲方现场验收水利、排灌、土地等正常，乙方无违约行为的，甲方将保证金在7天内一次性全额无息退回给乙方，若乙方有违约行为，甲方有权没收合同履约保证金。</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（二）租金标准</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租金采用多期无递增方式计算：</w:t>
      </w:r>
    </w:p>
    <w:p>
      <w:pPr>
        <w:keepNext w:val="0"/>
        <w:keepLines w:val="0"/>
        <w:pageBreakBefore w:val="0"/>
        <w:widowControl/>
        <w:shd w:val="clear" w:color="auto" w:fill="FFFFFF"/>
        <w:kinsoku/>
        <w:wordWrap w:val="0"/>
        <w:overflowPunct/>
        <w:topLinePunct w:val="0"/>
        <w:autoSpaceDE/>
        <w:autoSpaceDN/>
        <w:bidi w:val="0"/>
        <w:snapToGrid/>
        <w:spacing w:line="560" w:lineRule="exact"/>
        <w:ind w:left="559" w:leftChars="266" w:firstLine="0" w:firstLineChars="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租金单价为：</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u w:val="none"/>
        </w:rPr>
        <w:t>元∕亩</w:t>
      </w:r>
      <w:r>
        <w:rPr>
          <w:rFonts w:hint="eastAsia" w:ascii="仿宋_GB2312" w:hAnsi="仿宋_GB2312" w:eastAsia="仿宋_GB2312" w:cs="仿宋_GB2312"/>
          <w:kern w:val="0"/>
          <w:sz w:val="32"/>
          <w:szCs w:val="32"/>
          <w:highlight w:val="none"/>
          <w:u w:val="none"/>
          <w:lang w:val="en-US" w:eastAsia="zh-CN"/>
        </w:rPr>
        <w:t>/</w:t>
      </w:r>
      <w:r>
        <w:rPr>
          <w:rFonts w:hint="eastAsia" w:ascii="仿宋_GB2312" w:hAnsi="仿宋_GB2312" w:eastAsia="仿宋_GB2312" w:cs="仿宋_GB2312"/>
          <w:kern w:val="0"/>
          <w:sz w:val="32"/>
          <w:szCs w:val="32"/>
          <w:highlight w:val="none"/>
          <w:u w:val="none"/>
        </w:rPr>
        <w:t>年</w:t>
      </w:r>
      <w:r>
        <w:rPr>
          <w:rFonts w:hint="eastAsia" w:ascii="仿宋_GB2312" w:hAnsi="仿宋_GB2312" w:eastAsia="仿宋_GB2312" w:cs="仿宋_GB2312"/>
          <w:kern w:val="0"/>
          <w:sz w:val="32"/>
          <w:szCs w:val="32"/>
          <w:highlight w:val="none"/>
        </w:rPr>
        <w:t>，租赁总面积</w:t>
      </w:r>
      <w:r>
        <w:rPr>
          <w:rFonts w:hint="eastAsia" w:ascii="仿宋_GB2312" w:hAnsi="仿宋_GB2312" w:eastAsia="仿宋_GB2312" w:cs="仿宋_GB2312"/>
          <w:kern w:val="0"/>
          <w:sz w:val="32"/>
          <w:szCs w:val="32"/>
          <w:highlight w:val="none"/>
          <w:lang w:val="en-US" w:eastAsia="zh-CN"/>
        </w:rPr>
        <w:t>约35</w:t>
      </w:r>
      <w:r>
        <w:rPr>
          <w:rFonts w:hint="eastAsia" w:ascii="仿宋_GB2312" w:hAnsi="仿宋_GB2312" w:eastAsia="仿宋_GB2312" w:cs="仿宋_GB2312"/>
          <w:kern w:val="0"/>
          <w:sz w:val="32"/>
          <w:szCs w:val="32"/>
          <w:highlight w:val="none"/>
        </w:rPr>
        <w:t>亩，年租金为</w:t>
      </w:r>
      <w:r>
        <w:rPr>
          <w:rFonts w:hint="eastAsia" w:ascii="宋体" w:hAnsi="宋体" w:eastAsia="宋体" w:cs="宋体"/>
          <w:kern w:val="0"/>
          <w:sz w:val="32"/>
          <w:szCs w:val="32"/>
          <w:highlight w:val="none"/>
        </w:rPr>
        <w:t>￥</w:t>
      </w:r>
      <w:r>
        <w:rPr>
          <w:rFonts w:hint="eastAsia" w:ascii="宋体" w:hAnsi="宋体" w:eastAsia="宋体" w:cs="宋体"/>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大写：     ）</w:t>
      </w:r>
      <w:r>
        <w:rPr>
          <w:rFonts w:hint="eastAsia" w:ascii="仿宋_GB2312" w:hAnsi="仿宋_GB2312" w:eastAsia="仿宋_GB2312" w:cs="仿宋_GB2312"/>
          <w:kern w:val="0"/>
          <w:sz w:val="32"/>
          <w:szCs w:val="32"/>
          <w:highlight w:val="none"/>
        </w:rPr>
        <w:t>。乙方应缴纳租金总额为：</w:t>
      </w:r>
      <w:r>
        <w:rPr>
          <w:rFonts w:hint="eastAsia" w:ascii="宋体" w:hAnsi="宋体" w:eastAsia="宋体" w:cs="宋体"/>
          <w:kern w:val="0"/>
          <w:sz w:val="32"/>
          <w:szCs w:val="32"/>
          <w:highlight w:val="none"/>
        </w:rPr>
        <w:t>￥</w:t>
      </w:r>
      <w:r>
        <w:rPr>
          <w:rFonts w:hint="eastAsia" w:ascii="宋体" w:hAnsi="宋体" w:eastAsia="宋体" w:cs="宋体"/>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元（大写：</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），含税费。</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（三）租金支付方式</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租金支付方式采用分期付款方式：</w:t>
      </w:r>
    </w:p>
    <w:p>
      <w:pPr>
        <w:keepNext w:val="0"/>
        <w:keepLines w:val="0"/>
        <w:pageBreakBefore w:val="0"/>
        <w:widowControl/>
        <w:kinsoku/>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租金按年收取，</w:t>
      </w:r>
      <w:r>
        <w:rPr>
          <w:rFonts w:hint="eastAsia" w:ascii="仿宋_GB2312" w:hAnsi="仿宋_GB2312" w:eastAsia="仿宋_GB2312" w:cs="仿宋_GB2312"/>
          <w:sz w:val="32"/>
          <w:szCs w:val="32"/>
          <w:highlight w:val="none"/>
        </w:rPr>
        <w:t>具体缴交日期和金额如下表：</w:t>
      </w:r>
    </w:p>
    <w:p>
      <w:pPr>
        <w:keepNext w:val="0"/>
        <w:keepLines w:val="0"/>
        <w:pageBreakBefore w:val="0"/>
        <w:widowControl/>
        <w:kinsoku/>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p>
    <w:tbl>
      <w:tblPr>
        <w:tblStyle w:val="5"/>
        <w:tblW w:w="10280" w:type="dxa"/>
        <w:tblInd w:w="-431" w:type="dxa"/>
        <w:tblLayout w:type="fixed"/>
        <w:tblCellMar>
          <w:top w:w="0" w:type="dxa"/>
          <w:left w:w="108" w:type="dxa"/>
          <w:bottom w:w="0" w:type="dxa"/>
          <w:right w:w="108" w:type="dxa"/>
        </w:tblCellMar>
      </w:tblPr>
      <w:tblGrid>
        <w:gridCol w:w="3666"/>
        <w:gridCol w:w="1349"/>
        <w:gridCol w:w="2706"/>
        <w:gridCol w:w="2559"/>
      </w:tblGrid>
      <w:tr>
        <w:tblPrEx>
          <w:tblCellMar>
            <w:top w:w="0" w:type="dxa"/>
            <w:left w:w="108" w:type="dxa"/>
            <w:bottom w:w="0" w:type="dxa"/>
            <w:right w:w="108" w:type="dxa"/>
          </w:tblCellMar>
        </w:tblPrEx>
        <w:trPr>
          <w:trHeight w:val="527" w:hRule="atLeast"/>
        </w:trPr>
        <w:tc>
          <w:tcPr>
            <w:tcW w:w="366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租赁期限</w:t>
            </w:r>
          </w:p>
        </w:tc>
        <w:tc>
          <w:tcPr>
            <w:tcW w:w="405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每期租金金额（单位：元）</w:t>
            </w:r>
          </w:p>
        </w:tc>
        <w:tc>
          <w:tcPr>
            <w:tcW w:w="2559"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缴交日期</w:t>
            </w:r>
          </w:p>
        </w:tc>
      </w:tr>
      <w:tr>
        <w:tblPrEx>
          <w:tblCellMar>
            <w:top w:w="0" w:type="dxa"/>
            <w:left w:w="108" w:type="dxa"/>
            <w:bottom w:w="0" w:type="dxa"/>
            <w:right w:w="108" w:type="dxa"/>
          </w:tblCellMar>
        </w:tblPrEx>
        <w:trPr>
          <w:trHeight w:val="354" w:hRule="atLeast"/>
        </w:trPr>
        <w:tc>
          <w:tcPr>
            <w:tcW w:w="36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rPr>
            </w:pPr>
          </w:p>
        </w:tc>
        <w:tc>
          <w:tcPr>
            <w:tcW w:w="1349"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小写</w:t>
            </w:r>
          </w:p>
        </w:tc>
        <w:tc>
          <w:tcPr>
            <w:tcW w:w="2706" w:type="dxa"/>
            <w:tcBorders>
              <w:top w:val="single" w:color="auto" w:sz="4" w:space="0"/>
              <w:left w:val="nil"/>
              <w:bottom w:val="single" w:color="auto" w:sz="4" w:space="0"/>
              <w:right w:val="single" w:color="auto" w:sz="4" w:space="0"/>
            </w:tcBorders>
            <w:noWrap/>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大写</w:t>
            </w:r>
          </w:p>
        </w:tc>
        <w:tc>
          <w:tcPr>
            <w:tcW w:w="2559" w:type="dxa"/>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rPr>
            </w:pPr>
          </w:p>
        </w:tc>
      </w:tr>
      <w:tr>
        <w:tblPrEx>
          <w:tblCellMar>
            <w:top w:w="0" w:type="dxa"/>
            <w:left w:w="108" w:type="dxa"/>
            <w:bottom w:w="0" w:type="dxa"/>
            <w:right w:w="108" w:type="dxa"/>
          </w:tblCellMar>
        </w:tblPrEx>
        <w:trPr>
          <w:trHeight w:val="642" w:hRule="atLeast"/>
        </w:trPr>
        <w:tc>
          <w:tcPr>
            <w:tcW w:w="3666" w:type="dxa"/>
            <w:tcBorders>
              <w:top w:val="nil"/>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autoSpaceDE/>
              <w:autoSpaceDN/>
              <w:bidi w:val="0"/>
              <w:snapToGrid/>
              <w:spacing w:line="560" w:lineRule="exact"/>
              <w:jc w:val="center"/>
              <w:textAlignment w:val="auto"/>
              <w:rPr>
                <w:rFonts w:hint="default" w:ascii="仿宋_GB2312" w:hAnsi="仿宋_GB2312" w:eastAsia="仿宋_GB2312" w:cs="仿宋_GB2312"/>
                <w:b w:val="0"/>
                <w:bCs w:val="0"/>
                <w:sz w:val="32"/>
                <w:szCs w:val="32"/>
                <w:highlight w:val="none"/>
                <w:lang w:val="en-US" w:eastAsia="zh-CN"/>
              </w:rPr>
            </w:pPr>
          </w:p>
        </w:tc>
        <w:tc>
          <w:tcPr>
            <w:tcW w:w="1349"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spacing w:line="560" w:lineRule="exact"/>
              <w:jc w:val="center"/>
              <w:textAlignment w:val="auto"/>
              <w:rPr>
                <w:rFonts w:hint="default" w:ascii="仿宋_GB2312" w:hAnsi="仿宋_GB2312" w:eastAsia="仿宋_GB2312" w:cs="仿宋_GB2312"/>
                <w:b w:val="0"/>
                <w:bCs w:val="0"/>
                <w:sz w:val="32"/>
                <w:szCs w:val="32"/>
                <w:highlight w:val="none"/>
                <w:u w:val="none"/>
                <w:lang w:val="en-US" w:eastAsia="zh-CN"/>
              </w:rPr>
            </w:pPr>
          </w:p>
        </w:tc>
        <w:tc>
          <w:tcPr>
            <w:tcW w:w="2706" w:type="dxa"/>
            <w:tcBorders>
              <w:top w:val="nil"/>
              <w:left w:val="nil"/>
              <w:bottom w:val="single" w:color="auto" w:sz="4" w:space="0"/>
              <w:right w:val="single" w:color="auto" w:sz="4" w:space="0"/>
            </w:tcBorders>
            <w:noWrap/>
            <w:vAlign w:val="center"/>
          </w:tcPr>
          <w:p>
            <w:pPr>
              <w:keepNext w:val="0"/>
              <w:keepLines w:val="0"/>
              <w:pageBreakBefore w:val="0"/>
              <w:kinsoku/>
              <w:overflowPunct/>
              <w:topLinePunct w:val="0"/>
              <w:autoSpaceDE/>
              <w:autoSpaceDN/>
              <w:bidi w:val="0"/>
              <w:snapToGrid/>
              <w:spacing w:line="560" w:lineRule="exact"/>
              <w:jc w:val="center"/>
              <w:textAlignment w:val="auto"/>
              <w:rPr>
                <w:rFonts w:hint="default" w:ascii="仿宋_GB2312" w:hAnsi="仿宋_GB2312" w:eastAsia="仿宋_GB2312" w:cs="仿宋_GB2312"/>
                <w:b w:val="0"/>
                <w:bCs w:val="0"/>
                <w:sz w:val="32"/>
                <w:szCs w:val="32"/>
                <w:highlight w:val="none"/>
                <w:lang w:val="en-US" w:eastAsia="zh-CN"/>
              </w:rPr>
            </w:pPr>
          </w:p>
        </w:tc>
        <w:tc>
          <w:tcPr>
            <w:tcW w:w="2559"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spacing w:line="560" w:lineRule="exact"/>
              <w:jc w:val="center"/>
              <w:textAlignment w:val="auto"/>
              <w:rPr>
                <w:rFonts w:hint="default" w:ascii="仿宋_GB2312" w:hAnsi="仿宋_GB2312" w:eastAsia="仿宋_GB2312" w:cs="仿宋_GB2312"/>
                <w:b w:val="0"/>
                <w:bCs w:val="0"/>
                <w:sz w:val="32"/>
                <w:szCs w:val="32"/>
                <w:highlight w:val="none"/>
                <w:lang w:val="en-US" w:eastAsia="zh-CN"/>
              </w:rPr>
            </w:pPr>
          </w:p>
        </w:tc>
      </w:tr>
      <w:tr>
        <w:tblPrEx>
          <w:tblCellMar>
            <w:top w:w="0" w:type="dxa"/>
            <w:left w:w="108" w:type="dxa"/>
            <w:bottom w:w="0" w:type="dxa"/>
            <w:right w:w="108" w:type="dxa"/>
          </w:tblCellMar>
        </w:tblPrEx>
        <w:trPr>
          <w:trHeight w:val="283" w:hRule="atLeast"/>
        </w:trPr>
        <w:tc>
          <w:tcPr>
            <w:tcW w:w="36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rPr>
            </w:pPr>
          </w:p>
        </w:tc>
        <w:tc>
          <w:tcPr>
            <w:tcW w:w="1349"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u w:val="none"/>
              </w:rPr>
            </w:pPr>
          </w:p>
        </w:tc>
        <w:tc>
          <w:tcPr>
            <w:tcW w:w="2706" w:type="dxa"/>
            <w:tcBorders>
              <w:top w:val="single" w:color="auto" w:sz="4" w:space="0"/>
              <w:left w:val="nil"/>
              <w:bottom w:val="single" w:color="auto" w:sz="4" w:space="0"/>
              <w:right w:val="single" w:color="auto" w:sz="4" w:space="0"/>
            </w:tcBorders>
            <w:noWrap/>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b/>
                <w:sz w:val="32"/>
                <w:szCs w:val="32"/>
                <w:highlight w:val="none"/>
                <w:lang w:val="en-US"/>
              </w:rPr>
            </w:pPr>
          </w:p>
        </w:tc>
        <w:tc>
          <w:tcPr>
            <w:tcW w:w="2559"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rPr>
            </w:pPr>
          </w:p>
        </w:tc>
      </w:tr>
      <w:tr>
        <w:tblPrEx>
          <w:tblCellMar>
            <w:top w:w="0" w:type="dxa"/>
            <w:left w:w="108" w:type="dxa"/>
            <w:bottom w:w="0" w:type="dxa"/>
            <w:right w:w="108" w:type="dxa"/>
          </w:tblCellMar>
        </w:tblPrEx>
        <w:trPr>
          <w:trHeight w:val="283" w:hRule="atLeast"/>
        </w:trPr>
        <w:tc>
          <w:tcPr>
            <w:tcW w:w="36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rPr>
            </w:pPr>
          </w:p>
        </w:tc>
        <w:tc>
          <w:tcPr>
            <w:tcW w:w="1349"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u w:val="none"/>
              </w:rPr>
            </w:pPr>
          </w:p>
        </w:tc>
        <w:tc>
          <w:tcPr>
            <w:tcW w:w="2706" w:type="dxa"/>
            <w:tcBorders>
              <w:top w:val="single" w:color="auto" w:sz="4" w:space="0"/>
              <w:left w:val="nil"/>
              <w:bottom w:val="single" w:color="auto" w:sz="4" w:space="0"/>
              <w:right w:val="single" w:color="auto" w:sz="4" w:space="0"/>
            </w:tcBorders>
            <w:noWrap/>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b/>
                <w:sz w:val="32"/>
                <w:szCs w:val="32"/>
                <w:highlight w:val="none"/>
                <w:lang w:val="en-US"/>
              </w:rPr>
            </w:pPr>
          </w:p>
        </w:tc>
        <w:tc>
          <w:tcPr>
            <w:tcW w:w="2559"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spacing w:line="560" w:lineRule="exact"/>
              <w:jc w:val="center"/>
              <w:textAlignment w:val="auto"/>
              <w:rPr>
                <w:rFonts w:hint="eastAsia" w:ascii="仿宋_GB2312" w:hAnsi="仿宋_GB2312" w:eastAsia="仿宋_GB2312" w:cs="仿宋_GB2312"/>
                <w:sz w:val="32"/>
                <w:szCs w:val="32"/>
                <w:highlight w:val="none"/>
              </w:rPr>
            </w:pPr>
          </w:p>
        </w:tc>
      </w:tr>
    </w:tbl>
    <w:p>
      <w:pPr>
        <w:keepNext w:val="0"/>
        <w:keepLines w:val="0"/>
        <w:pageBreakBefore w:val="0"/>
        <w:widowControl/>
        <w:numPr>
          <w:ilvl w:val="0"/>
          <w:numId w:val="1"/>
        </w:numPr>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在租赁期内，租金必须按规定期限缴交，凡拖欠租金者，甲方有权增收违约金，违约金每天按拖欠租金的</w:t>
      </w:r>
      <w:r>
        <w:rPr>
          <w:rFonts w:hint="eastAsia" w:ascii="仿宋_GB2312" w:hAnsi="仿宋_GB2312" w:eastAsia="仿宋_GB2312" w:cs="仿宋_GB2312"/>
          <w:bCs/>
          <w:sz w:val="32"/>
          <w:szCs w:val="32"/>
          <w:highlight w:val="none"/>
          <w:u w:val="single"/>
        </w:rPr>
        <w:t>5‰</w:t>
      </w:r>
      <w:r>
        <w:rPr>
          <w:rFonts w:hint="eastAsia" w:ascii="仿宋_GB2312" w:hAnsi="仿宋_GB2312" w:eastAsia="仿宋_GB2312" w:cs="仿宋_GB2312"/>
          <w:kern w:val="0"/>
          <w:sz w:val="32"/>
          <w:szCs w:val="32"/>
          <w:highlight w:val="none"/>
        </w:rPr>
        <w:t>计算，如乙方逾期</w:t>
      </w:r>
      <w:r>
        <w:rPr>
          <w:rFonts w:hint="eastAsia" w:ascii="仿宋_GB2312" w:hAnsi="仿宋_GB2312" w:eastAsia="仿宋_GB2312" w:cs="仿宋_GB2312"/>
          <w:bCs/>
          <w:sz w:val="32"/>
          <w:szCs w:val="32"/>
          <w:highlight w:val="none"/>
          <w:u w:val="single"/>
        </w:rPr>
        <w:t>30天（含30天）</w:t>
      </w:r>
      <w:r>
        <w:rPr>
          <w:rFonts w:hint="eastAsia" w:ascii="仿宋_GB2312" w:hAnsi="仿宋_GB2312" w:eastAsia="仿宋_GB2312" w:cs="仿宋_GB2312"/>
          <w:kern w:val="0"/>
          <w:sz w:val="32"/>
          <w:szCs w:val="32"/>
          <w:highlight w:val="none"/>
        </w:rPr>
        <w:t>未付清租金，甲方有权单方面解除合同，收回乙方承租的土地，保证金归甲方所有，甲方有权主张乙方赔偿其他损失；同时租赁土地范围内的种植(养殖)物、附着物等物资财产均归甲方所有。</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第四条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0"/>
          <w:sz w:val="32"/>
          <w:szCs w:val="32"/>
          <w:highlight w:val="none"/>
        </w:rPr>
        <w:t>甲乙双方的权利和义务</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（一）甲方的权利和义务</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1.对出租地开发利用进行监督，督促乙方按照本合同约定的用途合理利用。</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2.由乙方自主经营，自负盈亏，甲方不侵犯乙方的合法权益。</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3.乙方擅自将承租土地转租、分租、转让、联营、入股或与他人调剂交换的，甲方有权解除合同，收回</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4.乙方不得利用承租</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进行非法活动、损害公共利益，如有该情况，甲方有权解除合同，收回</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5.</w:t>
      </w:r>
      <w:r>
        <w:rPr>
          <w:rFonts w:hint="eastAsia" w:ascii="仿宋_GB2312" w:hAnsi="仿宋_GB2312" w:eastAsia="仿宋_GB2312" w:cs="仿宋_GB2312"/>
          <w:sz w:val="32"/>
          <w:szCs w:val="32"/>
          <w:highlight w:val="none"/>
        </w:rPr>
        <w:t>甲方应按照本合同约定给乙方提供相应的</w:t>
      </w:r>
      <w:r>
        <w:rPr>
          <w:rFonts w:hint="eastAsia" w:ascii="仿宋_GB2312" w:hAnsi="仿宋_GB2312" w:eastAsia="仿宋_GB2312" w:cs="仿宋_GB2312"/>
          <w:sz w:val="32"/>
          <w:szCs w:val="32"/>
          <w:highlight w:val="none"/>
          <w:lang w:eastAsia="zh-CN"/>
        </w:rPr>
        <w:t>（耕地/鱼塘）</w:t>
      </w:r>
      <w:r>
        <w:rPr>
          <w:rFonts w:hint="eastAsia" w:ascii="仿宋_GB2312" w:hAnsi="仿宋_GB2312" w:eastAsia="仿宋_GB2312" w:cs="仿宋_GB2312"/>
          <w:sz w:val="32"/>
          <w:szCs w:val="32"/>
          <w:highlight w:val="none"/>
        </w:rPr>
        <w:t>，该</w:t>
      </w:r>
      <w:r>
        <w:rPr>
          <w:rFonts w:hint="eastAsia" w:ascii="仿宋_GB2312" w:hAnsi="仿宋_GB2312" w:eastAsia="仿宋_GB2312" w:cs="仿宋_GB2312"/>
          <w:sz w:val="32"/>
          <w:szCs w:val="32"/>
          <w:highlight w:val="none"/>
          <w:lang w:eastAsia="zh-CN"/>
        </w:rPr>
        <w:t>（耕地/鱼塘）</w:t>
      </w:r>
      <w:r>
        <w:rPr>
          <w:rFonts w:hint="eastAsia" w:ascii="仿宋_GB2312" w:hAnsi="仿宋_GB2312" w:eastAsia="仿宋_GB2312" w:cs="仿宋_GB2312"/>
          <w:sz w:val="32"/>
          <w:szCs w:val="32"/>
          <w:highlight w:val="none"/>
        </w:rPr>
        <w:t>的交付时间为</w:t>
      </w:r>
      <w:r>
        <w:rPr>
          <w:rFonts w:hint="eastAsia" w:ascii="仿宋_GB2312" w:hAnsi="仿宋_GB2312" w:eastAsia="仿宋_GB2312" w:cs="仿宋_GB2312"/>
          <w:sz w:val="32"/>
          <w:szCs w:val="32"/>
          <w:highlight w:val="none"/>
          <w:u w:val="single"/>
        </w:rPr>
        <w:t xml:space="preserve"> 合同签订当天 </w:t>
      </w:r>
      <w:r>
        <w:rPr>
          <w:rFonts w:hint="eastAsia" w:ascii="仿宋_GB2312" w:hAnsi="仿宋_GB2312" w:eastAsia="仿宋_GB2312" w:cs="仿宋_GB2312"/>
          <w:sz w:val="32"/>
          <w:szCs w:val="32"/>
          <w:highlight w:val="none"/>
        </w:rPr>
        <w:t>。</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kern w:val="0"/>
          <w:sz w:val="32"/>
          <w:szCs w:val="32"/>
          <w:highlight w:val="none"/>
        </w:rPr>
        <w:t>若因甲方自身原因</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u w:val="single"/>
          <w:lang w:val="en-US" w:eastAsia="zh-CN"/>
        </w:rPr>
        <w:t>若因</w:t>
      </w:r>
      <w:r>
        <w:rPr>
          <w:rFonts w:hint="eastAsia" w:ascii="仿宋_GB2312" w:hAnsi="仿宋_GB2312" w:eastAsia="仿宋_GB2312" w:cs="仿宋_GB2312"/>
          <w:sz w:val="32"/>
          <w:szCs w:val="32"/>
          <w:u w:val="single"/>
        </w:rPr>
        <w:t>城市规划、建设等公共利益或新海村因发展需要</w:t>
      </w:r>
      <w:r>
        <w:rPr>
          <w:rFonts w:hint="eastAsia" w:ascii="仿宋_GB2312" w:hAnsi="仿宋_GB2312" w:eastAsia="仿宋_GB2312" w:cs="仿宋_GB2312"/>
          <w:sz w:val="32"/>
          <w:szCs w:val="32"/>
          <w:u w:val="single"/>
          <w:lang w:val="en-US" w:eastAsia="zh-CN"/>
        </w:rPr>
        <w:t>提前</w:t>
      </w:r>
      <w:r>
        <w:rPr>
          <w:rFonts w:hint="eastAsia" w:ascii="仿宋_GB2312" w:hAnsi="仿宋_GB2312" w:eastAsia="仿宋_GB2312" w:cs="仿宋_GB2312"/>
          <w:sz w:val="32"/>
          <w:szCs w:val="32"/>
          <w:u w:val="single"/>
        </w:rPr>
        <w:t>收回土地的</w:t>
      </w:r>
      <w:r>
        <w:rPr>
          <w:rFonts w:hint="eastAsia" w:ascii="仿宋_GB2312" w:hAnsi="仿宋_GB2312" w:eastAsia="仿宋_GB2312" w:cs="仿宋_GB2312"/>
          <w:sz w:val="32"/>
          <w:szCs w:val="32"/>
          <w:u w:val="single"/>
          <w:lang w:val="en-US" w:eastAsia="zh-CN"/>
        </w:rPr>
        <w:t>除外</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none"/>
        </w:rPr>
        <w:t>，</w:t>
      </w:r>
      <w:r>
        <w:rPr>
          <w:rFonts w:hint="eastAsia" w:ascii="仿宋_GB2312" w:hAnsi="仿宋_GB2312" w:eastAsia="仿宋_GB2312" w:cs="仿宋_GB2312"/>
          <w:kern w:val="0"/>
          <w:sz w:val="32"/>
          <w:szCs w:val="32"/>
          <w:highlight w:val="none"/>
        </w:rPr>
        <w:t>无法提供本合同约定的</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而解除合同的，或因甲方违约导致合同不能履行的，应支付乙方本合同租金总额</w:t>
      </w:r>
      <w:r>
        <w:rPr>
          <w:rFonts w:hint="eastAsia" w:ascii="仿宋_GB2312" w:hAnsi="仿宋_GB2312" w:eastAsia="仿宋_GB2312" w:cs="仿宋_GB2312"/>
          <w:kern w:val="0"/>
          <w:sz w:val="32"/>
          <w:szCs w:val="32"/>
          <w:highlight w:val="none"/>
          <w:u w:val="single"/>
        </w:rPr>
        <w:t>20%</w:t>
      </w:r>
      <w:r>
        <w:rPr>
          <w:rFonts w:hint="eastAsia" w:ascii="仿宋_GB2312" w:hAnsi="仿宋_GB2312" w:eastAsia="仿宋_GB2312" w:cs="仿宋_GB2312"/>
          <w:kern w:val="0"/>
          <w:sz w:val="32"/>
          <w:szCs w:val="32"/>
          <w:highlight w:val="none"/>
        </w:rPr>
        <w:t>的违约金。</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.甲方因</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权属瑕疵或非法出租土地而导致本合同无效的，甲方赔偿乙方因此造成的损失。</w:t>
      </w:r>
    </w:p>
    <w:p>
      <w:pPr>
        <w:keepNext w:val="0"/>
        <w:keepLines w:val="0"/>
        <w:pageBreakBefore w:val="0"/>
        <w:widowControl/>
        <w:shd w:val="clear" w:color="auto" w:fill="FFFFFF"/>
        <w:kinsoku/>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color w:val="000000"/>
          <w:kern w:val="0"/>
          <w:sz w:val="32"/>
          <w:szCs w:val="32"/>
          <w:highlight w:val="none"/>
        </w:rPr>
        <w:t>若上级政府有针对性对乙方生产经营项目补贴（</w:t>
      </w:r>
      <w:r>
        <w:rPr>
          <w:rFonts w:hint="eastAsia" w:ascii="仿宋_GB2312" w:hAnsi="仿宋_GB2312" w:eastAsia="仿宋_GB2312" w:cs="仿宋_GB2312"/>
          <w:b/>
          <w:sz w:val="32"/>
          <w:szCs w:val="32"/>
          <w:highlight w:val="none"/>
          <w:lang w:bidi="ar"/>
        </w:rPr>
        <w:t>包括但不限于：水利修复款、养殖补贴、农作物补贴等），</w:t>
      </w:r>
      <w:r>
        <w:rPr>
          <w:rFonts w:hint="eastAsia" w:ascii="仿宋_GB2312" w:hAnsi="仿宋_GB2312" w:eastAsia="仿宋_GB2312" w:cs="仿宋_GB2312"/>
          <w:color w:val="000000"/>
          <w:kern w:val="0"/>
          <w:sz w:val="32"/>
          <w:szCs w:val="32"/>
          <w:highlight w:val="none"/>
        </w:rPr>
        <w:t>甲方依法签章协助乙方申请，规定属于乙方部分的归乙方所有，与甲方无关。</w:t>
      </w:r>
    </w:p>
    <w:p>
      <w:pPr>
        <w:pStyle w:val="4"/>
        <w:keepNext w:val="0"/>
        <w:keepLines w:val="0"/>
        <w:pageBreakBefore w:val="0"/>
        <w:widowControl/>
        <w:numPr>
          <w:ilvl w:val="0"/>
          <w:numId w:val="0"/>
        </w:numPr>
        <w:suppressLineNumbers w:val="0"/>
        <w:shd w:val="clear" w:fill="FFFFFF"/>
        <w:kinsoku/>
        <w:overflowPunct/>
        <w:topLinePunct w:val="0"/>
        <w:autoSpaceDE/>
        <w:autoSpaceDN/>
        <w:bidi w:val="0"/>
        <w:snapToGrid/>
        <w:spacing w:before="150" w:beforeAutospacing="0" w:after="450" w:afterAutospacing="0" w:line="560" w:lineRule="exact"/>
        <w:ind w:left="0" w:right="0" w:firstLine="640" w:firstLineChars="200"/>
        <w:textAlignment w:val="auto"/>
        <w:rPr>
          <w:rFonts w:hint="eastAsia" w:ascii="仿宋_GB2312" w:hAnsi="仿宋_GB2312" w:eastAsia="仿宋_GB2312" w:cs="仿宋_GB2312"/>
          <w:b/>
          <w:bCs w:val="0"/>
          <w:sz w:val="32"/>
          <w:szCs w:val="32"/>
          <w:u w:val="single"/>
        </w:rPr>
      </w:pPr>
      <w:r>
        <w:rPr>
          <w:rFonts w:hint="eastAsia" w:ascii="仿宋_GB2312" w:hAnsi="仿宋_GB2312" w:eastAsia="仿宋_GB2312" w:cs="仿宋_GB2312"/>
          <w:b w:val="0"/>
          <w:bCs/>
          <w:color w:val="000000"/>
          <w:sz w:val="32"/>
          <w:szCs w:val="32"/>
          <w:shd w:val="clear" w:fill="FFFFFF"/>
          <w:lang w:val="en-US" w:eastAsia="zh-CN"/>
        </w:rPr>
        <w:t>9.</w:t>
      </w:r>
      <w:r>
        <w:rPr>
          <w:rFonts w:hint="eastAsia" w:ascii="仿宋_GB2312" w:hAnsi="仿宋_GB2312" w:eastAsia="仿宋_GB2312" w:cs="仿宋_GB2312"/>
          <w:b w:val="0"/>
          <w:bCs/>
          <w:color w:val="000000"/>
          <w:sz w:val="32"/>
          <w:szCs w:val="32"/>
          <w:u w:val="single"/>
          <w:shd w:val="clear" w:fill="FFFFFF"/>
          <w:lang w:val="en-US"/>
        </w:rPr>
        <w:t xml:space="preserve"> </w:t>
      </w:r>
      <w:r>
        <w:rPr>
          <w:rFonts w:hint="eastAsia" w:ascii="仿宋_GB2312" w:hAnsi="仿宋_GB2312" w:eastAsia="仿宋_GB2312" w:cs="仿宋_GB2312"/>
          <w:b/>
          <w:bCs w:val="0"/>
          <w:color w:val="000000"/>
          <w:sz w:val="32"/>
          <w:szCs w:val="32"/>
          <w:u w:val="single"/>
          <w:shd w:val="clear" w:fill="FFFFFF"/>
        </w:rPr>
        <w:t>若因耕地管理政策变动或上级政府部门要求，乙方必须无条件服从安排，落实土地种粮等相关规定工作。</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（二）乙方的权利和义务</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1.按照合同约定的用途和期限，有权依法利用和经营所承租的</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，享有承租地的收益权和自主经营权。</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.乙方必须遵守《中华人民共和国城乡规划法》、《广州市建筑条例》及相关法律法规，遵守经依法批准并公布的城乡规划，不得进行违法建设。</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.乙方不得用取得承租经营权的</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抵偿债务。否则，甲方有权单方面解除合同，收回</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，有权主张乙方赔偿因此带来的一切损失。</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val="0"/>
          <w:bCs w:val="0"/>
          <w:kern w:val="0"/>
          <w:sz w:val="32"/>
          <w:szCs w:val="32"/>
          <w:highlight w:val="none"/>
          <w:lang w:val="en-US" w:eastAsia="zh-CN"/>
        </w:rPr>
        <w:t>4</w:t>
      </w:r>
      <w:r>
        <w:rPr>
          <w:rFonts w:hint="eastAsia" w:ascii="仿宋_GB2312" w:hAnsi="仿宋_GB2312" w:eastAsia="仿宋_GB2312" w:cs="仿宋_GB2312"/>
          <w:b w:val="0"/>
          <w:bCs w:val="0"/>
          <w:kern w:val="0"/>
          <w:sz w:val="32"/>
          <w:szCs w:val="32"/>
          <w:highlight w:val="none"/>
        </w:rPr>
        <w:t>.甲方按现状将该</w:t>
      </w:r>
      <w:r>
        <w:rPr>
          <w:rFonts w:hint="eastAsia" w:ascii="仿宋_GB2312" w:hAnsi="仿宋_GB2312" w:eastAsia="仿宋_GB2312" w:cs="仿宋_GB2312"/>
          <w:b w:val="0"/>
          <w:bCs w:val="0"/>
          <w:kern w:val="0"/>
          <w:sz w:val="32"/>
          <w:szCs w:val="32"/>
          <w:highlight w:val="none"/>
          <w:lang w:eastAsia="zh-CN"/>
        </w:rPr>
        <w:t>（耕地/鱼塘）</w:t>
      </w:r>
      <w:r>
        <w:rPr>
          <w:rFonts w:hint="eastAsia" w:ascii="仿宋_GB2312" w:hAnsi="仿宋_GB2312" w:eastAsia="仿宋_GB2312" w:cs="仿宋_GB2312"/>
          <w:b w:val="0"/>
          <w:bCs w:val="0"/>
          <w:kern w:val="0"/>
          <w:sz w:val="32"/>
          <w:szCs w:val="32"/>
          <w:highlight w:val="none"/>
        </w:rPr>
        <w:t>交付给乙方使用，</w:t>
      </w:r>
      <w:r>
        <w:rPr>
          <w:rFonts w:hint="eastAsia" w:ascii="仿宋_GB2312" w:hAnsi="仿宋_GB2312" w:eastAsia="仿宋_GB2312" w:cs="仿宋_GB2312"/>
          <w:kern w:val="0"/>
          <w:sz w:val="32"/>
          <w:szCs w:val="32"/>
          <w:highlight w:val="none"/>
        </w:rPr>
        <w:t>乙方一切用</w:t>
      </w:r>
      <w:r>
        <w:rPr>
          <w:rFonts w:hint="eastAsia" w:ascii="仿宋_GB2312" w:hAnsi="仿宋_GB2312" w:eastAsia="仿宋_GB2312" w:cs="仿宋_GB2312"/>
          <w:kern w:val="0"/>
          <w:sz w:val="32"/>
          <w:szCs w:val="32"/>
          <w:highlight w:val="none"/>
          <w:lang w:val="en-US" w:eastAsia="zh-CN"/>
        </w:rPr>
        <w:t>水、用</w:t>
      </w:r>
      <w:r>
        <w:rPr>
          <w:rFonts w:hint="eastAsia" w:ascii="仿宋_GB2312" w:hAnsi="仿宋_GB2312" w:eastAsia="仿宋_GB2312" w:cs="仿宋_GB2312"/>
          <w:kern w:val="0"/>
          <w:sz w:val="32"/>
          <w:szCs w:val="32"/>
          <w:highlight w:val="none"/>
        </w:rPr>
        <w:t>电要按</w:t>
      </w:r>
      <w:r>
        <w:rPr>
          <w:rFonts w:hint="eastAsia" w:ascii="仿宋_GB2312" w:hAnsi="仿宋_GB2312" w:eastAsia="仿宋_GB2312" w:cs="仿宋_GB2312"/>
          <w:kern w:val="0"/>
          <w:sz w:val="32"/>
          <w:szCs w:val="32"/>
          <w:highlight w:val="none"/>
          <w:lang w:val="en-US" w:eastAsia="zh-CN"/>
        </w:rPr>
        <w:t>供水、</w:t>
      </w:r>
      <w:r>
        <w:rPr>
          <w:rFonts w:hint="eastAsia" w:ascii="仿宋_GB2312" w:hAnsi="仿宋_GB2312" w:eastAsia="仿宋_GB2312" w:cs="仿宋_GB2312"/>
          <w:kern w:val="0"/>
          <w:sz w:val="32"/>
          <w:szCs w:val="32"/>
          <w:highlight w:val="none"/>
        </w:rPr>
        <w:t>供电管理部门的要求自费装置合格的用电设备设施，由</w:t>
      </w:r>
      <w:r>
        <w:rPr>
          <w:rFonts w:hint="eastAsia" w:ascii="仿宋_GB2312" w:hAnsi="仿宋_GB2312" w:eastAsia="仿宋_GB2312" w:cs="仿宋_GB2312"/>
          <w:kern w:val="0"/>
          <w:sz w:val="32"/>
          <w:szCs w:val="32"/>
          <w:highlight w:val="none"/>
          <w:lang w:val="en-US" w:eastAsia="zh-CN"/>
        </w:rPr>
        <w:t>供水、</w:t>
      </w:r>
      <w:r>
        <w:rPr>
          <w:rFonts w:hint="eastAsia" w:ascii="仿宋_GB2312" w:hAnsi="仿宋_GB2312" w:eastAsia="仿宋_GB2312" w:cs="仿宋_GB2312"/>
          <w:kern w:val="0"/>
          <w:sz w:val="32"/>
          <w:szCs w:val="32"/>
          <w:highlight w:val="none"/>
        </w:rPr>
        <w:t>供电部门管理和收费，</w:t>
      </w:r>
      <w:r>
        <w:rPr>
          <w:rFonts w:hint="eastAsia" w:ascii="仿宋_GB2312" w:hAnsi="仿宋_GB2312" w:eastAsia="仿宋_GB2312" w:cs="仿宋_GB2312"/>
          <w:color w:val="000000"/>
          <w:kern w:val="0"/>
          <w:sz w:val="32"/>
          <w:szCs w:val="32"/>
          <w:highlight w:val="none"/>
        </w:rPr>
        <w:t>所产生的费用由乙方负责。</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.乙方必须按照《广州市水污染防治行动计划实施方案》</w:t>
      </w:r>
      <w:r>
        <w:rPr>
          <w:rFonts w:hint="eastAsia" w:ascii="仿宋_GB2312" w:hAnsi="仿宋_GB2312" w:eastAsia="仿宋_GB2312" w:cs="仿宋_GB2312"/>
          <w:sz w:val="32"/>
          <w:szCs w:val="32"/>
          <w:highlight w:val="none"/>
        </w:rPr>
        <w:t>、《南沙区河涌管理范围内综合整治行动方案》</w:t>
      </w:r>
      <w:r>
        <w:rPr>
          <w:rFonts w:hint="eastAsia" w:ascii="仿宋_GB2312" w:hAnsi="仿宋_GB2312" w:eastAsia="仿宋_GB2312" w:cs="仿宋_GB2312"/>
          <w:kern w:val="0"/>
          <w:sz w:val="32"/>
          <w:szCs w:val="32"/>
          <w:highlight w:val="none"/>
        </w:rPr>
        <w:t>开展</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养殖水治理，按照标准工艺或简单工艺建设养殖水治理设施，确保养殖水循环使用或不超标排放，一切违规行为由乙方自行负责。</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.甲方对出租的</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拥有所有权，乙方只有使用权，不准擅自出租、买卖(转让)、闲置、荒芜和进行破坏性、掠夺性经营。</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（耕地/鱼塘）</w:t>
      </w:r>
      <w:r>
        <w:rPr>
          <w:rFonts w:hint="eastAsia" w:ascii="仿宋_GB2312" w:hAnsi="仿宋_GB2312" w:eastAsia="仿宋_GB2312" w:cs="仿宋_GB2312"/>
          <w:color w:val="000000"/>
          <w:kern w:val="0"/>
          <w:sz w:val="32"/>
          <w:szCs w:val="32"/>
          <w:highlight w:val="none"/>
        </w:rPr>
        <w:t>泥土资源属甲方所有，乙方不能利用任何方式买卖和转移泥土。</w:t>
      </w:r>
    </w:p>
    <w:p>
      <w:pPr>
        <w:keepNext w:val="0"/>
        <w:keepLines w:val="0"/>
        <w:pageBreakBefore w:val="0"/>
        <w:widowControl/>
        <w:shd w:val="clear" w:color="auto" w:fill="FFFFFF"/>
        <w:kinsoku/>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8</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kern w:val="0"/>
          <w:sz w:val="32"/>
          <w:szCs w:val="32"/>
          <w:highlight w:val="none"/>
        </w:rPr>
        <w:t>因自然灾害等不可抗力因素造成乙方经济损失的，甲方不给予减免承租款和不作经济补偿。</w:t>
      </w:r>
    </w:p>
    <w:p>
      <w:pPr>
        <w:keepNext w:val="0"/>
        <w:keepLines w:val="0"/>
        <w:pageBreakBefore w:val="0"/>
        <w:widowControl/>
        <w:shd w:val="clear" w:color="auto" w:fill="FFFFFF"/>
        <w:kinsoku/>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9</w:t>
      </w:r>
      <w:r>
        <w:rPr>
          <w:rFonts w:hint="eastAsia" w:ascii="仿宋_GB2312" w:hAnsi="仿宋_GB2312" w:eastAsia="仿宋_GB2312" w:cs="仿宋_GB2312"/>
          <w:color w:val="000000"/>
          <w:kern w:val="0"/>
          <w:sz w:val="32"/>
          <w:szCs w:val="32"/>
          <w:highlight w:val="none"/>
        </w:rPr>
        <w:t>.水利设施（堤围、水梪）维护由乙方负责。如遇有不可抗力自然灾害等原因造成水利设施损坏的，乙方负责依法及时进行修复及维护。</w:t>
      </w:r>
    </w:p>
    <w:p>
      <w:pPr>
        <w:keepNext w:val="0"/>
        <w:keepLines w:val="0"/>
        <w:pageBreakBefore w:val="0"/>
        <w:widowControl/>
        <w:kinsoku/>
        <w:wordWrap w:val="0"/>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第五条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kern w:val="0"/>
          <w:sz w:val="32"/>
          <w:szCs w:val="32"/>
          <w:highlight w:val="none"/>
        </w:rPr>
        <w:t>税费规费缴交</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乙方在租用期内，应按国家法律、法规、政策以及当地各级行政、执法等有关部门的规定依法经营和依法缴纳税费规费，乙方对外经营所产生的债权债务均由乙方负责承担。乙方自行承担法律责任、经营风险和损益。</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第六条  转租</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在合同租赁期内，乙方不得将合同转租给第三方。</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第七条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0"/>
          <w:sz w:val="32"/>
          <w:szCs w:val="32"/>
          <w:highlight w:val="none"/>
        </w:rPr>
        <w:t>收</w:t>
      </w:r>
      <w:bookmarkStart w:id="0" w:name="_Hlk109640319"/>
      <w:r>
        <w:rPr>
          <w:rFonts w:hint="eastAsia" w:ascii="仿宋_GB2312" w:hAnsi="仿宋_GB2312" w:eastAsia="仿宋_GB2312" w:cs="仿宋_GB2312"/>
          <w:kern w:val="0"/>
          <w:sz w:val="32"/>
          <w:szCs w:val="32"/>
          <w:highlight w:val="none"/>
          <w:lang w:val="en-US" w:eastAsia="zh-CN"/>
        </w:rPr>
        <w:t>地</w:t>
      </w:r>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450" w:afterAutospacing="0" w:line="560" w:lineRule="exact"/>
        <w:ind w:left="0" w:right="0" w:firstLine="640" w:firstLineChars="200"/>
        <w:textAlignment w:val="auto"/>
        <w:rPr>
          <w:rFonts w:hint="eastAsia" w:ascii="仿宋_GB2312" w:hAnsi="仿宋_GB2312" w:eastAsia="仿宋_GB2312" w:cs="仿宋_GB2312"/>
          <w:sz w:val="32"/>
          <w:szCs w:val="32"/>
          <w:u w:val="single"/>
        </w:rPr>
      </w:pPr>
      <w:bookmarkStart w:id="1" w:name="_Hlk55371139"/>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上述土地是村未有用地指标的留用地，属已征未办建设用地性质，若租赁期内</w:t>
      </w:r>
      <w:r>
        <w:rPr>
          <w:rFonts w:hint="eastAsia" w:ascii="仿宋_GB2312" w:hAnsi="仿宋_GB2312" w:eastAsia="仿宋_GB2312" w:cs="仿宋_GB2312"/>
          <w:sz w:val="32"/>
          <w:szCs w:val="32"/>
          <w:u w:val="single"/>
        </w:rPr>
        <w:t>因城市规划、</w:t>
      </w:r>
      <w:r>
        <w:rPr>
          <w:rFonts w:hint="eastAsia" w:ascii="仿宋_GB2312" w:hAnsi="仿宋_GB2312" w:eastAsia="仿宋_GB2312" w:cs="仿宋_GB2312"/>
          <w:sz w:val="32"/>
          <w:szCs w:val="32"/>
          <w:u w:val="single"/>
          <w:lang w:val="en-US" w:eastAsia="zh-CN"/>
        </w:rPr>
        <w:t>城市</w:t>
      </w:r>
      <w:r>
        <w:rPr>
          <w:rFonts w:hint="eastAsia" w:ascii="仿宋_GB2312" w:hAnsi="仿宋_GB2312" w:eastAsia="仿宋_GB2312" w:cs="仿宋_GB2312"/>
          <w:sz w:val="32"/>
          <w:szCs w:val="32"/>
          <w:u w:val="single"/>
        </w:rPr>
        <w:t>建设等公共利益或新海村因发展需要</w:t>
      </w:r>
      <w:r>
        <w:rPr>
          <w:rFonts w:hint="eastAsia" w:ascii="仿宋_GB2312" w:hAnsi="仿宋_GB2312" w:eastAsia="仿宋_GB2312" w:cs="仿宋_GB2312"/>
          <w:sz w:val="32"/>
          <w:szCs w:val="32"/>
          <w:u w:val="single"/>
          <w:lang w:val="en-US" w:eastAsia="zh-CN"/>
        </w:rPr>
        <w:t>提前</w:t>
      </w:r>
      <w:r>
        <w:rPr>
          <w:rFonts w:hint="eastAsia" w:ascii="仿宋_GB2312" w:hAnsi="仿宋_GB2312" w:eastAsia="仿宋_GB2312" w:cs="仿宋_GB2312"/>
          <w:sz w:val="32"/>
          <w:szCs w:val="32"/>
          <w:u w:val="single"/>
        </w:rPr>
        <w:t>收回土地的，甲方提前1个月通知</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乙方必须积极配合，应无条件地按时按要求交回承包土地，</w:t>
      </w:r>
      <w:r>
        <w:rPr>
          <w:rFonts w:hint="eastAsia" w:ascii="仿宋_GB2312" w:hAnsi="仿宋_GB2312" w:eastAsia="仿宋_GB2312" w:cs="仿宋_GB2312"/>
          <w:b/>
          <w:bCs/>
          <w:sz w:val="32"/>
          <w:szCs w:val="32"/>
          <w:u w:val="single"/>
          <w:lang w:val="en-US" w:eastAsia="zh-CN"/>
        </w:rPr>
        <w:t>甲方或政府部门无需进行任何补偿</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租金</w:t>
      </w:r>
      <w:r>
        <w:rPr>
          <w:rFonts w:hint="eastAsia" w:ascii="仿宋_GB2312" w:hAnsi="仿宋_GB2312" w:eastAsia="仿宋_GB2312" w:cs="仿宋_GB2312"/>
          <w:sz w:val="32"/>
          <w:szCs w:val="32"/>
          <w:u w:val="single"/>
        </w:rPr>
        <w:t>计算至甲方发出收地通知之日止（不足半个月的按半个月算，超出半个月不足1个月的按1个月算）。乙方未按期组织退场交地的，每逾期一天，乙方向甲方支付1000元的违约金，同时甲方可强制实施退场，由此所造成的损失和产生的费用由乙方自行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450" w:afterAutospacing="0"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u w:val="single"/>
          <w:shd w:val="clear" w:fill="FFFFFF"/>
        </w:rPr>
        <w:t>特别约定：若</w:t>
      </w:r>
      <w:r>
        <w:rPr>
          <w:rFonts w:hint="eastAsia" w:ascii="仿宋_GB2312" w:hAnsi="仿宋_GB2312" w:eastAsia="仿宋_GB2312" w:cs="仿宋_GB2312"/>
          <w:b/>
          <w:color w:val="000000"/>
          <w:kern w:val="0"/>
          <w:sz w:val="32"/>
          <w:szCs w:val="32"/>
          <w:u w:val="single"/>
          <w:shd w:val="clear" w:fill="FFFFFF"/>
          <w:lang w:val="en-US" w:eastAsia="zh-CN"/>
        </w:rPr>
        <w:t>收地</w:t>
      </w:r>
      <w:r>
        <w:rPr>
          <w:rFonts w:hint="eastAsia" w:ascii="仿宋_GB2312" w:hAnsi="仿宋_GB2312" w:eastAsia="仿宋_GB2312" w:cs="仿宋_GB2312"/>
          <w:b/>
          <w:color w:val="000000"/>
          <w:kern w:val="0"/>
          <w:sz w:val="32"/>
          <w:szCs w:val="32"/>
          <w:u w:val="single"/>
          <w:shd w:val="clear" w:fill="FFFFFF"/>
        </w:rPr>
        <w:t>的面积</w:t>
      </w:r>
      <w:r>
        <w:rPr>
          <w:rFonts w:hint="eastAsia" w:ascii="仿宋_GB2312" w:hAnsi="仿宋_GB2312" w:eastAsia="仿宋_GB2312" w:cs="仿宋_GB2312"/>
          <w:b/>
          <w:color w:val="000000"/>
          <w:kern w:val="0"/>
          <w:sz w:val="32"/>
          <w:szCs w:val="32"/>
          <w:u w:val="single"/>
          <w:shd w:val="clear" w:fill="FFFFFF"/>
          <w:lang w:val="en-US" w:eastAsia="zh-CN"/>
        </w:rPr>
        <w:t>未达合同面积100%的</w:t>
      </w:r>
      <w:r>
        <w:rPr>
          <w:rFonts w:hint="eastAsia" w:ascii="仿宋_GB2312" w:hAnsi="仿宋_GB2312" w:eastAsia="仿宋_GB2312" w:cs="仿宋_GB2312"/>
          <w:b/>
          <w:color w:val="000000"/>
          <w:kern w:val="0"/>
          <w:sz w:val="32"/>
          <w:szCs w:val="32"/>
          <w:u w:val="single"/>
          <w:shd w:val="clear" w:fill="FFFFFF"/>
        </w:rPr>
        <w:t>，双方继续履行本合同，承包款自确定</w:t>
      </w:r>
      <w:r>
        <w:rPr>
          <w:rFonts w:hint="eastAsia" w:ascii="仿宋_GB2312" w:hAnsi="仿宋_GB2312" w:eastAsia="仿宋_GB2312" w:cs="仿宋_GB2312"/>
          <w:b/>
          <w:color w:val="000000"/>
          <w:kern w:val="0"/>
          <w:sz w:val="32"/>
          <w:szCs w:val="32"/>
          <w:u w:val="single"/>
          <w:shd w:val="clear" w:fill="FFFFFF"/>
          <w:lang w:val="en-US" w:eastAsia="zh-CN"/>
        </w:rPr>
        <w:t>收地</w:t>
      </w:r>
      <w:r>
        <w:rPr>
          <w:rFonts w:hint="eastAsia" w:ascii="仿宋_GB2312" w:hAnsi="仿宋_GB2312" w:eastAsia="仿宋_GB2312" w:cs="仿宋_GB2312"/>
          <w:b/>
          <w:color w:val="000000"/>
          <w:kern w:val="0"/>
          <w:sz w:val="32"/>
          <w:szCs w:val="32"/>
          <w:u w:val="single"/>
          <w:shd w:val="clear" w:fill="FFFFFF"/>
        </w:rPr>
        <w:t>之日起按相应面积扣减。</w:t>
      </w:r>
    </w:p>
    <w:bookmarkEnd w:id="1"/>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第八条 合同变更、解除和终止</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（一）在合同期内，本合同效力不受甲乙双方法人代表变动影响，也不因集体经济组织的分立或合并而变更或解除。任何一方不得随意终止合同，因不可抗力（台风造成除外）而不能履行合同的除外。</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（二）甲乙双方经协商一致可变更本合同，并达成书面协议，书面协议经本集体经济组织成员大会或成员代表会议表决通过后才能进行变更。</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（三）甲乙双方经协商一致，在不损害国家、集体和第三人利益的前提下，乙方自愿放弃承租</w:t>
      </w:r>
      <w:r>
        <w:rPr>
          <w:rFonts w:hint="eastAsia" w:ascii="仿宋_GB2312" w:hAnsi="仿宋_GB2312" w:eastAsia="仿宋_GB2312" w:cs="仿宋_GB2312"/>
          <w:kern w:val="0"/>
          <w:sz w:val="32"/>
          <w:szCs w:val="32"/>
          <w:highlight w:val="none"/>
          <w:lang w:eastAsia="zh-CN"/>
        </w:rPr>
        <w:t>（耕地/鱼塘）</w:t>
      </w:r>
      <w:r>
        <w:rPr>
          <w:rFonts w:hint="eastAsia" w:ascii="仿宋_GB2312" w:hAnsi="仿宋_GB2312" w:eastAsia="仿宋_GB2312" w:cs="仿宋_GB2312"/>
          <w:kern w:val="0"/>
          <w:sz w:val="32"/>
          <w:szCs w:val="32"/>
          <w:highlight w:val="none"/>
        </w:rPr>
        <w:t>，可以解除本合同。</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（四）合同期满，甲乙双方经协商一致可解除本合同。</w:t>
      </w:r>
    </w:p>
    <w:p>
      <w:pPr>
        <w:keepNext w:val="0"/>
        <w:keepLines w:val="0"/>
        <w:pageBreakBefore w:val="0"/>
        <w:widowControl/>
        <w:shd w:val="clear" w:color="auto" w:fill="FFFFFF"/>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（五）合同期内，乙方有下列行为之一的，甲方有权单方面解除合同，没收保证金并收回承租</w:t>
      </w:r>
      <w:r>
        <w:rPr>
          <w:rFonts w:hint="eastAsia" w:ascii="仿宋_GB2312" w:hAnsi="仿宋_GB2312" w:eastAsia="仿宋_GB2312" w:cs="仿宋_GB2312"/>
          <w:sz w:val="32"/>
          <w:szCs w:val="32"/>
          <w:highlight w:val="none"/>
          <w:lang w:eastAsia="zh-CN"/>
        </w:rPr>
        <w:t>（耕地/鱼塘）</w:t>
      </w:r>
      <w:r>
        <w:rPr>
          <w:rFonts w:hint="eastAsia" w:ascii="仿宋_GB2312" w:hAnsi="仿宋_GB2312" w:eastAsia="仿宋_GB2312" w:cs="仿宋_GB2312"/>
          <w:sz w:val="32"/>
          <w:szCs w:val="32"/>
          <w:highlight w:val="none"/>
        </w:rPr>
        <w:t>。乙方需自甲方书面通知之</w:t>
      </w:r>
      <w:r>
        <w:rPr>
          <w:rFonts w:hint="eastAsia" w:ascii="仿宋_GB2312" w:hAnsi="仿宋_GB2312" w:eastAsia="仿宋_GB2312" w:cs="仿宋_GB2312"/>
          <w:sz w:val="32"/>
          <w:szCs w:val="32"/>
          <w:highlight w:val="none"/>
          <w:lang w:eastAsia="zh-CN"/>
        </w:rPr>
        <w:t>日</w:t>
      </w:r>
      <w:bookmarkStart w:id="2" w:name="_GoBack"/>
      <w:bookmarkEnd w:id="2"/>
      <w:r>
        <w:rPr>
          <w:rFonts w:hint="eastAsia" w:ascii="仿宋_GB2312" w:hAnsi="仿宋_GB2312" w:eastAsia="仿宋_GB2312" w:cs="仿宋_GB2312"/>
          <w:sz w:val="32"/>
          <w:szCs w:val="32"/>
          <w:highlight w:val="none"/>
        </w:rPr>
        <w:t>起7天内清理土地（</w:t>
      </w:r>
      <w:r>
        <w:rPr>
          <w:rFonts w:hint="eastAsia" w:ascii="仿宋_GB2312" w:hAnsi="仿宋_GB2312" w:eastAsia="仿宋_GB2312" w:cs="仿宋_GB2312"/>
          <w:sz w:val="32"/>
          <w:szCs w:val="32"/>
          <w:highlight w:val="none"/>
          <w:lang w:eastAsia="zh-CN"/>
        </w:rPr>
        <w:t>（耕地/鱼塘）</w:t>
      </w:r>
      <w:r>
        <w:rPr>
          <w:rFonts w:hint="eastAsia" w:ascii="仿宋_GB2312" w:hAnsi="仿宋_GB2312" w:eastAsia="仿宋_GB2312" w:cs="仿宋_GB2312"/>
          <w:sz w:val="32"/>
          <w:szCs w:val="32"/>
          <w:highlight w:val="none"/>
        </w:rPr>
        <w:t>）交还甲方，逾期未清理的作物及附着物、生产资料等作遗弃物处理。若造成甲方其他损失或引致其他严重后果的，甲方有权继续向乙方追索。</w:t>
      </w:r>
    </w:p>
    <w:p>
      <w:pPr>
        <w:keepNext w:val="0"/>
        <w:keepLines w:val="0"/>
        <w:pageBreakBefore w:val="0"/>
        <w:widowControl/>
        <w:kinsoku/>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1、乙方转租、转借承租</w:t>
      </w:r>
      <w:r>
        <w:rPr>
          <w:rFonts w:hint="eastAsia" w:ascii="仿宋_GB2312" w:hAnsi="仿宋_GB2312" w:eastAsia="仿宋_GB2312" w:cs="仿宋_GB2312"/>
          <w:sz w:val="32"/>
          <w:szCs w:val="32"/>
          <w:highlight w:val="none"/>
          <w:lang w:eastAsia="zh-CN"/>
        </w:rPr>
        <w:t>（耕地/鱼塘）</w:t>
      </w:r>
      <w:r>
        <w:rPr>
          <w:rFonts w:hint="eastAsia" w:ascii="仿宋_GB2312" w:hAnsi="仿宋_GB2312" w:eastAsia="仿宋_GB2312" w:cs="仿宋_GB2312"/>
          <w:sz w:val="32"/>
          <w:szCs w:val="32"/>
          <w:highlight w:val="none"/>
        </w:rPr>
        <w:t>的；</w:t>
      </w:r>
    </w:p>
    <w:p>
      <w:pPr>
        <w:keepNext w:val="0"/>
        <w:keepLines w:val="0"/>
        <w:pageBreakBefore w:val="0"/>
        <w:widowControl/>
        <w:kinsoku/>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2、损坏承租</w:t>
      </w:r>
      <w:r>
        <w:rPr>
          <w:rFonts w:hint="eastAsia" w:ascii="仿宋_GB2312" w:hAnsi="仿宋_GB2312" w:eastAsia="仿宋_GB2312" w:cs="仿宋_GB2312"/>
          <w:sz w:val="32"/>
          <w:szCs w:val="32"/>
          <w:highlight w:val="none"/>
          <w:lang w:eastAsia="zh-CN"/>
        </w:rPr>
        <w:t>（耕地/鱼塘）</w:t>
      </w:r>
      <w:r>
        <w:rPr>
          <w:rFonts w:hint="eastAsia" w:ascii="仿宋_GB2312" w:hAnsi="仿宋_GB2312" w:eastAsia="仿宋_GB2312" w:cs="仿宋_GB2312"/>
          <w:sz w:val="32"/>
          <w:szCs w:val="32"/>
          <w:highlight w:val="none"/>
        </w:rPr>
        <w:t>及周边土地、水利设施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污水管、基础设施等</w:t>
      </w:r>
      <w:r>
        <w:rPr>
          <w:rFonts w:hint="eastAsia" w:ascii="仿宋_GB2312" w:hAnsi="仿宋_GB2312" w:eastAsia="仿宋_GB2312" w:cs="仿宋_GB2312"/>
          <w:color w:val="auto"/>
          <w:sz w:val="32"/>
          <w:szCs w:val="32"/>
          <w:highlight w:val="none"/>
        </w:rPr>
        <w:t>，造成严重后果的，在甲方提出的合理期限内仍未修复的；</w:t>
      </w:r>
    </w:p>
    <w:p>
      <w:pPr>
        <w:keepNext w:val="0"/>
        <w:keepLines w:val="0"/>
        <w:pageBreakBefore w:val="0"/>
        <w:widowControl/>
        <w:kinsoku/>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3、未经甲方书面同意，改变本合同约定的承</w:t>
      </w:r>
      <w:r>
        <w:rPr>
          <w:rFonts w:hint="eastAsia" w:ascii="仿宋_GB2312" w:hAnsi="仿宋_GB2312" w:eastAsia="仿宋_GB2312" w:cs="仿宋_GB2312"/>
          <w:sz w:val="32"/>
          <w:szCs w:val="32"/>
          <w:highlight w:val="none"/>
        </w:rPr>
        <w:t>租</w:t>
      </w:r>
      <w:r>
        <w:rPr>
          <w:rFonts w:hint="eastAsia" w:ascii="仿宋_GB2312" w:hAnsi="仿宋_GB2312" w:eastAsia="仿宋_GB2312" w:cs="仿宋_GB2312"/>
          <w:sz w:val="32"/>
          <w:szCs w:val="32"/>
          <w:highlight w:val="none"/>
          <w:lang w:eastAsia="zh-CN"/>
        </w:rPr>
        <w:t>（耕地/鱼塘）</w:t>
      </w:r>
      <w:r>
        <w:rPr>
          <w:rFonts w:hint="eastAsia" w:ascii="仿宋_GB2312" w:hAnsi="仿宋_GB2312" w:eastAsia="仿宋_GB2312" w:cs="仿宋_GB2312"/>
          <w:sz w:val="32"/>
          <w:szCs w:val="32"/>
          <w:highlight w:val="none"/>
        </w:rPr>
        <w:t>用途；</w:t>
      </w:r>
    </w:p>
    <w:p>
      <w:pPr>
        <w:keepNext w:val="0"/>
        <w:keepLines w:val="0"/>
        <w:pageBreakBefore w:val="0"/>
        <w:widowControl/>
        <w:kinsoku/>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4、利用该</w:t>
      </w:r>
      <w:r>
        <w:rPr>
          <w:rFonts w:hint="eastAsia" w:ascii="仿宋_GB2312" w:hAnsi="仿宋_GB2312" w:eastAsia="仿宋_GB2312" w:cs="仿宋_GB2312"/>
          <w:sz w:val="32"/>
          <w:szCs w:val="32"/>
          <w:highlight w:val="none"/>
          <w:lang w:eastAsia="zh-CN"/>
        </w:rPr>
        <w:t>（耕地/鱼塘）</w:t>
      </w:r>
      <w:r>
        <w:rPr>
          <w:rFonts w:hint="eastAsia" w:ascii="仿宋_GB2312" w:hAnsi="仿宋_GB2312" w:eastAsia="仿宋_GB2312" w:cs="仿宋_GB2312"/>
          <w:sz w:val="32"/>
          <w:szCs w:val="32"/>
          <w:highlight w:val="none"/>
        </w:rPr>
        <w:t>进行违法犯罪活动的；</w:t>
      </w:r>
    </w:p>
    <w:p>
      <w:pPr>
        <w:keepNext w:val="0"/>
        <w:keepLines w:val="0"/>
        <w:pageBreakBefore w:val="0"/>
        <w:widowControl/>
        <w:kinsoku/>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5、违反本合同约定，构成严重违约的；</w:t>
      </w:r>
    </w:p>
    <w:p>
      <w:pPr>
        <w:keepNext w:val="0"/>
        <w:keepLines w:val="0"/>
        <w:pageBreakBefore w:val="0"/>
        <w:widowControl/>
        <w:kinsoku/>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6、拖欠甲方承租款的天数连续达30天（含30天）以上的；</w:t>
      </w:r>
    </w:p>
    <w:p>
      <w:pPr>
        <w:keepNext w:val="0"/>
        <w:keepLines w:val="0"/>
        <w:pageBreakBefore w:val="0"/>
        <w:widowControl/>
        <w:kinsoku/>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7、连续半年闲置丢荒的；</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8、逾期未交纳按约定应当由乙方交纳的各项费用，已经给甲方造成严重损失的；</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在承租期内，如因法律规定的不可抗力（台风造成除外）导致使本合同难以履行时，本合同可以变更或解除，双方互不承担违约责任。遭受不可抗力事件的一方应自行在条件允许下采取一切合理措施以减少这一事件造成的损失。</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第九条 合同纠纷</w:t>
      </w:r>
    </w:p>
    <w:p>
      <w:pPr>
        <w:keepNext w:val="0"/>
        <w:keepLines w:val="0"/>
        <w:pageBreakBefore w:val="0"/>
        <w:kinsoku/>
        <w:wordWrap w:val="0"/>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除法律规定的免责因素之外，甲乙双方均应严格履行各自的义务，出现纠纷或违约行为，应依法承担相应的违约责任，并本着实事求是的原则协商解决，协商不成时，甲乙双方约定提交至甲方住所地人民法院管辖。</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第十条 其他约定</w:t>
      </w:r>
    </w:p>
    <w:p>
      <w:pPr>
        <w:keepNext w:val="0"/>
        <w:keepLines w:val="0"/>
        <w:pageBreakBefore w:val="0"/>
        <w:kinsoku/>
        <w:wordWrap w:val="0"/>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双方约定的其他事项：无</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第十一条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0"/>
          <w:sz w:val="32"/>
          <w:szCs w:val="32"/>
          <w:highlight w:val="none"/>
        </w:rPr>
        <w:t>合同效力</w:t>
      </w:r>
    </w:p>
    <w:p>
      <w:pPr>
        <w:keepNext w:val="0"/>
        <w:keepLines w:val="0"/>
        <w:pageBreakBefore w:val="0"/>
        <w:kinsoku/>
        <w:wordWrap w:val="0"/>
        <w:overflowPunct/>
        <w:topLinePunct w:val="0"/>
        <w:autoSpaceDE/>
        <w:autoSpaceDN/>
        <w:bidi w:val="0"/>
        <w:snapToGrid/>
        <w:spacing w:line="560" w:lineRule="exact"/>
        <w:ind w:firstLine="48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经乙方交清保证金、甲乙双方法定代表人签字并加盖公章（或加盖指模印）之日起生效。本合同一式</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份，具有同等法律效力，甲乙双方各执一份，镇（街）公共资源交易站各执一份。</w:t>
      </w:r>
    </w:p>
    <w:p>
      <w:pPr>
        <w:keepNext w:val="0"/>
        <w:keepLines w:val="0"/>
        <w:pageBreakBefore w:val="0"/>
        <w:widowControl/>
        <w:kinsoku/>
        <w:wordWrap w:val="0"/>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第十二条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0"/>
          <w:sz w:val="32"/>
          <w:szCs w:val="32"/>
          <w:highlight w:val="none"/>
        </w:rPr>
        <w:t>补充协议规定</w:t>
      </w:r>
    </w:p>
    <w:p>
      <w:pPr>
        <w:keepNext w:val="0"/>
        <w:keepLines w:val="0"/>
        <w:pageBreakBefore w:val="0"/>
        <w:kinsoku/>
        <w:wordWrap w:val="0"/>
        <w:overflowPunct/>
        <w:topLinePunct w:val="0"/>
        <w:autoSpaceDE/>
        <w:autoSpaceDN/>
        <w:bidi w:val="0"/>
        <w:snapToGrid/>
        <w:spacing w:line="560" w:lineRule="exact"/>
        <w:ind w:firstLine="48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本合同未尽事宜，在符合相关法律法规的前提下，经甲乙双方协商一致可签订补充协议。补充协议与本合同具有同等法律效力，经本集体经济组织成员大会或成员代表会议表决通过并公示方能生效。</w:t>
      </w:r>
    </w:p>
    <w:p>
      <w:pPr>
        <w:wordWrap w:val="0"/>
        <w:adjustRightInd w:val="0"/>
        <w:spacing w:line="360" w:lineRule="auto"/>
        <w:ind w:firstLine="600" w:firstLineChars="200"/>
        <w:rPr>
          <w:rFonts w:hint="eastAsia" w:ascii="仿宋" w:hAnsi="仿宋" w:eastAsia="仿宋" w:cs="仿宋"/>
          <w:sz w:val="30"/>
          <w:szCs w:val="30"/>
          <w:highlight w:val="none"/>
        </w:rPr>
      </w:pPr>
    </w:p>
    <w:p>
      <w:pPr>
        <w:wordWrap w:val="0"/>
        <w:adjustRightInd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附件：附图。</w:t>
      </w:r>
    </w:p>
    <w:p>
      <w:pPr>
        <w:wordWrap w:val="0"/>
        <w:adjustRightInd w:val="0"/>
        <w:spacing w:line="360" w:lineRule="auto"/>
        <w:ind w:firstLine="600" w:firstLineChars="200"/>
        <w:rPr>
          <w:rFonts w:hint="eastAsia" w:ascii="仿宋" w:hAnsi="仿宋" w:eastAsia="仿宋" w:cs="仿宋"/>
          <w:sz w:val="30"/>
          <w:szCs w:val="30"/>
          <w:highlight w:val="none"/>
        </w:rPr>
      </w:pPr>
    </w:p>
    <w:p>
      <w:pPr>
        <w:wordWrap w:val="0"/>
        <w:adjustRightInd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以下无正文，为签署页：</w:t>
      </w:r>
    </w:p>
    <w:p>
      <w:pPr>
        <w:wordWrap w:val="0"/>
        <w:adjustRightInd w:val="0"/>
        <w:spacing w:line="360" w:lineRule="auto"/>
        <w:rPr>
          <w:rFonts w:hint="eastAsia" w:ascii="仿宋" w:hAnsi="仿宋" w:eastAsia="仿宋" w:cs="仿宋"/>
          <w:sz w:val="30"/>
          <w:szCs w:val="30"/>
          <w:highlight w:val="none"/>
        </w:rPr>
      </w:pPr>
    </w:p>
    <w:p>
      <w:pPr>
        <w:wordWrap w:val="0"/>
        <w:adjustRightInd w:val="0"/>
        <w:spacing w:line="500" w:lineRule="exact"/>
        <w:ind w:left="559" w:leftChars="266"/>
        <w:rPr>
          <w:rFonts w:hint="eastAsia" w:ascii="仿宋" w:hAnsi="仿宋" w:eastAsia="仿宋" w:cs="仿宋"/>
          <w:kern w:val="0"/>
          <w:sz w:val="30"/>
          <w:szCs w:val="30"/>
          <w:highlight w:val="none"/>
        </w:rPr>
      </w:pPr>
      <w:r>
        <w:rPr>
          <w:rFonts w:hint="eastAsia" w:ascii="仿宋" w:hAnsi="仿宋" w:eastAsia="仿宋" w:cs="仿宋"/>
          <w:sz w:val="30"/>
          <w:szCs w:val="30"/>
          <w:highlight w:val="none"/>
        </w:rPr>
        <w:t>甲方法定名称：（盖章）</w:t>
      </w:r>
      <w:r>
        <w:rPr>
          <w:rFonts w:hint="eastAsia" w:ascii="仿宋" w:hAnsi="仿宋" w:eastAsia="仿宋" w:cs="仿宋"/>
          <w:sz w:val="30"/>
          <w:szCs w:val="30"/>
          <w:highlight w:val="none"/>
          <w:u w:val="single"/>
        </w:rPr>
        <w:t>广州市南沙区黄阁镇新海经济联合社</w:t>
      </w:r>
    </w:p>
    <w:p>
      <w:pPr>
        <w:wordWrap w:val="0"/>
        <w:adjustRightInd w:val="0"/>
        <w:spacing w:line="500" w:lineRule="exact"/>
        <w:ind w:left="559" w:leftChars="266"/>
        <w:rPr>
          <w:rFonts w:hint="eastAsia" w:ascii="仿宋" w:hAnsi="仿宋" w:eastAsia="仿宋" w:cs="仿宋"/>
          <w:kern w:val="0"/>
          <w:sz w:val="30"/>
          <w:szCs w:val="30"/>
          <w:highlight w:val="none"/>
        </w:rPr>
      </w:pPr>
    </w:p>
    <w:p>
      <w:pPr>
        <w:wordWrap w:val="0"/>
        <w:adjustRightInd w:val="0"/>
        <w:spacing w:line="500" w:lineRule="exact"/>
        <w:ind w:left="559" w:leftChars="266"/>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甲方法定地址：</w:t>
      </w:r>
      <w:r>
        <w:rPr>
          <w:rFonts w:hint="eastAsia" w:ascii="仿宋" w:hAnsi="仿宋" w:eastAsia="仿宋" w:cs="仿宋"/>
          <w:sz w:val="30"/>
          <w:szCs w:val="30"/>
          <w:highlight w:val="none"/>
          <w:u w:val="single"/>
          <w:lang w:val="en-US" w:eastAsia="zh-CN"/>
        </w:rPr>
        <w:t xml:space="preserve">                                   </w:t>
      </w:r>
    </w:p>
    <w:p>
      <w:pPr>
        <w:wordWrap w:val="0"/>
        <w:adjustRightInd w:val="0"/>
        <w:spacing w:line="500" w:lineRule="exact"/>
        <w:ind w:left="559" w:leftChars="266"/>
        <w:rPr>
          <w:rFonts w:hint="eastAsia" w:ascii="仿宋" w:hAnsi="仿宋" w:eastAsia="仿宋" w:cs="仿宋"/>
          <w:sz w:val="30"/>
          <w:szCs w:val="30"/>
          <w:highlight w:val="none"/>
          <w:u w:val="single"/>
          <w:lang w:val="en-US" w:eastAsia="zh-CN"/>
        </w:rPr>
      </w:pPr>
    </w:p>
    <w:p>
      <w:pPr>
        <w:wordWrap w:val="0"/>
        <w:adjustRightInd w:val="0"/>
        <w:spacing w:line="500" w:lineRule="exact"/>
        <w:ind w:left="559" w:leftChars="266"/>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甲方法定代表人：（签字</w:t>
      </w:r>
      <w:r>
        <w:rPr>
          <w:rFonts w:hint="eastAsia" w:ascii="仿宋" w:hAnsi="仿宋" w:eastAsia="仿宋" w:cs="仿宋"/>
          <w:sz w:val="30"/>
          <w:szCs w:val="30"/>
          <w:highlight w:val="none"/>
          <w:lang w:val="en-US" w:eastAsia="zh-CN"/>
        </w:rPr>
        <w:t>按指模</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lang w:val="en-US" w:eastAsia="zh-CN"/>
        </w:rPr>
        <w:t xml:space="preserve">                       </w:t>
      </w:r>
    </w:p>
    <w:p>
      <w:pPr>
        <w:wordWrap w:val="0"/>
        <w:adjustRightInd w:val="0"/>
        <w:spacing w:line="500" w:lineRule="exact"/>
        <w:ind w:left="559" w:leftChars="266"/>
        <w:rPr>
          <w:rFonts w:hint="eastAsia" w:ascii="仿宋" w:hAnsi="仿宋" w:eastAsia="仿宋" w:cs="仿宋"/>
          <w:sz w:val="30"/>
          <w:szCs w:val="30"/>
          <w:highlight w:val="none"/>
        </w:rPr>
      </w:pPr>
    </w:p>
    <w:p>
      <w:pPr>
        <w:wordWrap w:val="0"/>
        <w:adjustRightInd w:val="0"/>
        <w:spacing w:line="500" w:lineRule="exact"/>
        <w:ind w:left="559" w:leftChars="266"/>
        <w:rPr>
          <w:rFonts w:hint="default" w:ascii="仿宋" w:hAnsi="仿宋" w:eastAsia="仿宋" w:cs="仿宋"/>
          <w:kern w:val="0"/>
          <w:sz w:val="30"/>
          <w:szCs w:val="30"/>
          <w:highlight w:val="none"/>
          <w:u w:val="single"/>
          <w:lang w:val="en-US" w:eastAsia="zh-CN"/>
        </w:rPr>
      </w:pPr>
      <w:r>
        <w:rPr>
          <w:rFonts w:hint="eastAsia" w:ascii="仿宋" w:hAnsi="仿宋" w:eastAsia="仿宋" w:cs="仿宋"/>
          <w:sz w:val="30"/>
          <w:szCs w:val="30"/>
          <w:highlight w:val="none"/>
        </w:rPr>
        <w:t>甲方法定代表人身份证号码：</w:t>
      </w:r>
      <w:r>
        <w:rPr>
          <w:rFonts w:hint="eastAsia" w:ascii="仿宋" w:hAnsi="仿宋" w:eastAsia="仿宋" w:cs="仿宋"/>
          <w:kern w:val="0"/>
          <w:sz w:val="30"/>
          <w:szCs w:val="30"/>
          <w:highlight w:val="none"/>
          <w:u w:val="single"/>
          <w:lang w:val="en-US" w:eastAsia="zh-CN"/>
        </w:rPr>
        <w:t xml:space="preserve">                          </w:t>
      </w:r>
    </w:p>
    <w:p>
      <w:pPr>
        <w:wordWrap w:val="0"/>
        <w:adjustRightInd w:val="0"/>
        <w:spacing w:line="500" w:lineRule="exact"/>
        <w:ind w:left="559" w:leftChars="266"/>
        <w:rPr>
          <w:rFonts w:hint="eastAsia" w:ascii="仿宋" w:hAnsi="仿宋" w:eastAsia="仿宋" w:cs="仿宋"/>
          <w:kern w:val="0"/>
          <w:sz w:val="30"/>
          <w:szCs w:val="30"/>
          <w:highlight w:val="none"/>
        </w:rPr>
      </w:pPr>
    </w:p>
    <w:p>
      <w:pPr>
        <w:wordWrap w:val="0"/>
        <w:adjustRightInd w:val="0"/>
        <w:spacing w:line="500" w:lineRule="exact"/>
        <w:ind w:firstLine="600" w:firstLineChars="200"/>
        <w:rPr>
          <w:rFonts w:hint="default" w:ascii="仿宋" w:hAnsi="仿宋" w:eastAsia="仿宋" w:cs="仿宋"/>
          <w:kern w:val="0"/>
          <w:sz w:val="30"/>
          <w:szCs w:val="30"/>
          <w:highlight w:val="none"/>
          <w:u w:val="single"/>
          <w:lang w:val="en-US" w:eastAsia="zh-CN"/>
        </w:rPr>
      </w:pPr>
      <w:r>
        <w:rPr>
          <w:rFonts w:hint="eastAsia" w:ascii="仿宋" w:hAnsi="仿宋" w:eastAsia="仿宋" w:cs="仿宋"/>
          <w:sz w:val="30"/>
          <w:szCs w:val="30"/>
          <w:highlight w:val="none"/>
        </w:rPr>
        <w:t>甲方联系电话：</w:t>
      </w:r>
      <w:r>
        <w:rPr>
          <w:rFonts w:hint="eastAsia" w:ascii="仿宋" w:hAnsi="仿宋" w:eastAsia="仿宋" w:cs="仿宋"/>
          <w:kern w:val="0"/>
          <w:sz w:val="30"/>
          <w:szCs w:val="30"/>
          <w:highlight w:val="none"/>
          <w:u w:val="single"/>
          <w:lang w:val="en-US" w:eastAsia="zh-CN"/>
        </w:rPr>
        <w:t xml:space="preserve">                                    </w:t>
      </w:r>
    </w:p>
    <w:p>
      <w:pPr>
        <w:wordWrap w:val="0"/>
        <w:adjustRightInd w:val="0"/>
        <w:spacing w:line="500" w:lineRule="exact"/>
        <w:ind w:firstLine="600" w:firstLineChars="200"/>
        <w:rPr>
          <w:rFonts w:hint="eastAsia" w:ascii="仿宋" w:hAnsi="仿宋" w:eastAsia="仿宋" w:cs="仿宋"/>
          <w:kern w:val="0"/>
          <w:sz w:val="30"/>
          <w:szCs w:val="30"/>
          <w:highlight w:val="none"/>
        </w:rPr>
      </w:pPr>
    </w:p>
    <w:p>
      <w:pPr>
        <w:wordWrap w:val="0"/>
        <w:adjustRightInd w:val="0"/>
        <w:spacing w:line="50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签订日期：</w:t>
      </w:r>
      <w:r>
        <w:rPr>
          <w:rFonts w:hint="eastAsia" w:ascii="仿宋" w:hAnsi="仿宋" w:eastAsia="仿宋" w:cs="仿宋"/>
          <w:sz w:val="30"/>
          <w:szCs w:val="30"/>
          <w:highlight w:val="none"/>
          <w:u w:val="single"/>
          <w:lang w:val="en-US" w:eastAsia="zh-CN"/>
        </w:rPr>
        <w:t xml:space="preserve">                                           </w:t>
      </w:r>
    </w:p>
    <w:p>
      <w:pPr>
        <w:wordWrap w:val="0"/>
        <w:adjustRightInd w:val="0"/>
        <w:spacing w:line="500" w:lineRule="exact"/>
        <w:ind w:firstLine="600" w:firstLineChars="200"/>
        <w:rPr>
          <w:rFonts w:hint="eastAsia" w:ascii="仿宋" w:hAnsi="仿宋" w:eastAsia="仿宋" w:cs="仿宋"/>
          <w:sz w:val="30"/>
          <w:szCs w:val="30"/>
          <w:highlight w:val="none"/>
        </w:rPr>
      </w:pPr>
    </w:p>
    <w:p>
      <w:pPr>
        <w:wordWrap w:val="0"/>
        <w:adjustRightInd w:val="0"/>
        <w:spacing w:line="500" w:lineRule="exact"/>
        <w:ind w:left="559" w:leftChars="266"/>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乙方法定名称：</w:t>
      </w:r>
      <w:r>
        <w:rPr>
          <w:rFonts w:hint="eastAsia" w:ascii="仿宋" w:hAnsi="仿宋" w:eastAsia="仿宋" w:cs="仿宋"/>
          <w:sz w:val="30"/>
          <w:szCs w:val="30"/>
          <w:highlight w:val="none"/>
          <w:u w:val="single"/>
          <w:lang w:val="en-US" w:eastAsia="zh-CN"/>
        </w:rPr>
        <w:t xml:space="preserve">                                        </w:t>
      </w:r>
    </w:p>
    <w:p>
      <w:pPr>
        <w:wordWrap w:val="0"/>
        <w:adjustRightInd w:val="0"/>
        <w:spacing w:line="500" w:lineRule="exact"/>
        <w:ind w:left="559" w:leftChars="266"/>
        <w:rPr>
          <w:rFonts w:hint="eastAsia" w:ascii="仿宋" w:hAnsi="仿宋" w:eastAsia="仿宋" w:cs="仿宋"/>
          <w:sz w:val="30"/>
          <w:szCs w:val="30"/>
          <w:highlight w:val="none"/>
          <w:u w:val="single"/>
          <w:lang w:val="en-US" w:eastAsia="zh-CN"/>
        </w:rPr>
      </w:pPr>
    </w:p>
    <w:p>
      <w:pPr>
        <w:wordWrap w:val="0"/>
        <w:adjustRightInd w:val="0"/>
        <w:spacing w:line="500" w:lineRule="exact"/>
        <w:ind w:left="559" w:leftChars="266"/>
        <w:rPr>
          <w:rFonts w:hint="eastAsia" w:ascii="仿宋" w:hAnsi="仿宋" w:eastAsia="仿宋" w:cs="仿宋"/>
          <w:kern w:val="0"/>
          <w:sz w:val="30"/>
          <w:szCs w:val="30"/>
          <w:highlight w:val="none"/>
          <w:u w:val="single"/>
          <w:lang w:val="en-US" w:eastAsia="zh-CN"/>
        </w:rPr>
      </w:pPr>
      <w:r>
        <w:rPr>
          <w:rFonts w:hint="eastAsia" w:ascii="仿宋" w:hAnsi="仿宋" w:eastAsia="仿宋" w:cs="仿宋"/>
          <w:sz w:val="30"/>
          <w:szCs w:val="30"/>
          <w:highlight w:val="none"/>
        </w:rPr>
        <w:t>乙方法定地址：</w:t>
      </w:r>
      <w:r>
        <w:rPr>
          <w:rFonts w:hint="eastAsia" w:ascii="仿宋" w:hAnsi="仿宋" w:eastAsia="仿宋" w:cs="仿宋"/>
          <w:sz w:val="30"/>
          <w:szCs w:val="30"/>
          <w:highlight w:val="none"/>
          <w:u w:val="single"/>
          <w:lang w:val="en-US" w:eastAsia="zh-CN"/>
        </w:rPr>
        <w:t xml:space="preserve">                                        </w:t>
      </w:r>
    </w:p>
    <w:p>
      <w:pPr>
        <w:wordWrap w:val="0"/>
        <w:adjustRightInd w:val="0"/>
        <w:spacing w:line="500" w:lineRule="exact"/>
        <w:ind w:left="559" w:leftChars="266"/>
        <w:rPr>
          <w:rFonts w:hint="eastAsia" w:ascii="仿宋" w:hAnsi="仿宋" w:eastAsia="仿宋" w:cs="仿宋"/>
          <w:kern w:val="0"/>
          <w:sz w:val="30"/>
          <w:szCs w:val="30"/>
          <w:highlight w:val="none"/>
        </w:rPr>
      </w:pPr>
    </w:p>
    <w:p>
      <w:pPr>
        <w:wordWrap w:val="0"/>
        <w:adjustRightInd w:val="0"/>
        <w:spacing w:line="50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乙方法定代表人：（签字</w:t>
      </w:r>
      <w:r>
        <w:rPr>
          <w:rFonts w:hint="eastAsia" w:ascii="仿宋" w:hAnsi="仿宋" w:eastAsia="仿宋" w:cs="仿宋"/>
          <w:sz w:val="30"/>
          <w:szCs w:val="30"/>
          <w:highlight w:val="none"/>
          <w:lang w:val="en-US" w:eastAsia="zh-CN"/>
        </w:rPr>
        <w:t>按指模</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lang w:val="en-US" w:eastAsia="zh-CN"/>
        </w:rPr>
        <w:t xml:space="preserve">                        </w:t>
      </w:r>
    </w:p>
    <w:p>
      <w:pPr>
        <w:wordWrap w:val="0"/>
        <w:adjustRightInd w:val="0"/>
        <w:spacing w:line="500" w:lineRule="exact"/>
        <w:ind w:firstLine="600" w:firstLineChars="200"/>
        <w:rPr>
          <w:rFonts w:hint="default" w:ascii="仿宋" w:hAnsi="仿宋" w:eastAsia="仿宋" w:cs="仿宋"/>
          <w:sz w:val="30"/>
          <w:szCs w:val="30"/>
          <w:highlight w:val="none"/>
          <w:u w:val="single"/>
          <w:lang w:val="en-US" w:eastAsia="zh-CN"/>
        </w:rPr>
      </w:pPr>
    </w:p>
    <w:p>
      <w:pPr>
        <w:wordWrap w:val="0"/>
        <w:adjustRightInd w:val="0"/>
        <w:spacing w:line="500" w:lineRule="exact"/>
        <w:ind w:left="559" w:leftChars="266"/>
        <w:rPr>
          <w:rFonts w:hint="eastAsia" w:ascii="仿宋" w:hAnsi="仿宋" w:eastAsia="仿宋" w:cs="仿宋"/>
          <w:kern w:val="0"/>
          <w:sz w:val="30"/>
          <w:szCs w:val="30"/>
          <w:highlight w:val="none"/>
          <w:u w:val="single"/>
          <w:lang w:val="en-US" w:eastAsia="zh-CN"/>
        </w:rPr>
      </w:pPr>
      <w:r>
        <w:rPr>
          <w:rFonts w:hint="eastAsia" w:ascii="仿宋" w:hAnsi="仿宋" w:eastAsia="仿宋" w:cs="仿宋"/>
          <w:sz w:val="30"/>
          <w:szCs w:val="30"/>
          <w:highlight w:val="none"/>
        </w:rPr>
        <w:t>乙方法定代表人身份证号码：</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kern w:val="0"/>
          <w:sz w:val="30"/>
          <w:szCs w:val="30"/>
          <w:highlight w:val="none"/>
          <w:u w:val="single"/>
          <w:lang w:val="en-US" w:eastAsia="zh-CN"/>
        </w:rPr>
        <w:t xml:space="preserve">                          </w:t>
      </w:r>
    </w:p>
    <w:p>
      <w:pPr>
        <w:wordWrap w:val="0"/>
        <w:adjustRightInd w:val="0"/>
        <w:spacing w:line="500" w:lineRule="exact"/>
        <w:ind w:left="559" w:leftChars="266"/>
        <w:rPr>
          <w:rFonts w:hint="eastAsia" w:ascii="仿宋" w:hAnsi="仿宋" w:eastAsia="仿宋" w:cs="仿宋"/>
          <w:kern w:val="0"/>
          <w:sz w:val="30"/>
          <w:szCs w:val="30"/>
          <w:highlight w:val="none"/>
          <w:u w:val="single"/>
          <w:lang w:val="en-US" w:eastAsia="zh-CN"/>
        </w:rPr>
      </w:pPr>
    </w:p>
    <w:p>
      <w:pPr>
        <w:wordWrap w:val="0"/>
        <w:adjustRightInd w:val="0"/>
        <w:spacing w:line="500" w:lineRule="exact"/>
        <w:ind w:left="559" w:leftChars="266"/>
        <w:rPr>
          <w:rFonts w:hint="default" w:ascii="仿宋" w:hAnsi="仿宋" w:cs="仿宋" w:eastAsiaTheme="minorEastAsia"/>
          <w:kern w:val="0"/>
          <w:sz w:val="30"/>
          <w:szCs w:val="30"/>
          <w:highlight w:val="none"/>
          <w:u w:val="single"/>
          <w:lang w:val="en-US" w:eastAsia="zh-CN"/>
        </w:rPr>
      </w:pPr>
      <w:r>
        <w:rPr>
          <w:rFonts w:hint="eastAsia" w:ascii="仿宋" w:hAnsi="仿宋" w:eastAsia="仿宋" w:cs="仿宋"/>
          <w:sz w:val="30"/>
          <w:szCs w:val="30"/>
          <w:highlight w:val="none"/>
        </w:rPr>
        <w:t>乙方联系电话：</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b w:val="0"/>
          <w:bCs w:val="0"/>
          <w:sz w:val="30"/>
          <w:szCs w:val="30"/>
          <w:highlight w:val="none"/>
          <w:u w:val="single"/>
          <w:lang w:val="en-US" w:eastAsia="zh-CN"/>
        </w:rPr>
        <w:t xml:space="preserve"> </w:t>
      </w:r>
      <w:r>
        <w:rPr>
          <w:rFonts w:hint="eastAsia" w:ascii="宋体" w:hAnsi="宋体"/>
          <w:b w:val="0"/>
          <w:bCs w:val="0"/>
          <w:sz w:val="30"/>
          <w:szCs w:val="30"/>
          <w:u w:val="single"/>
          <w:lang w:val="en-US" w:eastAsia="zh-CN"/>
        </w:rPr>
        <w:t xml:space="preserve">    </w:t>
      </w:r>
      <w:r>
        <w:rPr>
          <w:rFonts w:hint="eastAsia" w:ascii="宋体" w:hAnsi="宋体"/>
          <w:b/>
          <w:bCs/>
          <w:sz w:val="30"/>
          <w:szCs w:val="30"/>
          <w:u w:val="single"/>
          <w:lang w:val="en-US" w:eastAsia="zh-CN"/>
        </w:rPr>
        <w:t xml:space="preserve">                                 </w:t>
      </w:r>
    </w:p>
    <w:p>
      <w:pPr>
        <w:wordWrap w:val="0"/>
        <w:adjustRightInd w:val="0"/>
        <w:spacing w:line="500" w:lineRule="exact"/>
        <w:ind w:left="559" w:leftChars="266"/>
        <w:rPr>
          <w:rFonts w:hint="eastAsia" w:ascii="仿宋" w:hAnsi="仿宋" w:eastAsia="仿宋" w:cs="仿宋"/>
          <w:sz w:val="30"/>
          <w:szCs w:val="30"/>
          <w:highlight w:val="none"/>
        </w:rPr>
      </w:pPr>
    </w:p>
    <w:p>
      <w:pPr>
        <w:wordWrap w:val="0"/>
        <w:adjustRightInd w:val="0"/>
        <w:spacing w:line="500" w:lineRule="exact"/>
        <w:ind w:left="559" w:leftChars="266"/>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签订日期：</w:t>
      </w:r>
      <w:r>
        <w:rPr>
          <w:rFonts w:hint="eastAsia" w:ascii="仿宋" w:hAnsi="仿宋" w:eastAsia="仿宋" w:cs="仿宋"/>
          <w:sz w:val="30"/>
          <w:szCs w:val="30"/>
          <w:highlight w:val="none"/>
          <w:u w:val="single"/>
          <w:lang w:val="en-US" w:eastAsia="zh-CN"/>
        </w:rPr>
        <w:t xml:space="preserve">                                              </w:t>
      </w:r>
    </w:p>
    <w:p>
      <w:pPr>
        <w:rPr>
          <w:rFonts w:hint="eastAsia" w:ascii="仿宋" w:hAnsi="仿宋" w:eastAsia="仿宋" w:cs="仿宋"/>
          <w:sz w:val="30"/>
          <w:szCs w:val="30"/>
          <w:highlight w:val="none"/>
        </w:rPr>
      </w:pPr>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2AEB9"/>
    <w:multiLevelType w:val="singleLevel"/>
    <w:tmpl w:val="3AE2AEB9"/>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NGU1ODc2ZmI1NGI4ZWFlM2RmNWY2ZDEzMTk2YWIifQ=="/>
  </w:docVars>
  <w:rsids>
    <w:rsidRoot w:val="00000000"/>
    <w:rsid w:val="05AE0D03"/>
    <w:rsid w:val="062B2A30"/>
    <w:rsid w:val="09043011"/>
    <w:rsid w:val="0B7345F6"/>
    <w:rsid w:val="0D5C1138"/>
    <w:rsid w:val="0DDD67DB"/>
    <w:rsid w:val="0F41131E"/>
    <w:rsid w:val="10A274E7"/>
    <w:rsid w:val="12CB6280"/>
    <w:rsid w:val="1594134E"/>
    <w:rsid w:val="18004A98"/>
    <w:rsid w:val="28743CB7"/>
    <w:rsid w:val="2C9C02AC"/>
    <w:rsid w:val="2E5458F5"/>
    <w:rsid w:val="375B55CA"/>
    <w:rsid w:val="383B5BF8"/>
    <w:rsid w:val="39586079"/>
    <w:rsid w:val="39AC023E"/>
    <w:rsid w:val="3EEB35B1"/>
    <w:rsid w:val="46D628D8"/>
    <w:rsid w:val="480904EF"/>
    <w:rsid w:val="485D2E0F"/>
    <w:rsid w:val="48E35F2E"/>
    <w:rsid w:val="4E4465F4"/>
    <w:rsid w:val="503C3D81"/>
    <w:rsid w:val="5E0977BE"/>
    <w:rsid w:val="67E3554C"/>
    <w:rsid w:val="68A71D1C"/>
    <w:rsid w:val="6F367FA2"/>
    <w:rsid w:val="70880F0A"/>
    <w:rsid w:val="74975B8C"/>
    <w:rsid w:val="77DC3438"/>
    <w:rsid w:val="792E0A36"/>
    <w:rsid w:val="7C7F128A"/>
    <w:rsid w:val="7D10493D"/>
    <w:rsid w:val="7E517590"/>
    <w:rsid w:val="7FBB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FollowedHyperlink"/>
    <w:basedOn w:val="6"/>
    <w:qFormat/>
    <w:uiPriority w:val="0"/>
    <w:rPr>
      <w:rFonts w:hint="eastAsia" w:ascii="微软雅黑" w:hAnsi="微软雅黑" w:eastAsia="微软雅黑" w:cs="微软雅黑"/>
      <w:color w:val="333333"/>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rFonts w:ascii="微软雅黑" w:hAnsi="微软雅黑" w:eastAsia="微软雅黑" w:cs="微软雅黑"/>
      <w:color w:val="333333"/>
      <w:u w:val="none"/>
    </w:rPr>
  </w:style>
  <w:style w:type="character" w:styleId="12">
    <w:name w:val="HTML Code"/>
    <w:basedOn w:val="6"/>
    <w:qFormat/>
    <w:uiPriority w:val="0"/>
    <w:rPr>
      <w:rFonts w:ascii="Courier New" w:hAnsi="Courier New"/>
      <w:sz w:val="20"/>
    </w:rPr>
  </w:style>
  <w:style w:type="character" w:styleId="13">
    <w:name w:val="HTML Cite"/>
    <w:basedOn w:val="6"/>
    <w:qFormat/>
    <w:uiPriority w:val="0"/>
  </w:style>
  <w:style w:type="character" w:customStyle="1" w:styleId="14">
    <w:name w:val="disabled"/>
    <w:basedOn w:val="6"/>
    <w:qFormat/>
    <w:uiPriority w:val="0"/>
    <w:rPr>
      <w:vanish/>
    </w:rPr>
  </w:style>
  <w:style w:type="character" w:customStyle="1" w:styleId="15">
    <w:name w:val="hot1"/>
    <w:basedOn w:val="6"/>
    <w:qFormat/>
    <w:uiPriority w:val="0"/>
    <w:rPr>
      <w:b/>
      <w:color w:val="25AB01"/>
      <w:shd w:val="clear" w:fill="FFFFFF"/>
    </w:rPr>
  </w:style>
  <w:style w:type="character" w:customStyle="1" w:styleId="16">
    <w:name w:val="hot2"/>
    <w:basedOn w:val="6"/>
    <w:qFormat/>
    <w:uiPriority w:val="0"/>
    <w:rPr>
      <w:color w:val="FFFFFF"/>
      <w:bdr w:val="single" w:color="25AB01" w:sz="6" w:space="0"/>
      <w:shd w:val="clear" w:fill="25AB01"/>
    </w:rPr>
  </w:style>
  <w:style w:type="character" w:customStyle="1" w:styleId="17">
    <w:name w:val="current"/>
    <w:basedOn w:val="6"/>
    <w:qFormat/>
    <w:uiPriority w:val="0"/>
    <w:rPr>
      <w:color w:val="FFFFFF"/>
      <w:bdr w:val="single" w:color="25AB01" w:sz="6" w:space="0"/>
      <w:shd w:val="clear" w:fill="25AB0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3720</Words>
  <Characters>3768</Characters>
  <Lines>0</Lines>
  <Paragraphs>0</Paragraphs>
  <TotalTime>56</TotalTime>
  <ScaleCrop>false</ScaleCrop>
  <LinksUpToDate>false</LinksUpToDate>
  <CharactersWithSpaces>4255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2022-08-05T07:24:00Z</dcterms:created>
  <dc:creator>JYZX</dc:creator>
  <cp:lastModifiedBy> </cp:lastModifiedBy>
  <cp:lastPrinted>2023-02-15T08:11:00Z</cp:lastPrinted>
  <dcterms:modified xsi:type="dcterms:W3CDTF">2024-05-23T06:12:54Z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119820B08C384D629EBBAC35182969F3_13</vt:lpwstr>
  </property>
</Properties>
</file>