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2AD51">
      <w:pPr>
        <w:spacing w:line="560" w:lineRule="exact"/>
        <w:ind w:firstLine="0" w:firstLineChars="0"/>
        <w:jc w:val="left"/>
        <w:rPr>
          <w:rFonts w:hint="eastAsia" w:ascii="仿宋_GB2312" w:hAnsi="Times New Roman" w:eastAsia="仿宋_GB2312" w:cs="Times New Roman"/>
          <w:bCs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Cs w:val="0"/>
          <w:sz w:val="32"/>
          <w:szCs w:val="24"/>
          <w:highlight w:val="none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 w:val="0"/>
          <w:sz w:val="32"/>
          <w:szCs w:val="24"/>
          <w:highlight w:val="none"/>
          <w:lang w:val="en-US" w:eastAsia="zh-CN"/>
        </w:rPr>
        <w:t>1</w:t>
      </w:r>
    </w:p>
    <w:p w14:paraId="332B7BBA">
      <w:pPr>
        <w:spacing w:line="560" w:lineRule="exact"/>
        <w:jc w:val="center"/>
        <w:rPr>
          <w:rFonts w:hint="eastAsia" w:ascii="方正小标宋简体" w:hAnsi="黑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2025年南沙区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困难群众就业能力提升</w:t>
      </w:r>
    </w:p>
    <w:p w14:paraId="32501BFD">
      <w:pPr>
        <w:spacing w:line="560" w:lineRule="exact"/>
        <w:jc w:val="center"/>
        <w:rPr>
          <w:rFonts w:ascii="方正小标宋简体" w:hAnsi="黑体" w:eastAsia="方正小标宋简体" w:cs="黑体"/>
          <w:bCs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服务项目</w:t>
      </w:r>
      <w:r>
        <w:rPr>
          <w:rFonts w:hint="eastAsia" w:ascii="方正小标宋简体" w:hAnsi="黑体" w:eastAsia="方正小标宋简体" w:cs="黑体"/>
          <w:bCs/>
          <w:sz w:val="44"/>
          <w:szCs w:val="44"/>
          <w:highlight w:val="none"/>
        </w:rPr>
        <w:t>用户需求书</w:t>
      </w:r>
    </w:p>
    <w:p w14:paraId="3324C11F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24"/>
          <w:highlight w:val="none"/>
        </w:rPr>
      </w:pPr>
    </w:p>
    <w:p w14:paraId="400A1047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黑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24"/>
          <w:highlight w:val="none"/>
          <w:lang w:eastAsia="zh-CN"/>
        </w:rPr>
        <w:t>为</w:t>
      </w:r>
      <w:r>
        <w:rPr>
          <w:rFonts w:hint="eastAsia" w:ascii="仿宋_GB2312" w:hAnsi="Times New Roman" w:eastAsia="仿宋_GB2312" w:cs="Times New Roman"/>
          <w:sz w:val="32"/>
          <w:szCs w:val="24"/>
          <w:highlight w:val="none"/>
        </w:rPr>
        <w:t>拓展</w:t>
      </w:r>
      <w:r>
        <w:rPr>
          <w:rFonts w:hint="eastAsia" w:ascii="仿宋_GB2312" w:hAnsi="Times New Roman" w:eastAsia="仿宋_GB2312" w:cs="Times New Roman"/>
          <w:sz w:val="32"/>
          <w:szCs w:val="24"/>
          <w:highlight w:val="none"/>
          <w:lang w:eastAsia="zh-CN"/>
        </w:rPr>
        <w:t>南沙区服务类社会</w:t>
      </w:r>
      <w:r>
        <w:rPr>
          <w:rFonts w:hint="eastAsia" w:ascii="仿宋_GB2312" w:hAnsi="Times New Roman" w:eastAsia="仿宋_GB2312" w:cs="Times New Roman"/>
          <w:sz w:val="32"/>
          <w:szCs w:val="24"/>
          <w:highlight w:val="none"/>
        </w:rPr>
        <w:t>救助，不断强化社会救助促发展功能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，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南沙区民政局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拟</w:t>
      </w:r>
      <w:r>
        <w:rPr>
          <w:rFonts w:hint="eastAsia" w:ascii="仿宋_GB2312" w:hAnsi="宋体" w:eastAsia="仿宋_GB2312" w:cs="黑体"/>
          <w:kern w:val="0"/>
          <w:sz w:val="32"/>
          <w:szCs w:val="32"/>
          <w:highlight w:val="none"/>
        </w:rPr>
        <w:t>委托有资质的独立承接单位</w:t>
      </w:r>
      <w:r>
        <w:rPr>
          <w:rFonts w:hint="eastAsia" w:ascii="仿宋_GB2312" w:hAnsi="宋体" w:eastAsia="仿宋_GB2312" w:cs="黑体"/>
          <w:kern w:val="0"/>
          <w:sz w:val="32"/>
          <w:szCs w:val="32"/>
          <w:highlight w:val="none"/>
          <w:lang w:eastAsia="zh-CN"/>
        </w:rPr>
        <w:t>开展</w:t>
      </w:r>
      <w:r>
        <w:rPr>
          <w:rFonts w:hint="eastAsia" w:ascii="仿宋_GB2312" w:hAnsi="宋体" w:eastAsia="仿宋_GB2312" w:cs="黑体"/>
          <w:kern w:val="0"/>
          <w:sz w:val="32"/>
          <w:szCs w:val="32"/>
          <w:highlight w:val="none"/>
          <w:lang w:val="en-US" w:eastAsia="zh-CN"/>
        </w:rPr>
        <w:t>2025年度南沙区</w:t>
      </w:r>
      <w:r>
        <w:rPr>
          <w:rFonts w:hint="eastAsia" w:ascii="仿宋_GB2312" w:hAnsi="宋体" w:eastAsia="仿宋_GB2312" w:cs="黑体"/>
          <w:kern w:val="0"/>
          <w:sz w:val="32"/>
          <w:szCs w:val="32"/>
          <w:highlight w:val="none"/>
          <w:lang w:eastAsia="zh-CN"/>
        </w:rPr>
        <w:t>困难群众就业能力提升服务项目。具体情况如下：</w:t>
      </w:r>
    </w:p>
    <w:p w14:paraId="1F7ADD34">
      <w:pPr>
        <w:spacing w:line="560" w:lineRule="exact"/>
        <w:ind w:firstLine="640" w:firstLineChars="200"/>
        <w:rPr>
          <w:rFonts w:ascii="黑体" w:hAnsi="黑体" w:eastAsia="黑体" w:cstheme="minorEastAsia"/>
          <w:sz w:val="32"/>
          <w:szCs w:val="32"/>
          <w:highlight w:val="none"/>
        </w:rPr>
      </w:pPr>
      <w:r>
        <w:rPr>
          <w:rFonts w:hint="eastAsia" w:ascii="黑体" w:hAnsi="黑体" w:eastAsia="黑体" w:cstheme="minorEastAsia"/>
          <w:sz w:val="32"/>
          <w:szCs w:val="32"/>
          <w:highlight w:val="none"/>
        </w:rPr>
        <w:t>一、项目概况</w:t>
      </w:r>
      <w:bookmarkStart w:id="0" w:name="_GoBack"/>
      <w:bookmarkEnd w:id="0"/>
    </w:p>
    <w:p w14:paraId="49D74DEC"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项目承接机构通过组织培训、就业推介和心理辅导等方式，提升救助对象的就业能力及意愿，鼓励困难群众积极面对困难，重拾对生活的信心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u w:val="none"/>
          <w:lang w:val="en-US" w:eastAsia="zh-CN"/>
        </w:rPr>
        <w:t>。链接各类社会资源，指引推荐困难群众就业。在服务结束期满前完成不少于100名救助对象精准建档，实施个性化帮扶个案服务不少于10人，成功推荐不少于10名救助对象成功就业（或灵活就业），进一步提升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就业能力，实现就业增收，改善生活水平。</w:t>
      </w:r>
    </w:p>
    <w:p w14:paraId="061E0E01">
      <w:pPr>
        <w:numPr>
          <w:ilvl w:val="0"/>
          <w:numId w:val="0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项目控制价格</w:t>
      </w:r>
    </w:p>
    <w:p w14:paraId="6D322778"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2025年南沙区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困难群众就业能力提升服务项目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控制价（最高限价）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160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,000.00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大写：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拾陆万元整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报价为总价包干形式，为完成项目服务内容的全包价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黑体" w:eastAsia="仿宋_GB2312" w:cs="Times New Roman"/>
          <w:bCs w:val="0"/>
          <w:color w:val="auto"/>
          <w:sz w:val="32"/>
          <w:szCs w:val="24"/>
          <w:u w:val="none"/>
          <w:lang w:val="en-US" w:eastAsia="zh-CN"/>
        </w:rPr>
        <w:t>包括但不限于税费、服务费及由项目开展而产生的其他费用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。</w:t>
      </w:r>
    </w:p>
    <w:p w14:paraId="7C29B158">
      <w:pPr>
        <w:numPr>
          <w:ilvl w:val="0"/>
          <w:numId w:val="0"/>
        </w:numPr>
        <w:spacing w:line="560" w:lineRule="exact"/>
        <w:ind w:left="63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项目期限</w:t>
      </w:r>
    </w:p>
    <w:p w14:paraId="63382231">
      <w:pPr>
        <w:numPr>
          <w:ilvl w:val="0"/>
          <w:numId w:val="0"/>
        </w:numPr>
        <w:spacing w:line="560" w:lineRule="exact"/>
        <w:ind w:left="0" w:firstLine="640" w:firstLineChars="200"/>
        <w:rPr>
          <w:rFonts w:hint="eastAsia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起</w:t>
      </w:r>
      <w:r>
        <w:rPr>
          <w:rFonts w:hint="eastAsia" w:ascii="仿宋_GB2312" w:eastAsia="仿宋_GB2312"/>
          <w:sz w:val="32"/>
          <w:szCs w:val="32"/>
        </w:rPr>
        <w:t>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止</w:t>
      </w:r>
      <w:r>
        <w:rPr>
          <w:rFonts w:hint="eastAsia" w:ascii="仿宋_GB2312" w:hAnsi="仿宋_GB2312" w:eastAsia="仿宋_GB2312" w:cs="仿宋_GB2312"/>
          <w:sz w:val="32"/>
          <w:szCs w:val="32"/>
        </w:rPr>
        <w:t>（具体起止日期以合同签订为准）</w:t>
      </w:r>
    </w:p>
    <w:p w14:paraId="490C1AFF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项目目标</w:t>
      </w:r>
    </w:p>
    <w:p w14:paraId="2B2A8627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为积极拓展提供“心理疏导、资源链接、能力提升、社会融入”等发展型救助服务，不断强化社会救助促发展功能，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立足南沙区社会救助对象实际需求，通过整合政府、企业、社会组织等多方资源，构建多元帮扶服务网络，为困难群众提供精准化、个性化的就业创业服务，着力提升其职业技能水平和就业竞争力，促进稳定就业与尊严生活双重目标，实现“就业一人、幸福一家、温暖一片”的社会效益，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提升困难群众获得感、幸福感。</w:t>
      </w:r>
    </w:p>
    <w:p w14:paraId="25AE9621">
      <w:pPr>
        <w:numPr>
          <w:ilvl w:val="0"/>
          <w:numId w:val="0"/>
        </w:numPr>
        <w:spacing w:line="560" w:lineRule="exact"/>
        <w:ind w:firstLine="640" w:firstLineChars="200"/>
        <w:rPr>
          <w:rFonts w:ascii="黑体" w:hAnsi="黑体" w:eastAsia="黑体" w:cs="楷体"/>
          <w:sz w:val="32"/>
          <w:szCs w:val="32"/>
          <w:highlight w:val="none"/>
        </w:rPr>
      </w:pPr>
      <w:r>
        <w:rPr>
          <w:rFonts w:hint="eastAsia" w:ascii="黑体" w:hAnsi="黑体" w:eastAsia="黑体" w:cs="楷体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楷体"/>
          <w:sz w:val="32"/>
          <w:szCs w:val="32"/>
          <w:highlight w:val="none"/>
        </w:rPr>
        <w:t>、服务内容</w:t>
      </w:r>
    </w:p>
    <w:p w14:paraId="3054D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（一）需求调研与建档。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南沙区社会救助对象进行全面摸查，调研就业意愿、技能短板、家庭情况、职业障碍等；对符合项目帮扶要求的对象建立一人一档个性化职业帮扶档案，按“技能水平”“就业方向”“帮扶优先级”分类管理，动态更新就业帮扶进展。</w:t>
      </w:r>
    </w:p>
    <w:p w14:paraId="7D989A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（二）职业技能培训。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根据前期摸查到的需求状况，开展3个月对应性培训。培训体系分为基础技能培训，进阶技能培训，职场技能培训等，适合不同阶段的就业群体。</w:t>
      </w:r>
    </w:p>
    <w:p w14:paraId="012593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（三）就业岗位对接。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积极链接企业资源，联动发掘适合社会救助对象的岗位；岗位包括稳定岗位、公益性岗位及灵活就业岗位等。</w:t>
      </w:r>
    </w:p>
    <w:p w14:paraId="63C650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（四）创业扶持。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借助社区市集、线上直播、社区团购等途径，助力有创业意愿的服务对象进行灵活创业。</w:t>
      </w:r>
    </w:p>
    <w:p w14:paraId="73B16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（五）心理支持与融入服务。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为有需要的对象开展职业心理辅导，缓解就业焦虑，增强就业信心。为就业动机不强的社会救助对象，开展个案帮扶服务，协助扭转就业心态。</w:t>
      </w:r>
    </w:p>
    <w:p w14:paraId="24A7C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（六）跟踪服务。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定期跟踪学员就业情况，提供适应性辅导，协助解决职场适应问题，巩固就业成果。</w:t>
      </w:r>
    </w:p>
    <w:p w14:paraId="5A2A3AE6">
      <w:pPr>
        <w:numPr>
          <w:ilvl w:val="0"/>
          <w:numId w:val="0"/>
        </w:numPr>
        <w:spacing w:line="560" w:lineRule="exact"/>
        <w:ind w:left="0" w:leftChars="0"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六、服务量化指标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4"/>
        <w:gridCol w:w="3375"/>
        <w:gridCol w:w="1963"/>
      </w:tblGrid>
      <w:tr w14:paraId="4C57B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noWrap w:val="0"/>
            <w:vAlign w:val="top"/>
          </w:tcPr>
          <w:p w14:paraId="7CA64842"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3375" w:type="dxa"/>
            <w:noWrap w:val="0"/>
            <w:vAlign w:val="top"/>
          </w:tcPr>
          <w:p w14:paraId="1BFD6C00"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产出指标类别</w:t>
            </w:r>
          </w:p>
        </w:tc>
        <w:tc>
          <w:tcPr>
            <w:tcW w:w="1963" w:type="dxa"/>
            <w:noWrap w:val="0"/>
            <w:vAlign w:val="top"/>
          </w:tcPr>
          <w:p w14:paraId="077E71E5"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量化指标数</w:t>
            </w:r>
          </w:p>
        </w:tc>
      </w:tr>
      <w:tr w14:paraId="365BB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Merge w:val="restart"/>
            <w:noWrap w:val="0"/>
            <w:vAlign w:val="center"/>
          </w:tcPr>
          <w:p w14:paraId="7995EC3F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需求调研与建档</w:t>
            </w:r>
          </w:p>
        </w:tc>
        <w:tc>
          <w:tcPr>
            <w:tcW w:w="3375" w:type="dxa"/>
            <w:noWrap w:val="0"/>
            <w:vAlign w:val="center"/>
          </w:tcPr>
          <w:p w14:paraId="16C05AD5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入户探访</w:t>
            </w:r>
          </w:p>
        </w:tc>
        <w:tc>
          <w:tcPr>
            <w:tcW w:w="1963" w:type="dxa"/>
            <w:noWrap w:val="0"/>
            <w:vAlign w:val="center"/>
          </w:tcPr>
          <w:p w14:paraId="380DD97B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100户</w:t>
            </w:r>
          </w:p>
        </w:tc>
      </w:tr>
      <w:tr w14:paraId="61D5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Merge w:val="continue"/>
            <w:noWrap w:val="0"/>
            <w:vAlign w:val="center"/>
          </w:tcPr>
          <w:p w14:paraId="2BABC3F3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762B644A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电访、建档</w:t>
            </w:r>
          </w:p>
        </w:tc>
        <w:tc>
          <w:tcPr>
            <w:tcW w:w="1963" w:type="dxa"/>
            <w:noWrap w:val="0"/>
            <w:vAlign w:val="center"/>
          </w:tcPr>
          <w:p w14:paraId="00A21F05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100人</w:t>
            </w:r>
          </w:p>
        </w:tc>
      </w:tr>
      <w:tr w14:paraId="3AC99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Merge w:val="continue"/>
            <w:noWrap w:val="0"/>
            <w:vAlign w:val="center"/>
          </w:tcPr>
          <w:p w14:paraId="3DCB715E">
            <w:pPr>
              <w:ind w:left="0" w:leftChars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07ED3AA6">
            <w:pPr>
              <w:ind w:left="0" w:leftChars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noWrap w:val="0"/>
            <w:vAlign w:val="center"/>
          </w:tcPr>
          <w:p w14:paraId="474F3A78">
            <w:pPr>
              <w:ind w:left="0" w:leftChars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602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Merge w:val="restart"/>
            <w:noWrap w:val="0"/>
            <w:vAlign w:val="center"/>
          </w:tcPr>
          <w:p w14:paraId="206B55C3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职业技能培训</w:t>
            </w:r>
          </w:p>
        </w:tc>
        <w:tc>
          <w:tcPr>
            <w:tcW w:w="3375" w:type="dxa"/>
            <w:noWrap w:val="0"/>
            <w:vAlign w:val="center"/>
          </w:tcPr>
          <w:p w14:paraId="66C2466D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就业心态调整课程</w:t>
            </w:r>
          </w:p>
        </w:tc>
        <w:tc>
          <w:tcPr>
            <w:tcW w:w="1963" w:type="dxa"/>
            <w:noWrap w:val="0"/>
            <w:vAlign w:val="center"/>
          </w:tcPr>
          <w:p w14:paraId="0B3CF55A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6期</w:t>
            </w:r>
          </w:p>
        </w:tc>
      </w:tr>
      <w:tr w14:paraId="214E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3184" w:type="dxa"/>
            <w:vMerge w:val="continue"/>
            <w:noWrap w:val="0"/>
            <w:vAlign w:val="center"/>
          </w:tcPr>
          <w:p w14:paraId="38A0AF32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5CFF33F7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就业技能提升培训</w:t>
            </w:r>
          </w:p>
        </w:tc>
        <w:tc>
          <w:tcPr>
            <w:tcW w:w="1963" w:type="dxa"/>
            <w:noWrap w:val="0"/>
            <w:vAlign w:val="center"/>
          </w:tcPr>
          <w:p w14:paraId="76D1B879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8次</w:t>
            </w:r>
          </w:p>
        </w:tc>
      </w:tr>
      <w:tr w14:paraId="27A7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Merge w:val="restart"/>
            <w:noWrap w:val="0"/>
            <w:vAlign w:val="center"/>
          </w:tcPr>
          <w:p w14:paraId="23939221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就业岗位对接</w:t>
            </w:r>
          </w:p>
        </w:tc>
        <w:tc>
          <w:tcPr>
            <w:tcW w:w="3375" w:type="dxa"/>
            <w:noWrap w:val="0"/>
            <w:vAlign w:val="center"/>
          </w:tcPr>
          <w:p w14:paraId="287142B1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拜访相关企业或组织，签订定向培养协议</w:t>
            </w:r>
          </w:p>
        </w:tc>
        <w:tc>
          <w:tcPr>
            <w:tcW w:w="1963" w:type="dxa"/>
            <w:noWrap w:val="0"/>
            <w:vAlign w:val="center"/>
          </w:tcPr>
          <w:p w14:paraId="289FCEC7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不少于5家</w:t>
            </w:r>
          </w:p>
        </w:tc>
      </w:tr>
      <w:tr w14:paraId="43243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Merge w:val="continue"/>
            <w:noWrap w:val="0"/>
            <w:vAlign w:val="center"/>
          </w:tcPr>
          <w:p w14:paraId="0A16EFC6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2493CC7A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开展企业/岗位实训</w:t>
            </w:r>
          </w:p>
        </w:tc>
        <w:tc>
          <w:tcPr>
            <w:tcW w:w="1963" w:type="dxa"/>
            <w:noWrap w:val="0"/>
            <w:vAlign w:val="center"/>
          </w:tcPr>
          <w:p w14:paraId="287D553F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2次</w:t>
            </w:r>
          </w:p>
        </w:tc>
      </w:tr>
      <w:tr w14:paraId="107DE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Merge w:val="restart"/>
            <w:noWrap w:val="0"/>
            <w:vAlign w:val="center"/>
          </w:tcPr>
          <w:p w14:paraId="51463808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创业扶持</w:t>
            </w:r>
          </w:p>
        </w:tc>
        <w:tc>
          <w:tcPr>
            <w:tcW w:w="3375" w:type="dxa"/>
            <w:noWrap w:val="0"/>
            <w:vAlign w:val="center"/>
          </w:tcPr>
          <w:p w14:paraId="2C590F50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创业/微创业培训课程</w:t>
            </w:r>
          </w:p>
        </w:tc>
        <w:tc>
          <w:tcPr>
            <w:tcW w:w="1963" w:type="dxa"/>
            <w:noWrap w:val="0"/>
            <w:vAlign w:val="center"/>
          </w:tcPr>
          <w:p w14:paraId="06DF4E33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2次</w:t>
            </w:r>
          </w:p>
        </w:tc>
      </w:tr>
      <w:tr w14:paraId="409D6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Merge w:val="continue"/>
            <w:noWrap w:val="0"/>
            <w:vAlign w:val="center"/>
          </w:tcPr>
          <w:p w14:paraId="79D4770C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6D1A4A73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创业/微创业实操演练</w:t>
            </w:r>
          </w:p>
        </w:tc>
        <w:tc>
          <w:tcPr>
            <w:tcW w:w="1963" w:type="dxa"/>
            <w:noWrap w:val="0"/>
            <w:vAlign w:val="center"/>
          </w:tcPr>
          <w:p w14:paraId="36C12BE9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3次</w:t>
            </w:r>
          </w:p>
        </w:tc>
      </w:tr>
      <w:tr w14:paraId="2F3FE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Merge w:val="restart"/>
            <w:noWrap w:val="0"/>
            <w:vAlign w:val="center"/>
          </w:tcPr>
          <w:p w14:paraId="0115A0DA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心理支持与融入服务</w:t>
            </w:r>
          </w:p>
        </w:tc>
        <w:tc>
          <w:tcPr>
            <w:tcW w:w="3375" w:type="dxa"/>
            <w:noWrap w:val="0"/>
            <w:vAlign w:val="center"/>
          </w:tcPr>
          <w:p w14:paraId="00E40199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有就业能力的个性化帮扶个案服务</w:t>
            </w:r>
          </w:p>
        </w:tc>
        <w:tc>
          <w:tcPr>
            <w:tcW w:w="1963" w:type="dxa"/>
            <w:noWrap w:val="0"/>
            <w:vAlign w:val="center"/>
          </w:tcPr>
          <w:p w14:paraId="0341A7C9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10个</w:t>
            </w:r>
          </w:p>
        </w:tc>
      </w:tr>
      <w:tr w14:paraId="2B854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Merge w:val="continue"/>
            <w:noWrap w:val="0"/>
            <w:vAlign w:val="center"/>
          </w:tcPr>
          <w:p w14:paraId="3CDDDF36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512A6B53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心理咨询服务</w:t>
            </w:r>
          </w:p>
        </w:tc>
        <w:tc>
          <w:tcPr>
            <w:tcW w:w="1963" w:type="dxa"/>
            <w:noWrap w:val="0"/>
            <w:vAlign w:val="center"/>
          </w:tcPr>
          <w:p w14:paraId="33C40B8B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10个</w:t>
            </w:r>
          </w:p>
        </w:tc>
      </w:tr>
      <w:tr w14:paraId="4A63F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noWrap w:val="0"/>
            <w:vAlign w:val="center"/>
          </w:tcPr>
          <w:p w14:paraId="15A1C1C4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推荐就业</w:t>
            </w:r>
          </w:p>
        </w:tc>
        <w:tc>
          <w:tcPr>
            <w:tcW w:w="3375" w:type="dxa"/>
            <w:noWrap w:val="0"/>
            <w:vAlign w:val="center"/>
          </w:tcPr>
          <w:p w14:paraId="161EACCF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引入资源推荐就业</w:t>
            </w:r>
          </w:p>
          <w:p w14:paraId="0B93D995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（包括灵活就业）</w:t>
            </w:r>
          </w:p>
        </w:tc>
        <w:tc>
          <w:tcPr>
            <w:tcW w:w="1963" w:type="dxa"/>
            <w:noWrap w:val="0"/>
            <w:vAlign w:val="center"/>
          </w:tcPr>
          <w:p w14:paraId="111BAF75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10个</w:t>
            </w:r>
          </w:p>
        </w:tc>
      </w:tr>
      <w:tr w14:paraId="10E53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shd w:val="clear" w:color="auto" w:fill="auto"/>
            <w:noWrap w:val="0"/>
            <w:vAlign w:val="center"/>
          </w:tcPr>
          <w:p w14:paraId="5DDAC654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跟踪服务</w:t>
            </w:r>
          </w:p>
        </w:tc>
        <w:tc>
          <w:tcPr>
            <w:tcW w:w="3375" w:type="dxa"/>
            <w:shd w:val="clear" w:color="auto" w:fill="auto"/>
            <w:noWrap w:val="0"/>
            <w:vAlign w:val="center"/>
          </w:tcPr>
          <w:p w14:paraId="5279A0B2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就业/创业后跟踪及辅导服务</w:t>
            </w:r>
          </w:p>
        </w:tc>
        <w:tc>
          <w:tcPr>
            <w:tcW w:w="1963" w:type="dxa"/>
            <w:shd w:val="clear" w:color="auto" w:fill="auto"/>
            <w:noWrap w:val="0"/>
            <w:vAlign w:val="center"/>
          </w:tcPr>
          <w:p w14:paraId="2082F5CD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10人</w:t>
            </w:r>
          </w:p>
        </w:tc>
      </w:tr>
    </w:tbl>
    <w:p w14:paraId="7237BC7D">
      <w:pPr>
        <w:spacing w:line="560" w:lineRule="exact"/>
        <w:ind w:left="0" w:leftChars="0" w:firstLine="640" w:firstLineChars="200"/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theme="minorEastAsia"/>
          <w:kern w:val="2"/>
          <w:sz w:val="32"/>
          <w:szCs w:val="32"/>
          <w:lang w:val="en-US" w:eastAsia="zh-CN" w:bidi="ar-SA"/>
        </w:rPr>
        <w:t>七、其他要求</w:t>
      </w:r>
    </w:p>
    <w:p w14:paraId="576530C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确定项目的承接单位后，由广州市南沙区民政局与承接单位根据</w:t>
      </w:r>
      <w:r>
        <w:rPr>
          <w:rFonts w:ascii="仿宋_GB2312" w:eastAsia="仿宋_GB2312"/>
          <w:sz w:val="32"/>
          <w:szCs w:val="32"/>
          <w:highlight w:val="none"/>
        </w:rPr>
        <w:t>本《</w:t>
      </w:r>
      <w:r>
        <w:rPr>
          <w:rFonts w:hint="eastAsia" w:ascii="仿宋_GB2312" w:eastAsia="仿宋_GB2312"/>
          <w:sz w:val="32"/>
          <w:szCs w:val="32"/>
          <w:highlight w:val="none"/>
        </w:rPr>
        <w:t>用户</w:t>
      </w:r>
      <w:r>
        <w:rPr>
          <w:rFonts w:ascii="仿宋_GB2312" w:eastAsia="仿宋_GB2312"/>
          <w:sz w:val="32"/>
          <w:szCs w:val="32"/>
          <w:highlight w:val="none"/>
        </w:rPr>
        <w:t>需求书》</w:t>
      </w:r>
      <w:r>
        <w:rPr>
          <w:rFonts w:hint="eastAsia" w:ascii="仿宋_GB2312" w:eastAsia="仿宋_GB2312"/>
          <w:sz w:val="32"/>
          <w:szCs w:val="32"/>
          <w:highlight w:val="none"/>
        </w:rPr>
        <w:t>中</w:t>
      </w:r>
      <w:r>
        <w:rPr>
          <w:rFonts w:ascii="仿宋_GB2312" w:eastAsia="仿宋_GB2312"/>
          <w:sz w:val="32"/>
          <w:szCs w:val="32"/>
          <w:highlight w:val="none"/>
        </w:rPr>
        <w:t>的内容拟定合同条款并</w:t>
      </w:r>
      <w:r>
        <w:rPr>
          <w:rFonts w:hint="eastAsia" w:ascii="仿宋_GB2312" w:eastAsia="仿宋_GB2312"/>
          <w:sz w:val="32"/>
          <w:szCs w:val="32"/>
          <w:highlight w:val="none"/>
        </w:rPr>
        <w:t>签订合同，并按照签订合同的规定时间内开展服务。</w:t>
      </w:r>
    </w:p>
    <w:p w14:paraId="06C7834B">
      <w:pPr>
        <w:spacing w:line="560" w:lineRule="exact"/>
        <w:ind w:firstLine="640" w:firstLineChars="200"/>
        <w:rPr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服务经费以银行转账方式分2期支付，每期</w:t>
      </w:r>
      <w:r>
        <w:rPr>
          <w:rFonts w:ascii="仿宋_GB2312" w:eastAsia="仿宋_GB2312"/>
          <w:sz w:val="32"/>
          <w:szCs w:val="32"/>
          <w:highlight w:val="none"/>
        </w:rPr>
        <w:t>办理一次支付手续。</w:t>
      </w:r>
      <w:r>
        <w:rPr>
          <w:rFonts w:hint="eastAsia" w:ascii="仿宋_GB2312" w:eastAsia="仿宋_GB2312"/>
          <w:sz w:val="32"/>
          <w:szCs w:val="32"/>
          <w:highlight w:val="none"/>
        </w:rPr>
        <w:t>承接单位应按</w:t>
      </w:r>
      <w:r>
        <w:rPr>
          <w:rFonts w:ascii="仿宋_GB2312" w:eastAsia="仿宋_GB2312"/>
          <w:sz w:val="32"/>
          <w:szCs w:val="32"/>
          <w:highlight w:val="none"/>
        </w:rPr>
        <w:t>合同规定</w:t>
      </w:r>
      <w:r>
        <w:rPr>
          <w:rFonts w:hint="eastAsia" w:ascii="仿宋_GB2312" w:eastAsia="仿宋_GB2312"/>
          <w:sz w:val="32"/>
          <w:szCs w:val="32"/>
          <w:highlight w:val="none"/>
        </w:rPr>
        <w:t>的条款</w:t>
      </w:r>
      <w:r>
        <w:rPr>
          <w:rFonts w:ascii="仿宋_GB2312" w:eastAsia="仿宋_GB2312"/>
          <w:sz w:val="32"/>
          <w:szCs w:val="32"/>
          <w:highlight w:val="none"/>
        </w:rPr>
        <w:t>向</w:t>
      </w:r>
      <w:r>
        <w:rPr>
          <w:rFonts w:hint="eastAsia" w:ascii="仿宋_GB2312" w:eastAsia="仿宋_GB2312"/>
          <w:sz w:val="32"/>
          <w:szCs w:val="32"/>
          <w:highlight w:val="none"/>
        </w:rPr>
        <w:t>广州市南沙区民政局提交请款</w:t>
      </w:r>
      <w:r>
        <w:rPr>
          <w:rFonts w:ascii="仿宋_GB2312" w:eastAsia="仿宋_GB2312"/>
          <w:sz w:val="32"/>
          <w:szCs w:val="32"/>
          <w:highlight w:val="none"/>
        </w:rPr>
        <w:t>申请</w:t>
      </w:r>
      <w:r>
        <w:rPr>
          <w:rFonts w:hint="eastAsia" w:ascii="仿宋_GB2312" w:eastAsia="仿宋_GB2312"/>
          <w:sz w:val="32"/>
          <w:szCs w:val="32"/>
          <w:highlight w:val="none"/>
        </w:rPr>
        <w:t>，由广州市南沙区民政局申请</w:t>
      </w:r>
      <w:r>
        <w:rPr>
          <w:rFonts w:ascii="仿宋_GB2312" w:eastAsia="仿宋_GB2312"/>
          <w:sz w:val="32"/>
          <w:szCs w:val="32"/>
          <w:highlight w:val="none"/>
        </w:rPr>
        <w:t>支付单位向</w:t>
      </w:r>
      <w:r>
        <w:rPr>
          <w:rFonts w:hint="eastAsia" w:ascii="仿宋_GB2312" w:eastAsia="仿宋_GB2312"/>
          <w:sz w:val="32"/>
          <w:szCs w:val="32"/>
          <w:highlight w:val="none"/>
        </w:rPr>
        <w:t>承接单位</w:t>
      </w:r>
      <w:r>
        <w:rPr>
          <w:rFonts w:ascii="仿宋_GB2312" w:eastAsia="仿宋_GB2312"/>
          <w:sz w:val="32"/>
          <w:szCs w:val="32"/>
          <w:highlight w:val="none"/>
        </w:rPr>
        <w:t>支付</w:t>
      </w:r>
      <w:r>
        <w:rPr>
          <w:rFonts w:hint="eastAsia" w:ascii="仿宋_GB2312" w:eastAsia="仿宋_GB2312"/>
          <w:sz w:val="32"/>
          <w:szCs w:val="32"/>
          <w:highlight w:val="none"/>
        </w:rPr>
        <w:t>该期费用</w:t>
      </w:r>
      <w:r>
        <w:rPr>
          <w:rFonts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广州市南沙区民政局</w:t>
      </w:r>
      <w:r>
        <w:rPr>
          <w:rFonts w:ascii="仿宋_GB2312" w:eastAsia="仿宋_GB2312"/>
          <w:sz w:val="32"/>
          <w:szCs w:val="32"/>
          <w:highlight w:val="none"/>
        </w:rPr>
        <w:t>仅</w:t>
      </w:r>
      <w:r>
        <w:rPr>
          <w:rFonts w:hint="eastAsia" w:ascii="仿宋_GB2312" w:eastAsia="仿宋_GB2312"/>
          <w:sz w:val="32"/>
          <w:szCs w:val="32"/>
          <w:highlight w:val="none"/>
        </w:rPr>
        <w:t>负责完成</w:t>
      </w:r>
      <w:r>
        <w:rPr>
          <w:rFonts w:ascii="仿宋_GB2312" w:eastAsia="仿宋_GB2312"/>
          <w:sz w:val="32"/>
          <w:szCs w:val="32"/>
          <w:highlight w:val="none"/>
        </w:rPr>
        <w:t>申报手续，实际付款到账时间以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财政</w:t>
      </w:r>
      <w:r>
        <w:rPr>
          <w:rFonts w:ascii="仿宋_GB2312" w:eastAsia="仿宋_GB2312"/>
          <w:sz w:val="32"/>
          <w:szCs w:val="32"/>
          <w:highlight w:val="none"/>
        </w:rPr>
        <w:t>单位支付时间为准。</w:t>
      </w:r>
    </w:p>
    <w:sectPr>
      <w:footerReference r:id="rId3" w:type="default"/>
      <w:pgSz w:w="11906" w:h="16838"/>
      <w:pgMar w:top="198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2DDD2">
    <w:pPr>
      <w:pStyle w:val="8"/>
      <w:jc w:val="center"/>
      <w:rPr>
        <w:rFonts w:ascii="宋体" w:hAnsi="宋体" w:eastAsia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C0B4BC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C0B4BC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04667A24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ODQwNTJmYmUyMjYyYjAyNTYyMzljZDQwZTQ2ZDEifQ=="/>
  </w:docVars>
  <w:rsids>
    <w:rsidRoot w:val="00F1739C"/>
    <w:rsid w:val="000A02C4"/>
    <w:rsid w:val="00132035"/>
    <w:rsid w:val="002C78DE"/>
    <w:rsid w:val="00403066"/>
    <w:rsid w:val="004A51DE"/>
    <w:rsid w:val="00523FC8"/>
    <w:rsid w:val="005A53D9"/>
    <w:rsid w:val="007D3FFC"/>
    <w:rsid w:val="008B1BCB"/>
    <w:rsid w:val="00AC174E"/>
    <w:rsid w:val="00D323E4"/>
    <w:rsid w:val="00E32FAD"/>
    <w:rsid w:val="00E861BB"/>
    <w:rsid w:val="00F03BB4"/>
    <w:rsid w:val="00F1739C"/>
    <w:rsid w:val="011F59FA"/>
    <w:rsid w:val="02277C66"/>
    <w:rsid w:val="02743FFE"/>
    <w:rsid w:val="02901734"/>
    <w:rsid w:val="03636022"/>
    <w:rsid w:val="04162092"/>
    <w:rsid w:val="0563720E"/>
    <w:rsid w:val="05B81B78"/>
    <w:rsid w:val="06934641"/>
    <w:rsid w:val="0733084D"/>
    <w:rsid w:val="08061579"/>
    <w:rsid w:val="08930954"/>
    <w:rsid w:val="0A693EF4"/>
    <w:rsid w:val="0AA668B1"/>
    <w:rsid w:val="0C1525C3"/>
    <w:rsid w:val="0C6629A3"/>
    <w:rsid w:val="0F3847B1"/>
    <w:rsid w:val="0F9242C9"/>
    <w:rsid w:val="116832DE"/>
    <w:rsid w:val="12384C81"/>
    <w:rsid w:val="13171475"/>
    <w:rsid w:val="1473217C"/>
    <w:rsid w:val="14F147F1"/>
    <w:rsid w:val="166B7E74"/>
    <w:rsid w:val="17047690"/>
    <w:rsid w:val="170C1E4C"/>
    <w:rsid w:val="17325F98"/>
    <w:rsid w:val="17A821AF"/>
    <w:rsid w:val="189E6931"/>
    <w:rsid w:val="1C0355B6"/>
    <w:rsid w:val="1DC44B2B"/>
    <w:rsid w:val="1DF83E91"/>
    <w:rsid w:val="1E920AB5"/>
    <w:rsid w:val="20C77B4A"/>
    <w:rsid w:val="21250E4F"/>
    <w:rsid w:val="212D26FA"/>
    <w:rsid w:val="240962D0"/>
    <w:rsid w:val="24891F11"/>
    <w:rsid w:val="26062FB5"/>
    <w:rsid w:val="26FD0F98"/>
    <w:rsid w:val="280E2503"/>
    <w:rsid w:val="295757E3"/>
    <w:rsid w:val="299C4D16"/>
    <w:rsid w:val="2AF740DD"/>
    <w:rsid w:val="2B4842B1"/>
    <w:rsid w:val="2B9A0237"/>
    <w:rsid w:val="2DDB60C6"/>
    <w:rsid w:val="2E7D2014"/>
    <w:rsid w:val="31460D5B"/>
    <w:rsid w:val="32CD18AE"/>
    <w:rsid w:val="33AA26D3"/>
    <w:rsid w:val="35CC28DE"/>
    <w:rsid w:val="37271C89"/>
    <w:rsid w:val="37F034F0"/>
    <w:rsid w:val="37F7095F"/>
    <w:rsid w:val="387723AB"/>
    <w:rsid w:val="39C25A96"/>
    <w:rsid w:val="3AB36D92"/>
    <w:rsid w:val="3B8D7742"/>
    <w:rsid w:val="3BCC4CDD"/>
    <w:rsid w:val="3BF20F4A"/>
    <w:rsid w:val="3D78311A"/>
    <w:rsid w:val="40907B01"/>
    <w:rsid w:val="4561381A"/>
    <w:rsid w:val="45787E38"/>
    <w:rsid w:val="474D4C77"/>
    <w:rsid w:val="477A6697"/>
    <w:rsid w:val="47A7026B"/>
    <w:rsid w:val="47E54B6E"/>
    <w:rsid w:val="48095819"/>
    <w:rsid w:val="4A1E6B76"/>
    <w:rsid w:val="4A667FF3"/>
    <w:rsid w:val="4A7B35D0"/>
    <w:rsid w:val="4ADB6244"/>
    <w:rsid w:val="4B19439C"/>
    <w:rsid w:val="4DFC77EE"/>
    <w:rsid w:val="4E566AD9"/>
    <w:rsid w:val="50CB6476"/>
    <w:rsid w:val="51B66C4D"/>
    <w:rsid w:val="51FF53E1"/>
    <w:rsid w:val="548B0192"/>
    <w:rsid w:val="54F75F49"/>
    <w:rsid w:val="55BC0102"/>
    <w:rsid w:val="57A0728D"/>
    <w:rsid w:val="58945E13"/>
    <w:rsid w:val="58FF6B1A"/>
    <w:rsid w:val="590F1AB3"/>
    <w:rsid w:val="599C63C7"/>
    <w:rsid w:val="59D72F4A"/>
    <w:rsid w:val="5B4427AE"/>
    <w:rsid w:val="5BD02BD3"/>
    <w:rsid w:val="5BFB71A4"/>
    <w:rsid w:val="5D9C09F2"/>
    <w:rsid w:val="5ED4516D"/>
    <w:rsid w:val="5F206430"/>
    <w:rsid w:val="5F9B12E6"/>
    <w:rsid w:val="5FF45BA4"/>
    <w:rsid w:val="629C3FFB"/>
    <w:rsid w:val="62E30576"/>
    <w:rsid w:val="63976051"/>
    <w:rsid w:val="63C60C88"/>
    <w:rsid w:val="64000BA6"/>
    <w:rsid w:val="64985F51"/>
    <w:rsid w:val="65FF07B9"/>
    <w:rsid w:val="661B0EF6"/>
    <w:rsid w:val="674E0CA4"/>
    <w:rsid w:val="696769CC"/>
    <w:rsid w:val="6B256A37"/>
    <w:rsid w:val="6B416004"/>
    <w:rsid w:val="6E7B633E"/>
    <w:rsid w:val="6F693D97"/>
    <w:rsid w:val="6FA750B7"/>
    <w:rsid w:val="6FD7223F"/>
    <w:rsid w:val="71C0420A"/>
    <w:rsid w:val="756E1EED"/>
    <w:rsid w:val="75A37619"/>
    <w:rsid w:val="77812E26"/>
    <w:rsid w:val="784F6E45"/>
    <w:rsid w:val="78654E10"/>
    <w:rsid w:val="7A043841"/>
    <w:rsid w:val="7AAD0CC5"/>
    <w:rsid w:val="7B114DBF"/>
    <w:rsid w:val="7BB12676"/>
    <w:rsid w:val="7D617D5C"/>
    <w:rsid w:val="7DEA5074"/>
    <w:rsid w:val="7DEC38C1"/>
    <w:rsid w:val="7EC93047"/>
    <w:rsid w:val="7FE33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3"/>
    <w:autoRedefine/>
    <w:unhideWhenUsed/>
    <w:qFormat/>
    <w:uiPriority w:val="0"/>
    <w:pPr>
      <w:keepNext/>
      <w:keepLines/>
      <w:spacing w:before="20" w:after="20" w:line="500" w:lineRule="exact"/>
      <w:outlineLvl w:val="1"/>
    </w:pPr>
    <w:rPr>
      <w:rFonts w:ascii="宋体" w:hAnsi="宋体"/>
      <w:b/>
      <w:sz w:val="2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autoRedefine/>
    <w:qFormat/>
    <w:uiPriority w:val="0"/>
    <w:pPr>
      <w:ind w:left="1440" w:leftChars="700" w:right="700" w:rightChars="700"/>
    </w:pPr>
  </w:style>
  <w:style w:type="paragraph" w:styleId="4">
    <w:name w:val="annotation text"/>
    <w:basedOn w:val="1"/>
    <w:link w:val="19"/>
    <w:autoRedefine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autoRedefine/>
    <w:semiHidden/>
    <w:unhideWhenUsed/>
    <w:qFormat/>
    <w:uiPriority w:val="99"/>
    <w:rPr>
      <w:rFonts w:ascii="宋体" w:hAnsi="Courier New"/>
    </w:rPr>
  </w:style>
  <w:style w:type="paragraph" w:styleId="7">
    <w:name w:val="Balloon Text"/>
    <w:basedOn w:val="1"/>
    <w:link w:val="21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4"/>
    <w:next w:val="4"/>
    <w:link w:val="20"/>
    <w:autoRedefine/>
    <w:qFormat/>
    <w:uiPriority w:val="0"/>
    <w:rPr>
      <w:b/>
      <w:bCs/>
    </w:rPr>
  </w:style>
  <w:style w:type="paragraph" w:styleId="12">
    <w:name w:val="Body Text First Indent 2"/>
    <w:basedOn w:val="5"/>
    <w:unhideWhenUsed/>
    <w:qFormat/>
    <w:uiPriority w:val="99"/>
    <w:pPr>
      <w:ind w:firstLine="420"/>
    </w:pPr>
    <w:rPr>
      <w:szCs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annotation reference"/>
    <w:basedOn w:val="15"/>
    <w:autoRedefine/>
    <w:qFormat/>
    <w:uiPriority w:val="0"/>
    <w:rPr>
      <w:sz w:val="21"/>
      <w:szCs w:val="21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批注文字 Char"/>
    <w:basedOn w:val="15"/>
    <w:link w:val="4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11"/>
    <w:autoRedefine/>
    <w:qFormat/>
    <w:uiPriority w:val="0"/>
  </w:style>
  <w:style w:type="character" w:customStyle="1" w:styleId="21">
    <w:name w:val="批注框文本 Char"/>
    <w:basedOn w:val="15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1457</Words>
  <Characters>1504</Characters>
  <Lines>40</Lines>
  <Paragraphs>11</Paragraphs>
  <TotalTime>1</TotalTime>
  <ScaleCrop>false</ScaleCrop>
  <LinksUpToDate>false</LinksUpToDate>
  <CharactersWithSpaces>1504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2023-04-07T01:12:00Z</dcterms:created>
  <dc:creator>Administrator</dc:creator>
  <cp:lastModifiedBy>Wiiing</cp:lastModifiedBy>
  <cp:lastPrinted>2025-05-07T04:01:00Z</cp:lastPrinted>
  <dcterms:modified xsi:type="dcterms:W3CDTF">2025-05-12T08:55:28Z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D37B10581FD44EAB837E799127AACA13_13</vt:lpwstr>
  </property>
  <property fmtid="{D5CDD505-2E9C-101B-9397-08002B2CF9AE}" pid="4" name="KSOTemplateDocerSaveRecord">
    <vt:lpwstr>eyJoZGlkIjoiOGQxODQwNTJmYmUyMjYyYjAyNTYyMzljZDQwZTQ2ZDEiLCJ1c2VySWQiOiI0MTY2OTg4NjYifQ==</vt:lpwstr>
  </property>
</Properties>
</file>