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D4C71">
      <w:pPr>
        <w:adjustRightInd w:val="0"/>
        <w:snapToGrid w:val="0"/>
        <w:spacing w:line="360" w:lineRule="auto"/>
        <w:ind w:left="317" w:leftChars="0" w:hanging="317" w:hangingChars="151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附件一</w:t>
      </w:r>
    </w:p>
    <w:p w14:paraId="08ABB182">
      <w:pPr>
        <w:adjustRightInd w:val="0"/>
        <w:snapToGrid w:val="0"/>
        <w:spacing w:line="360" w:lineRule="auto"/>
        <w:ind w:left="317" w:leftChars="0" w:hanging="317" w:hangingChars="151"/>
        <w:rPr>
          <w:rFonts w:hint="eastAsia" w:ascii="宋体" w:hAnsi="宋体"/>
        </w:rPr>
      </w:pPr>
      <w:r>
        <w:rPr>
          <w:rFonts w:hint="eastAsia" w:ascii="宋体" w:hAnsi="宋体"/>
        </w:rPr>
        <w:t>评分总值最高为100分，技术、商务及价格评分分值（权重）分配：</w:t>
      </w:r>
    </w:p>
    <w:p w14:paraId="02ABFA74">
      <w:pPr>
        <w:rPr>
          <w:rFonts w:hint="eastAsia"/>
          <w:lang w:val="en-US" w:eastAsia="zh-CN"/>
        </w:rPr>
      </w:pPr>
    </w:p>
    <w:tbl>
      <w:tblPr>
        <w:tblStyle w:val="3"/>
        <w:tblW w:w="9270" w:type="dxa"/>
        <w:tblInd w:w="-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970"/>
        <w:gridCol w:w="2625"/>
        <w:gridCol w:w="2100"/>
      </w:tblGrid>
      <w:tr w14:paraId="33F1E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75" w:type="dxa"/>
            <w:noWrap w:val="0"/>
            <w:vAlign w:val="center"/>
          </w:tcPr>
          <w:p w14:paraId="58DB0CFC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评分项目</w:t>
            </w:r>
          </w:p>
        </w:tc>
        <w:tc>
          <w:tcPr>
            <w:tcW w:w="2970" w:type="dxa"/>
            <w:noWrap w:val="0"/>
            <w:vAlign w:val="center"/>
          </w:tcPr>
          <w:p w14:paraId="311002C2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技术评分</w:t>
            </w:r>
          </w:p>
        </w:tc>
        <w:tc>
          <w:tcPr>
            <w:tcW w:w="2625" w:type="dxa"/>
            <w:noWrap w:val="0"/>
            <w:vAlign w:val="center"/>
          </w:tcPr>
          <w:p w14:paraId="08A9ED7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商务评分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 w14:paraId="25D57316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价格评分</w:t>
            </w:r>
          </w:p>
        </w:tc>
      </w:tr>
      <w:tr w14:paraId="105F8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75" w:type="dxa"/>
            <w:noWrap w:val="0"/>
            <w:vAlign w:val="center"/>
          </w:tcPr>
          <w:p w14:paraId="3A63FC9C">
            <w:pPr>
              <w:spacing w:line="4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分值</w:t>
            </w:r>
          </w:p>
        </w:tc>
        <w:tc>
          <w:tcPr>
            <w:tcW w:w="2970" w:type="dxa"/>
            <w:noWrap w:val="0"/>
            <w:vAlign w:val="center"/>
          </w:tcPr>
          <w:p w14:paraId="2C52B743">
            <w:pPr>
              <w:spacing w:line="460" w:lineRule="exact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50</w:t>
            </w:r>
          </w:p>
        </w:tc>
        <w:tc>
          <w:tcPr>
            <w:tcW w:w="2625" w:type="dxa"/>
            <w:noWrap w:val="0"/>
            <w:vAlign w:val="center"/>
          </w:tcPr>
          <w:p w14:paraId="663D8C5E">
            <w:pPr>
              <w:spacing w:line="460" w:lineRule="exact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 w14:paraId="7D2F6F28">
            <w:pPr>
              <w:spacing w:line="460" w:lineRule="exact"/>
              <w:jc w:val="center"/>
              <w:rPr>
                <w:rFonts w:hint="default" w:ascii="宋体" w:hAnsi="宋体" w:eastAsia="宋体"/>
                <w:b w:val="0"/>
                <w:bCs w:val="0"/>
                <w:i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30</w:t>
            </w:r>
          </w:p>
        </w:tc>
      </w:tr>
    </w:tbl>
    <w:p w14:paraId="6EC98E7C">
      <w:pPr>
        <w:pStyle w:val="2"/>
        <w:rPr>
          <w:rFonts w:hint="default"/>
          <w:lang w:val="en-US" w:eastAsia="zh-CN"/>
        </w:rPr>
      </w:pPr>
    </w:p>
    <w:tbl>
      <w:tblPr>
        <w:tblStyle w:val="3"/>
        <w:tblW w:w="9241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215"/>
        <w:gridCol w:w="7635"/>
      </w:tblGrid>
      <w:tr w14:paraId="0AC25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1" w:type="dxa"/>
            <w:gridSpan w:val="3"/>
          </w:tcPr>
          <w:p w14:paraId="073DFC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评审标准</w:t>
            </w:r>
          </w:p>
        </w:tc>
      </w:tr>
      <w:tr w14:paraId="72608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391" w:type="dxa"/>
            <w:vMerge w:val="restart"/>
          </w:tcPr>
          <w:p w14:paraId="49EBCA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EE5E86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42B9F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BEFD0D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2B919D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069A2A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0C7C32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1DC9AB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116136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0BDB4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1E2E1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71382C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1D1425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875AE4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22CA1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03A05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技术部分</w:t>
            </w:r>
          </w:p>
        </w:tc>
        <w:tc>
          <w:tcPr>
            <w:tcW w:w="1215" w:type="dxa"/>
          </w:tcPr>
          <w:p w14:paraId="53C2C4C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56E6F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628B55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0726B0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5A96D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E90D4D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A9F49D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服务方案(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分)</w:t>
            </w:r>
          </w:p>
        </w:tc>
        <w:tc>
          <w:tcPr>
            <w:tcW w:w="7635" w:type="dxa"/>
          </w:tcPr>
          <w:p w14:paraId="4EDECDD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针对本项目提供的服务方案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包括但不限于人员安排、配送流程及方案、供货保障方案等进行评审：</w:t>
            </w:r>
          </w:p>
          <w:p w14:paraId="0AB333E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服务方案内容完善，人员安排合理，配送流程及方案清晰、具体，供货保障方案科学合理，可操作性强的，得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0D77EE7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2.服务方案内容较完善，人员安排较合理，配送流程及方案较清晰、较具体，供货保障方案较科学合理，可操作性较强的，得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24956CE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3.服务方案内容基本完善，人员安排基本合理，配送流程及方案基本清晰、基本具体，供货保障方案基本科学合理，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具有一定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可操作性的，得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.服务方案内容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简略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，人员安排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合理，配送流程及方案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清晰、具体，供货保障方案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合理，可操作性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欠缺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1BF92A9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.未提供方案的不得分。</w:t>
            </w:r>
          </w:p>
        </w:tc>
      </w:tr>
      <w:tr w14:paraId="38C73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391" w:type="dxa"/>
            <w:vMerge w:val="continue"/>
          </w:tcPr>
          <w:p w14:paraId="7101631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</w:tcPr>
          <w:p w14:paraId="454B622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867ADA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4AF526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899DBE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84678F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880259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1C03C9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产品质量 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分)</w:t>
            </w:r>
          </w:p>
        </w:tc>
        <w:tc>
          <w:tcPr>
            <w:tcW w:w="7635" w:type="dxa"/>
          </w:tcPr>
          <w:p w14:paraId="0BFC572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产品的来源、包装、储存环境、运输各环节的质量保证措施及食品安全保障措施进行评审：</w:t>
            </w:r>
          </w:p>
          <w:p w14:paraId="4667209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产品来源、包装、储存环境（恒温冷藏、常温）、运输各环节的质量保证措施全面、可操作性强，食品安全保障措施详细具体、科学合理的，得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6233B65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2.产品来源、包装、储存环境（恒温冷藏、常温）、运输各环节的质量保证措施较全面、可操作性较强，食品安全保障措施较详细具体、较科学合理的，得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6970921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3.产品来源、包装、储存环境（恒温冷藏、常温）、运输各环节的质量保证措施基本全面、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具有一定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可操作性，食品安全保障措施基本详细具体、基本科学合理的，得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4883F51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.产品来源、包装、储存环境（恒温冷藏、常温）、运输各环节的质量保证措施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简单不够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全面、可操作性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欠缺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，食品安全保障措施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详细具体、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分；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.未提供方案的不得分。</w:t>
            </w:r>
          </w:p>
        </w:tc>
      </w:tr>
      <w:tr w14:paraId="45CFC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391" w:type="dxa"/>
            <w:vMerge w:val="continue"/>
          </w:tcPr>
          <w:p w14:paraId="352CFFF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</w:tcPr>
          <w:p w14:paraId="46BCD9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2BB38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B222E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9B890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C692C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售后服务 (20分)</w:t>
            </w:r>
          </w:p>
        </w:tc>
        <w:tc>
          <w:tcPr>
            <w:tcW w:w="7635" w:type="dxa"/>
          </w:tcPr>
          <w:p w14:paraId="6791AB5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供货商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提供的售后服务方案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包括但不限于售后服务承诺、退换货制度及流程、售后服务具体实施方案进行评审：</w:t>
            </w:r>
          </w:p>
          <w:p w14:paraId="1A58AE2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售后服务承诺完善，退换货制度及流程清晰、具体，售后服务具体实施方案科学合理的，得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4076F09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2.售后服务承诺较完善，退换货制度及流程较清晰、具体，售后服务具体实施方案较科学合理的，得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493BBD7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3.售后服务承诺基本完善，退换货制度及流程基本清晰、具体，售后服务具体实施方案基本科学合理的，得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31C387B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.售后服务承诺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简单不够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完善，退换货制度及流程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清晰、具体，售后服务具体实施方案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简单、不够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.未提供方案的不得分。</w:t>
            </w:r>
          </w:p>
        </w:tc>
      </w:tr>
      <w:tr w14:paraId="2AEFAA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391" w:type="dxa"/>
            <w:vMerge w:val="restart"/>
          </w:tcPr>
          <w:p w14:paraId="55887C6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B8C76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177A94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3DC21BC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72389E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商务部分</w:t>
            </w:r>
          </w:p>
        </w:tc>
        <w:tc>
          <w:tcPr>
            <w:tcW w:w="1215" w:type="dxa"/>
          </w:tcPr>
          <w:p w14:paraId="239F502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C6DA67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D607BB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同类项目业绩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35" w:type="dxa"/>
          </w:tcPr>
          <w:p w14:paraId="7C4ABAA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供应商提供2022年以来合作类似的业绩合同，每个得2分，最高得10分。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注：供应商须提供合同关键页或中标（成交）通知书复印件并加盖供应商公章，未按要求提供以上完整材料的，则该项业绩不得分。</w:t>
            </w:r>
          </w:p>
        </w:tc>
      </w:tr>
      <w:tr w14:paraId="17429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391" w:type="dxa"/>
            <w:vMerge w:val="continue"/>
          </w:tcPr>
          <w:p w14:paraId="4F20DC7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5A7C554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采购需求响应程度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10分）</w:t>
            </w:r>
          </w:p>
        </w:tc>
        <w:tc>
          <w:tcPr>
            <w:tcW w:w="7635" w:type="dxa"/>
            <w:vAlign w:val="top"/>
          </w:tcPr>
          <w:p w14:paraId="38F29EC4">
            <w:pPr>
              <w:spacing w:line="360" w:lineRule="auto"/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依据供应商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提供的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相关材料</w:t>
            </w:r>
            <w:r>
              <w:rPr>
                <w:rFonts w:hint="eastAsia"/>
                <w:sz w:val="21"/>
                <w:szCs w:val="21"/>
                <w:highlight w:val="none"/>
              </w:rPr>
              <w:t>对供应商填的商务技术条款响应程度进行评审：</w:t>
            </w:r>
          </w:p>
          <w:p w14:paraId="0AAF8CC2">
            <w:pPr>
              <w:spacing w:line="360" w:lineRule="auto"/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</w:rPr>
              <w:t>）完全满足采购需求，且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全部无偏离</w:t>
            </w:r>
            <w:r>
              <w:rPr>
                <w:rFonts w:hint="eastAsia"/>
                <w:sz w:val="21"/>
                <w:szCs w:val="21"/>
                <w:highlight w:val="none"/>
              </w:rPr>
              <w:t>的，得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highlight w:val="none"/>
              </w:rPr>
              <w:t>分</w:t>
            </w:r>
          </w:p>
          <w:p w14:paraId="5D089331">
            <w:pPr>
              <w:spacing w:line="360" w:lineRule="auto"/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</w:rPr>
              <w:t>基本满足采购需求，有1项负偏离的，得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分； </w:t>
            </w:r>
          </w:p>
          <w:p w14:paraId="4BADAF6E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highlight w:val="none"/>
              </w:rPr>
              <w:t>）不完全满足采购需求，有2项或以上负偏离的或未提供不得分。</w:t>
            </w:r>
          </w:p>
        </w:tc>
      </w:tr>
      <w:tr w14:paraId="5D5BF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0393EA4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3C42052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价格部分</w:t>
            </w:r>
          </w:p>
        </w:tc>
        <w:tc>
          <w:tcPr>
            <w:tcW w:w="1215" w:type="dxa"/>
          </w:tcPr>
          <w:p w14:paraId="7CA5151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4126B0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报价得分 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分)</w:t>
            </w:r>
          </w:p>
        </w:tc>
        <w:tc>
          <w:tcPr>
            <w:tcW w:w="7635" w:type="dxa"/>
          </w:tcPr>
          <w:p w14:paraId="1296101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报价得分＝（评标基准价/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报价）×价格分值【注：满足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文件要求且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价格最低的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报价为评标基准价。】</w:t>
            </w:r>
          </w:p>
        </w:tc>
      </w:tr>
    </w:tbl>
    <w:p w14:paraId="5AEFC143">
      <w:pPr>
        <w:widowControl/>
        <w:jc w:val="both"/>
        <w:textAlignment w:val="center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 w14:paraId="288E69B8">
      <w:bookmarkStart w:id="0" w:name="_GoBack"/>
      <w:bookmarkEnd w:id="0"/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7204D"/>
    <w:rsid w:val="440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2025-05-07T08:41:00Z</dcterms:created>
  <dc:creator>Administrator</dc:creator>
  <cp:lastModifiedBy>Administrator</cp:lastModifiedBy>
  <dcterms:modified xsi:type="dcterms:W3CDTF">2025-05-07T08:42:09Z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A5BDD989AA5144E9BC42518E88034855_11</vt:lpwstr>
  </property>
</Properties>
</file>