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3B25C">
      <w:pPr>
        <w:pStyle w:val="7"/>
        <w:keepNext w:val="0"/>
        <w:keepLines w:val="0"/>
        <w:pageBreakBefore w:val="0"/>
        <w:widowControl w:val="0"/>
        <w:numPr>
          <w:ilvl w:val="0"/>
          <w:numId w:val="0"/>
        </w:numPr>
        <w:kinsoku/>
        <w:wordWrap w:val="0"/>
        <w:overflowPunct/>
        <w:topLinePunct w:val="0"/>
        <w:autoSpaceDE/>
        <w:autoSpaceDN/>
        <w:bidi w:val="0"/>
        <w:adjustRightInd/>
        <w:snapToGrid/>
        <w:spacing w:after="0"/>
        <w:ind w:left="0" w:leftChars="0" w:firstLine="0" w:firstLineChars="0"/>
        <w:jc w:val="both"/>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 xml:space="preserve">  附件：  </w:t>
      </w:r>
    </w:p>
    <w:p w14:paraId="0A0E4D50">
      <w:pPr>
        <w:keepNext w:val="0"/>
        <w:keepLines w:val="0"/>
        <w:pageBreakBefore w:val="0"/>
        <w:widowControl w:val="0"/>
        <w:kinsoku/>
        <w:wordWrap/>
        <w:overflowPunct/>
        <w:topLinePunct w:val="0"/>
        <w:autoSpaceDE/>
        <w:autoSpaceDN/>
        <w:bidi w:val="0"/>
        <w:adjustRightInd/>
        <w:snapToGrid/>
        <w:spacing w:after="0"/>
        <w:ind w:left="0" w:leftChars="0" w:right="0" w:rightChars="0" w:firstLineChars="0"/>
        <w:jc w:val="left"/>
        <w:textAlignment w:val="auto"/>
        <w:rPr>
          <w:rFonts w:hint="eastAsia" w:ascii="仿宋_GB2312" w:hAnsi="仿宋_GB2312" w:cs="仿宋_GB2312"/>
          <w:sz w:val="32"/>
          <w:szCs w:val="32"/>
          <w:highlight w:val="none"/>
          <w:lang w:val="en-US" w:eastAsia="zh-CN"/>
        </w:rPr>
      </w:pPr>
      <w:r>
        <w:rPr>
          <w:rFonts w:hint="eastAsia" w:ascii="黑体" w:hAnsi="黑体" w:eastAsia="黑体" w:cs="黑体"/>
          <w:highlight w:val="none"/>
          <w:lang w:val="en-US" w:eastAsia="zh-CN"/>
        </w:rPr>
        <w:t xml:space="preserve">          </w:t>
      </w:r>
      <w:r>
        <w:rPr>
          <w:rFonts w:hint="eastAsia" w:ascii="方正小标宋简体" w:hAnsi="方正小标宋简体" w:eastAsia="方正小标宋简体" w:cs="方正小标宋简体"/>
          <w:sz w:val="44"/>
          <w:szCs w:val="44"/>
          <w:highlight w:val="none"/>
          <w:lang w:val="en-US" w:eastAsia="zh-CN"/>
        </w:rPr>
        <w:t>项目综合评分表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24420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4AF2B55">
            <w:pPr>
              <w:pStyle w:val="13"/>
              <w:jc w:val="center"/>
              <w:rPr>
                <w:sz w:val="22"/>
                <w:szCs w:val="22"/>
              </w:rPr>
            </w:pPr>
            <w:r>
              <w:rPr>
                <w:sz w:val="22"/>
                <w:szCs w:val="22"/>
              </w:rPr>
              <w:t>评审</w:t>
            </w:r>
          </w:p>
          <w:p w14:paraId="06A79C4A">
            <w:pPr>
              <w:pStyle w:val="13"/>
              <w:jc w:val="center"/>
              <w:rPr>
                <w:sz w:val="22"/>
                <w:szCs w:val="22"/>
              </w:rPr>
            </w:pPr>
            <w:r>
              <w:rPr>
                <w:sz w:val="22"/>
                <w:szCs w:val="22"/>
              </w:rPr>
              <w:t>因素</w:t>
            </w:r>
          </w:p>
        </w:tc>
        <w:tc>
          <w:tcPr>
            <w:tcW w:w="7383" w:type="dxa"/>
            <w:gridSpan w:val="2"/>
          </w:tcPr>
          <w:p w14:paraId="50126A0D">
            <w:pPr>
              <w:pStyle w:val="13"/>
              <w:ind w:firstLine="2420" w:firstLineChars="1100"/>
              <w:jc w:val="both"/>
              <w:rPr>
                <w:sz w:val="22"/>
                <w:szCs w:val="22"/>
              </w:rPr>
            </w:pPr>
            <w:r>
              <w:rPr>
                <w:sz w:val="22"/>
                <w:szCs w:val="22"/>
              </w:rPr>
              <w:t>评审标准</w:t>
            </w:r>
          </w:p>
        </w:tc>
      </w:tr>
      <w:tr w14:paraId="5074F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F7CDF6D">
            <w:pPr>
              <w:pStyle w:val="13"/>
              <w:jc w:val="center"/>
              <w:rPr>
                <w:sz w:val="22"/>
                <w:szCs w:val="22"/>
              </w:rPr>
            </w:pPr>
            <w:r>
              <w:rPr>
                <w:sz w:val="22"/>
                <w:szCs w:val="22"/>
              </w:rPr>
              <w:t>分值</w:t>
            </w:r>
            <w:r>
              <w:rPr>
                <w:rFonts w:hint="eastAsia"/>
                <w:sz w:val="22"/>
                <w:szCs w:val="22"/>
                <w:lang w:val="en-US" w:eastAsia="zh-CN"/>
              </w:rPr>
              <w:t xml:space="preserve"> </w:t>
            </w:r>
            <w:bookmarkStart w:id="0" w:name="_GoBack"/>
            <w:bookmarkEnd w:id="0"/>
            <w:r>
              <w:rPr>
                <w:sz w:val="22"/>
                <w:szCs w:val="22"/>
              </w:rPr>
              <w:t>构成</w:t>
            </w:r>
          </w:p>
        </w:tc>
        <w:tc>
          <w:tcPr>
            <w:tcW w:w="7383" w:type="dxa"/>
            <w:gridSpan w:val="2"/>
          </w:tcPr>
          <w:p w14:paraId="35F4FD31">
            <w:pPr>
              <w:pStyle w:val="13"/>
              <w:rPr>
                <w:sz w:val="22"/>
                <w:szCs w:val="22"/>
              </w:rPr>
            </w:pPr>
            <w:r>
              <w:rPr>
                <w:sz w:val="22"/>
                <w:szCs w:val="22"/>
              </w:rPr>
              <w:t>商务部分2</w:t>
            </w:r>
            <w:r>
              <w:rPr>
                <w:rFonts w:hint="eastAsia"/>
                <w:sz w:val="22"/>
                <w:szCs w:val="22"/>
                <w:lang w:val="en-US" w:eastAsia="zh-CN"/>
              </w:rPr>
              <w:t>0</w:t>
            </w:r>
            <w:r>
              <w:rPr>
                <w:sz w:val="22"/>
                <w:szCs w:val="22"/>
              </w:rPr>
              <w:t>.0分</w:t>
            </w:r>
          </w:p>
          <w:p w14:paraId="2C06C970">
            <w:pPr>
              <w:pStyle w:val="13"/>
              <w:rPr>
                <w:sz w:val="22"/>
                <w:szCs w:val="22"/>
              </w:rPr>
            </w:pPr>
            <w:r>
              <w:rPr>
                <w:sz w:val="22"/>
                <w:szCs w:val="22"/>
              </w:rPr>
              <w:t>技术部分</w:t>
            </w:r>
            <w:r>
              <w:rPr>
                <w:rFonts w:hint="eastAsia"/>
                <w:sz w:val="22"/>
                <w:szCs w:val="22"/>
                <w:lang w:val="en-US" w:eastAsia="zh-CN"/>
              </w:rPr>
              <w:t>69</w:t>
            </w:r>
            <w:r>
              <w:rPr>
                <w:sz w:val="22"/>
                <w:szCs w:val="22"/>
              </w:rPr>
              <w:t>.0分</w:t>
            </w:r>
          </w:p>
          <w:p w14:paraId="7D158069">
            <w:pPr>
              <w:pStyle w:val="13"/>
              <w:rPr>
                <w:sz w:val="22"/>
                <w:szCs w:val="22"/>
              </w:rPr>
            </w:pPr>
            <w:r>
              <w:rPr>
                <w:sz w:val="22"/>
                <w:szCs w:val="22"/>
              </w:rPr>
              <w:t>报价得分</w:t>
            </w:r>
            <w:r>
              <w:rPr>
                <w:rFonts w:hint="eastAsia"/>
                <w:sz w:val="22"/>
                <w:szCs w:val="22"/>
                <w:lang w:val="en-US" w:eastAsia="zh-CN"/>
              </w:rPr>
              <w:t>11</w:t>
            </w:r>
            <w:r>
              <w:rPr>
                <w:sz w:val="22"/>
                <w:szCs w:val="22"/>
              </w:rPr>
              <w:t>.0分</w:t>
            </w:r>
          </w:p>
        </w:tc>
      </w:tr>
      <w:tr w14:paraId="32A07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vAlign w:val="center"/>
          </w:tcPr>
          <w:p w14:paraId="1B2F9AE9">
            <w:pPr>
              <w:pStyle w:val="13"/>
              <w:jc w:val="center"/>
              <w:rPr>
                <w:sz w:val="22"/>
                <w:szCs w:val="22"/>
              </w:rPr>
            </w:pPr>
            <w:r>
              <w:rPr>
                <w:sz w:val="22"/>
                <w:szCs w:val="22"/>
              </w:rPr>
              <w:t>技术</w:t>
            </w:r>
            <w:r>
              <w:rPr>
                <w:rFonts w:hint="eastAsia"/>
                <w:sz w:val="22"/>
                <w:szCs w:val="22"/>
                <w:lang w:val="en-US" w:eastAsia="zh-CN"/>
              </w:rPr>
              <w:t xml:space="preserve"> </w:t>
            </w:r>
            <w:r>
              <w:rPr>
                <w:sz w:val="22"/>
                <w:szCs w:val="22"/>
              </w:rPr>
              <w:t>部分</w:t>
            </w:r>
          </w:p>
        </w:tc>
        <w:tc>
          <w:tcPr>
            <w:tcW w:w="2307" w:type="dxa"/>
          </w:tcPr>
          <w:p w14:paraId="7EAC9AAC">
            <w:pPr>
              <w:pStyle w:val="13"/>
              <w:jc w:val="left"/>
              <w:rPr>
                <w:sz w:val="22"/>
                <w:szCs w:val="22"/>
              </w:rPr>
            </w:pPr>
            <w:r>
              <w:rPr>
                <w:sz w:val="22"/>
                <w:szCs w:val="22"/>
              </w:rPr>
              <w:t>重要技术条款响应情况 (2</w:t>
            </w:r>
            <w:r>
              <w:rPr>
                <w:rFonts w:hint="eastAsia"/>
                <w:sz w:val="22"/>
                <w:szCs w:val="22"/>
                <w:lang w:val="en-US" w:eastAsia="zh-CN"/>
              </w:rPr>
              <w:t>1</w:t>
            </w:r>
            <w:r>
              <w:rPr>
                <w:sz w:val="22"/>
                <w:szCs w:val="22"/>
              </w:rPr>
              <w:t>.0分)</w:t>
            </w:r>
          </w:p>
        </w:tc>
        <w:tc>
          <w:tcPr>
            <w:tcW w:w="5076" w:type="dxa"/>
          </w:tcPr>
          <w:p w14:paraId="34EEF889">
            <w:pPr>
              <w:pStyle w:val="13"/>
              <w:jc w:val="left"/>
              <w:rPr>
                <w:sz w:val="22"/>
                <w:szCs w:val="22"/>
              </w:rPr>
            </w:pPr>
            <w:r>
              <w:rPr>
                <w:sz w:val="22"/>
                <w:szCs w:val="22"/>
              </w:rPr>
              <w:t>对</w:t>
            </w:r>
            <w:r>
              <w:rPr>
                <w:rFonts w:hint="eastAsia"/>
                <w:sz w:val="22"/>
                <w:szCs w:val="22"/>
                <w:lang w:eastAsia="zh-CN"/>
              </w:rPr>
              <w:t>询价公告“（三）参数要求”中</w:t>
            </w:r>
            <w:r>
              <w:rPr>
                <w:sz w:val="22"/>
                <w:szCs w:val="22"/>
              </w:rPr>
              <w:t>标注“▲”的重要技术参数的响应情况进行评审（共</w:t>
            </w:r>
            <w:r>
              <w:rPr>
                <w:rFonts w:hint="eastAsia"/>
                <w:sz w:val="22"/>
                <w:szCs w:val="22"/>
                <w:lang w:val="en-US" w:eastAsia="zh-CN"/>
              </w:rPr>
              <w:t>7</w:t>
            </w:r>
            <w:r>
              <w:rPr>
                <w:sz w:val="22"/>
                <w:szCs w:val="22"/>
              </w:rPr>
              <w:t>项）：完全满足或优于</w:t>
            </w:r>
            <w:r>
              <w:rPr>
                <w:rFonts w:hint="eastAsia"/>
                <w:sz w:val="22"/>
                <w:szCs w:val="22"/>
                <w:lang w:val="en-US" w:eastAsia="zh-CN"/>
              </w:rPr>
              <w:t>本技术参数</w:t>
            </w:r>
            <w:r>
              <w:rPr>
                <w:sz w:val="22"/>
                <w:szCs w:val="22"/>
              </w:rPr>
              <w:t>得</w:t>
            </w:r>
            <w:r>
              <w:rPr>
                <w:rFonts w:hint="eastAsia"/>
                <w:sz w:val="22"/>
                <w:szCs w:val="22"/>
                <w:lang w:val="en-US" w:eastAsia="zh-CN"/>
              </w:rPr>
              <w:t>3</w:t>
            </w:r>
            <w:r>
              <w:rPr>
                <w:sz w:val="22"/>
                <w:szCs w:val="22"/>
              </w:rPr>
              <w:t>分，每负偏离一项扣</w:t>
            </w:r>
            <w:r>
              <w:rPr>
                <w:rFonts w:hint="eastAsia"/>
                <w:sz w:val="22"/>
                <w:szCs w:val="22"/>
                <w:lang w:val="en-US" w:eastAsia="zh-CN"/>
              </w:rPr>
              <w:t>3</w:t>
            </w:r>
            <w:r>
              <w:rPr>
                <w:sz w:val="22"/>
                <w:szCs w:val="22"/>
              </w:rPr>
              <w:t>分，扣完为止。 【注：如</w:t>
            </w:r>
            <w:r>
              <w:rPr>
                <w:rFonts w:hint="eastAsia"/>
                <w:sz w:val="22"/>
                <w:szCs w:val="22"/>
                <w:lang w:val="en-US" w:eastAsia="zh-CN"/>
              </w:rPr>
              <w:t>询价公告</w:t>
            </w:r>
            <w:r>
              <w:rPr>
                <w:sz w:val="22"/>
                <w:szCs w:val="22"/>
              </w:rPr>
              <w:t>中有明确提供的证明资料的，则以</w:t>
            </w:r>
            <w:r>
              <w:rPr>
                <w:rFonts w:hint="eastAsia"/>
                <w:sz w:val="22"/>
                <w:szCs w:val="22"/>
                <w:lang w:val="en-US" w:eastAsia="zh-CN"/>
              </w:rPr>
              <w:t>询价公告</w:t>
            </w:r>
            <w:r>
              <w:rPr>
                <w:sz w:val="22"/>
                <w:szCs w:val="22"/>
              </w:rPr>
              <w:t>中要求的为准，如</w:t>
            </w:r>
            <w:r>
              <w:rPr>
                <w:rFonts w:hint="eastAsia"/>
                <w:sz w:val="22"/>
                <w:szCs w:val="22"/>
                <w:lang w:val="en-US" w:eastAsia="zh-CN"/>
              </w:rPr>
              <w:t>询价公告</w:t>
            </w:r>
            <w:r>
              <w:rPr>
                <w:sz w:val="22"/>
                <w:szCs w:val="22"/>
              </w:rPr>
              <w:t>中无明确证明材料的，则以</w:t>
            </w:r>
            <w:r>
              <w:rPr>
                <w:rFonts w:hint="eastAsia"/>
                <w:sz w:val="22"/>
                <w:szCs w:val="22"/>
                <w:lang w:val="en-US" w:eastAsia="zh-CN"/>
              </w:rPr>
              <w:t>报价</w:t>
            </w:r>
            <w:r>
              <w:rPr>
                <w:sz w:val="22"/>
                <w:szCs w:val="22"/>
              </w:rPr>
              <w:t>人提供的《技术和服务要求响应表》的响应情况进行评审。】</w:t>
            </w:r>
          </w:p>
        </w:tc>
      </w:tr>
      <w:tr w14:paraId="1136C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15D31D7">
            <w:pPr>
              <w:rPr>
                <w:sz w:val="22"/>
                <w:szCs w:val="22"/>
              </w:rPr>
            </w:pPr>
          </w:p>
        </w:tc>
        <w:tc>
          <w:tcPr>
            <w:tcW w:w="2307" w:type="dxa"/>
          </w:tcPr>
          <w:p w14:paraId="5AF3EF7D">
            <w:pPr>
              <w:pStyle w:val="13"/>
              <w:jc w:val="left"/>
              <w:rPr>
                <w:sz w:val="22"/>
                <w:szCs w:val="22"/>
              </w:rPr>
            </w:pPr>
            <w:r>
              <w:rPr>
                <w:sz w:val="22"/>
                <w:szCs w:val="22"/>
              </w:rPr>
              <w:t>一般技术条款响应情况 (1</w:t>
            </w:r>
            <w:r>
              <w:rPr>
                <w:rFonts w:hint="eastAsia"/>
                <w:sz w:val="22"/>
                <w:szCs w:val="22"/>
                <w:lang w:val="en-US" w:eastAsia="zh-CN"/>
              </w:rPr>
              <w:t>3</w:t>
            </w:r>
            <w:r>
              <w:rPr>
                <w:sz w:val="22"/>
                <w:szCs w:val="22"/>
              </w:rPr>
              <w:t>.0分)</w:t>
            </w:r>
          </w:p>
        </w:tc>
        <w:tc>
          <w:tcPr>
            <w:tcW w:w="5076" w:type="dxa"/>
          </w:tcPr>
          <w:p w14:paraId="498A8C79">
            <w:pPr>
              <w:pStyle w:val="13"/>
              <w:jc w:val="left"/>
              <w:rPr>
                <w:sz w:val="22"/>
                <w:szCs w:val="22"/>
              </w:rPr>
            </w:pPr>
            <w:r>
              <w:rPr>
                <w:sz w:val="22"/>
                <w:szCs w:val="22"/>
              </w:rPr>
              <w:t>根据各</w:t>
            </w:r>
            <w:r>
              <w:rPr>
                <w:rFonts w:hint="eastAsia"/>
                <w:sz w:val="22"/>
                <w:szCs w:val="22"/>
                <w:lang w:val="en-US" w:eastAsia="zh-CN"/>
              </w:rPr>
              <w:t>报价</w:t>
            </w:r>
            <w:r>
              <w:rPr>
                <w:sz w:val="22"/>
                <w:szCs w:val="22"/>
              </w:rPr>
              <w:t>人所投产品对</w:t>
            </w:r>
            <w:r>
              <w:rPr>
                <w:rFonts w:hint="eastAsia"/>
                <w:sz w:val="22"/>
                <w:szCs w:val="22"/>
                <w:lang w:val="en-US" w:eastAsia="zh-CN"/>
              </w:rPr>
              <w:t>询价公告</w:t>
            </w:r>
            <w:r>
              <w:rPr>
                <w:sz w:val="22"/>
                <w:szCs w:val="22"/>
              </w:rPr>
              <w:t>“</w:t>
            </w:r>
            <w:r>
              <w:rPr>
                <w:rFonts w:hint="eastAsia"/>
                <w:sz w:val="22"/>
                <w:szCs w:val="22"/>
                <w:lang w:eastAsia="zh-CN"/>
              </w:rPr>
              <w:t>（</w:t>
            </w:r>
            <w:r>
              <w:rPr>
                <w:rFonts w:hint="eastAsia"/>
                <w:sz w:val="22"/>
                <w:szCs w:val="22"/>
                <w:lang w:val="en-US" w:eastAsia="zh-CN"/>
              </w:rPr>
              <w:t>三</w:t>
            </w:r>
            <w:r>
              <w:rPr>
                <w:rFonts w:hint="eastAsia"/>
                <w:sz w:val="22"/>
                <w:szCs w:val="22"/>
                <w:lang w:eastAsia="zh-CN"/>
              </w:rPr>
              <w:t>）</w:t>
            </w:r>
            <w:r>
              <w:rPr>
                <w:rFonts w:hint="eastAsia"/>
                <w:sz w:val="22"/>
                <w:szCs w:val="22"/>
                <w:lang w:val="en-US" w:eastAsia="zh-CN"/>
              </w:rPr>
              <w:t>参数要求</w:t>
            </w:r>
            <w:r>
              <w:rPr>
                <w:sz w:val="22"/>
                <w:szCs w:val="22"/>
              </w:rPr>
              <w:t>”</w:t>
            </w:r>
            <w:r>
              <w:rPr>
                <w:rFonts w:hint="eastAsia"/>
                <w:sz w:val="22"/>
                <w:szCs w:val="22"/>
                <w:lang w:val="en-US" w:eastAsia="zh-CN"/>
              </w:rPr>
              <w:t>第1、第2中</w:t>
            </w:r>
            <w:r>
              <w:rPr>
                <w:sz w:val="22"/>
                <w:szCs w:val="22"/>
              </w:rPr>
              <w:t>未带“▲”号（共</w:t>
            </w:r>
            <w:r>
              <w:rPr>
                <w:rFonts w:hint="eastAsia"/>
                <w:sz w:val="22"/>
                <w:szCs w:val="22"/>
                <w:lang w:val="en-US" w:eastAsia="zh-CN"/>
              </w:rPr>
              <w:t>13</w:t>
            </w:r>
            <w:r>
              <w:rPr>
                <w:sz w:val="22"/>
                <w:szCs w:val="22"/>
              </w:rPr>
              <w:t xml:space="preserve">项）进行评审： </w:t>
            </w:r>
            <w:r>
              <w:rPr>
                <w:rFonts w:hint="eastAsia"/>
                <w:sz w:val="22"/>
                <w:szCs w:val="22"/>
                <w:lang w:val="en-US" w:eastAsia="zh-CN"/>
              </w:rPr>
              <w:t>对第1、第2中</w:t>
            </w:r>
            <w:r>
              <w:rPr>
                <w:sz w:val="22"/>
                <w:szCs w:val="22"/>
              </w:rPr>
              <w:t>未标注“▲”的所有一般技术参数，响应为“正偏离”或“符合”或“无偏离”的，该项得</w:t>
            </w:r>
            <w:r>
              <w:rPr>
                <w:rFonts w:hint="eastAsia"/>
                <w:sz w:val="22"/>
                <w:szCs w:val="22"/>
                <w:lang w:val="en-US" w:eastAsia="zh-CN"/>
              </w:rPr>
              <w:t>1</w:t>
            </w:r>
            <w:r>
              <w:rPr>
                <w:sz w:val="22"/>
                <w:szCs w:val="22"/>
              </w:rPr>
              <w:t>分； 该项中有任意一条一般参数响应为“负偏离”的，该项不得分。负偏离≥</w:t>
            </w:r>
            <w:r>
              <w:rPr>
                <w:rFonts w:hint="eastAsia"/>
                <w:sz w:val="22"/>
                <w:szCs w:val="22"/>
                <w:lang w:val="en-US" w:eastAsia="zh-CN"/>
              </w:rPr>
              <w:t>10</w:t>
            </w:r>
            <w:r>
              <w:rPr>
                <w:sz w:val="22"/>
                <w:szCs w:val="22"/>
              </w:rPr>
              <w:t>条的得0分。 本项最高得</w:t>
            </w:r>
            <w:r>
              <w:rPr>
                <w:rFonts w:hint="eastAsia"/>
                <w:sz w:val="22"/>
                <w:szCs w:val="22"/>
                <w:lang w:val="en-US" w:eastAsia="zh-CN"/>
              </w:rPr>
              <w:t>13</w:t>
            </w:r>
            <w:r>
              <w:rPr>
                <w:sz w:val="22"/>
                <w:szCs w:val="22"/>
              </w:rPr>
              <w:t>分。 【注：如</w:t>
            </w:r>
            <w:r>
              <w:rPr>
                <w:rFonts w:hint="eastAsia"/>
                <w:sz w:val="22"/>
                <w:szCs w:val="22"/>
                <w:lang w:val="en-US" w:eastAsia="zh-CN"/>
              </w:rPr>
              <w:t>询价公告</w:t>
            </w:r>
            <w:r>
              <w:rPr>
                <w:sz w:val="22"/>
                <w:szCs w:val="22"/>
              </w:rPr>
              <w:t>中有明确提供的证明资料，则以</w:t>
            </w:r>
            <w:r>
              <w:rPr>
                <w:rFonts w:hint="eastAsia"/>
                <w:sz w:val="22"/>
                <w:szCs w:val="22"/>
                <w:lang w:val="en-US" w:eastAsia="zh-CN"/>
              </w:rPr>
              <w:t>询价公告</w:t>
            </w:r>
            <w:r>
              <w:rPr>
                <w:sz w:val="22"/>
                <w:szCs w:val="22"/>
              </w:rPr>
              <w:t>中要求的为准，如</w:t>
            </w:r>
            <w:r>
              <w:rPr>
                <w:rFonts w:hint="eastAsia"/>
                <w:sz w:val="22"/>
                <w:szCs w:val="22"/>
                <w:lang w:val="en-US" w:eastAsia="zh-CN"/>
              </w:rPr>
              <w:t>询价公告</w:t>
            </w:r>
            <w:r>
              <w:rPr>
                <w:sz w:val="22"/>
                <w:szCs w:val="22"/>
              </w:rPr>
              <w:t>中无明确证明材料的，则以</w:t>
            </w:r>
            <w:r>
              <w:rPr>
                <w:rFonts w:hint="eastAsia"/>
                <w:sz w:val="22"/>
                <w:szCs w:val="22"/>
                <w:lang w:val="en-US" w:eastAsia="zh-CN"/>
              </w:rPr>
              <w:t>报价</w:t>
            </w:r>
            <w:r>
              <w:rPr>
                <w:sz w:val="22"/>
                <w:szCs w:val="22"/>
              </w:rPr>
              <w:t>人投标文件中的《技术和服务要求响应表》中的响应情况填写内容为准，未填写的或参数不满足的都视为负偏离。】</w:t>
            </w:r>
          </w:p>
        </w:tc>
      </w:tr>
      <w:tr w14:paraId="228CA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CAC74AC">
            <w:pPr>
              <w:rPr>
                <w:sz w:val="22"/>
                <w:szCs w:val="22"/>
              </w:rPr>
            </w:pPr>
          </w:p>
        </w:tc>
        <w:tc>
          <w:tcPr>
            <w:tcW w:w="2307" w:type="dxa"/>
            <w:vAlign w:val="top"/>
          </w:tcPr>
          <w:p w14:paraId="55A4A7A6">
            <w:pPr>
              <w:pStyle w:val="13"/>
              <w:jc w:val="left"/>
              <w:rPr>
                <w:rFonts w:hint="default"/>
                <w:sz w:val="22"/>
                <w:szCs w:val="22"/>
                <w:lang w:val="en-US" w:eastAsia="zh-CN"/>
              </w:rPr>
            </w:pPr>
            <w:r>
              <w:rPr>
                <w:rFonts w:hint="eastAsia"/>
                <w:sz w:val="22"/>
                <w:szCs w:val="22"/>
                <w:lang w:val="en-US" w:eastAsia="zh-CN"/>
              </w:rPr>
              <w:t>与广东省社区矫正广州数据分中心数据对接方案</w:t>
            </w:r>
            <w:r>
              <w:rPr>
                <w:sz w:val="22"/>
                <w:szCs w:val="22"/>
              </w:rPr>
              <w:t>(</w:t>
            </w:r>
            <w:r>
              <w:rPr>
                <w:rFonts w:hint="eastAsia"/>
                <w:sz w:val="22"/>
                <w:szCs w:val="22"/>
                <w:lang w:val="en-US" w:eastAsia="zh-CN"/>
              </w:rPr>
              <w:t>20</w:t>
            </w:r>
            <w:r>
              <w:rPr>
                <w:sz w:val="22"/>
                <w:szCs w:val="22"/>
              </w:rPr>
              <w:t>.0分)</w:t>
            </w:r>
          </w:p>
        </w:tc>
        <w:tc>
          <w:tcPr>
            <w:tcW w:w="5076" w:type="dxa"/>
            <w:vAlign w:val="top"/>
          </w:tcPr>
          <w:p w14:paraId="30DBBF0C">
            <w:pPr>
              <w:pStyle w:val="13"/>
              <w:jc w:val="left"/>
              <w:rPr>
                <w:sz w:val="22"/>
                <w:szCs w:val="22"/>
              </w:rPr>
            </w:pPr>
            <w:r>
              <w:rPr>
                <w:sz w:val="22"/>
                <w:szCs w:val="22"/>
              </w:rPr>
              <w:t>根据</w:t>
            </w:r>
            <w:r>
              <w:rPr>
                <w:rFonts w:hint="eastAsia"/>
                <w:sz w:val="22"/>
                <w:szCs w:val="22"/>
                <w:lang w:val="en-US" w:eastAsia="zh-CN"/>
              </w:rPr>
              <w:t>报价人</w:t>
            </w:r>
            <w:r>
              <w:rPr>
                <w:sz w:val="22"/>
                <w:szCs w:val="22"/>
              </w:rPr>
              <w:t>提供的</w:t>
            </w:r>
            <w:r>
              <w:rPr>
                <w:rFonts w:hint="eastAsia"/>
                <w:sz w:val="22"/>
                <w:szCs w:val="22"/>
                <w:lang w:val="en-US" w:eastAsia="zh-CN"/>
              </w:rPr>
              <w:t>数据对接方案</w:t>
            </w:r>
            <w:r>
              <w:rPr>
                <w:sz w:val="22"/>
                <w:szCs w:val="22"/>
              </w:rPr>
              <w:t>进行评审： 1.</w:t>
            </w:r>
            <w:r>
              <w:rPr>
                <w:rFonts w:hint="eastAsia"/>
                <w:sz w:val="22"/>
                <w:szCs w:val="22"/>
                <w:lang w:val="en-US" w:eastAsia="zh-CN"/>
              </w:rPr>
              <w:t>数据对接方案</w:t>
            </w:r>
            <w:r>
              <w:rPr>
                <w:sz w:val="22"/>
                <w:szCs w:val="22"/>
              </w:rPr>
              <w:t>内容完整详细，科学合理，计划可行性高，完全满足或优于</w:t>
            </w:r>
            <w:r>
              <w:rPr>
                <w:rFonts w:hint="eastAsia"/>
                <w:sz w:val="22"/>
                <w:szCs w:val="22"/>
                <w:lang w:val="en-US" w:eastAsia="zh-CN"/>
              </w:rPr>
              <w:t>采购</w:t>
            </w:r>
            <w:r>
              <w:rPr>
                <w:sz w:val="22"/>
                <w:szCs w:val="22"/>
              </w:rPr>
              <w:t>需求的，得</w:t>
            </w:r>
            <w:r>
              <w:rPr>
                <w:rFonts w:hint="eastAsia"/>
                <w:sz w:val="22"/>
                <w:szCs w:val="22"/>
                <w:lang w:val="en-US" w:eastAsia="zh-CN"/>
              </w:rPr>
              <w:t>20</w:t>
            </w:r>
            <w:r>
              <w:rPr>
                <w:sz w:val="22"/>
                <w:szCs w:val="22"/>
              </w:rPr>
              <w:t>分； 2.</w:t>
            </w:r>
            <w:r>
              <w:rPr>
                <w:rFonts w:hint="eastAsia"/>
                <w:sz w:val="22"/>
                <w:szCs w:val="22"/>
                <w:lang w:val="en-US" w:eastAsia="zh-CN"/>
              </w:rPr>
              <w:t>数据对接方案</w:t>
            </w:r>
            <w:r>
              <w:rPr>
                <w:sz w:val="22"/>
                <w:szCs w:val="22"/>
              </w:rPr>
              <w:t>内容架构基本完整，合理，基本可行，大部分满足</w:t>
            </w:r>
            <w:r>
              <w:rPr>
                <w:rFonts w:hint="eastAsia"/>
                <w:sz w:val="22"/>
                <w:szCs w:val="22"/>
                <w:lang w:val="en-US" w:eastAsia="zh-CN"/>
              </w:rPr>
              <w:t>采购</w:t>
            </w:r>
            <w:r>
              <w:rPr>
                <w:sz w:val="22"/>
                <w:szCs w:val="22"/>
              </w:rPr>
              <w:t>需求的，得</w:t>
            </w:r>
            <w:r>
              <w:rPr>
                <w:rFonts w:hint="eastAsia"/>
                <w:sz w:val="22"/>
                <w:szCs w:val="22"/>
                <w:lang w:val="en-US" w:eastAsia="zh-CN"/>
              </w:rPr>
              <w:t>10</w:t>
            </w:r>
            <w:r>
              <w:rPr>
                <w:sz w:val="22"/>
                <w:szCs w:val="22"/>
              </w:rPr>
              <w:t>分； 3.</w:t>
            </w:r>
            <w:r>
              <w:rPr>
                <w:rFonts w:hint="eastAsia"/>
                <w:sz w:val="22"/>
                <w:szCs w:val="22"/>
                <w:lang w:val="en-US" w:eastAsia="zh-CN"/>
              </w:rPr>
              <w:t>数据对接方案</w:t>
            </w:r>
            <w:r>
              <w:rPr>
                <w:sz w:val="22"/>
                <w:szCs w:val="22"/>
              </w:rPr>
              <w:t>架构不完整，片面单一，不合理，不可行，计划方案不能完全适用本项目</w:t>
            </w:r>
            <w:r>
              <w:rPr>
                <w:rFonts w:hint="eastAsia"/>
                <w:sz w:val="22"/>
                <w:szCs w:val="22"/>
                <w:lang w:val="en-US" w:eastAsia="zh-CN"/>
              </w:rPr>
              <w:t>采购</w:t>
            </w:r>
            <w:r>
              <w:rPr>
                <w:sz w:val="22"/>
                <w:szCs w:val="22"/>
              </w:rPr>
              <w:t>需求的，得</w:t>
            </w:r>
            <w:r>
              <w:rPr>
                <w:rFonts w:hint="eastAsia"/>
                <w:sz w:val="22"/>
                <w:szCs w:val="22"/>
                <w:lang w:val="en-US" w:eastAsia="zh-CN"/>
              </w:rPr>
              <w:t>3</w:t>
            </w:r>
            <w:r>
              <w:rPr>
                <w:sz w:val="22"/>
                <w:szCs w:val="22"/>
              </w:rPr>
              <w:t>分； 4.未提供相关内容阐述的不得分。</w:t>
            </w:r>
          </w:p>
        </w:tc>
      </w:tr>
      <w:tr w14:paraId="4A133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21575D2">
            <w:pPr>
              <w:rPr>
                <w:sz w:val="22"/>
                <w:szCs w:val="22"/>
              </w:rPr>
            </w:pPr>
          </w:p>
        </w:tc>
        <w:tc>
          <w:tcPr>
            <w:tcW w:w="2307" w:type="dxa"/>
            <w:vAlign w:val="top"/>
          </w:tcPr>
          <w:p w14:paraId="33FB87CE">
            <w:pPr>
              <w:pStyle w:val="13"/>
              <w:jc w:val="left"/>
              <w:rPr>
                <w:sz w:val="22"/>
                <w:szCs w:val="22"/>
              </w:rPr>
            </w:pPr>
            <w:r>
              <w:rPr>
                <w:sz w:val="22"/>
                <w:szCs w:val="22"/>
              </w:rPr>
              <w:t>租赁服务方案 (5.0分)</w:t>
            </w:r>
          </w:p>
        </w:tc>
        <w:tc>
          <w:tcPr>
            <w:tcW w:w="5076" w:type="dxa"/>
            <w:vAlign w:val="top"/>
          </w:tcPr>
          <w:p w14:paraId="2F61E2E7">
            <w:pPr>
              <w:pStyle w:val="13"/>
              <w:jc w:val="left"/>
              <w:rPr>
                <w:sz w:val="22"/>
                <w:szCs w:val="22"/>
              </w:rPr>
            </w:pPr>
            <w:r>
              <w:rPr>
                <w:sz w:val="22"/>
                <w:szCs w:val="22"/>
              </w:rPr>
              <w:t>根据</w:t>
            </w:r>
            <w:r>
              <w:rPr>
                <w:rFonts w:hint="eastAsia"/>
                <w:sz w:val="22"/>
                <w:szCs w:val="22"/>
                <w:lang w:val="en-US" w:eastAsia="zh-CN"/>
              </w:rPr>
              <w:t>报价人</w:t>
            </w:r>
            <w:r>
              <w:rPr>
                <w:sz w:val="22"/>
                <w:szCs w:val="22"/>
              </w:rPr>
              <w:t>提供的租赁服务方案进行评审： 1.租赁服务方案内容完整详细，科学合理，计划可行性高，完全满足或优于采购需求的，得5分； 2.租赁服务方案内容架构基本完整，合理，基本可行，大部分满足采购需求的，得3分； 3.租赁服务方案架构不完整，片面单一，不合理，不可行，计划方案不能完全适用本项目采购需求的，得1分； 4.未提供相关内容阐述的不得分。</w:t>
            </w:r>
          </w:p>
        </w:tc>
      </w:tr>
      <w:tr w14:paraId="66130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E5A5537">
            <w:pPr>
              <w:rPr>
                <w:sz w:val="22"/>
                <w:szCs w:val="22"/>
              </w:rPr>
            </w:pPr>
          </w:p>
        </w:tc>
        <w:tc>
          <w:tcPr>
            <w:tcW w:w="2307" w:type="dxa"/>
            <w:vAlign w:val="top"/>
          </w:tcPr>
          <w:p w14:paraId="7C27EBA1">
            <w:pPr>
              <w:pStyle w:val="13"/>
              <w:jc w:val="left"/>
              <w:rPr>
                <w:sz w:val="22"/>
                <w:szCs w:val="22"/>
              </w:rPr>
            </w:pPr>
            <w:r>
              <w:rPr>
                <w:sz w:val="22"/>
                <w:szCs w:val="22"/>
              </w:rPr>
              <w:t>服务质量保障方案 (</w:t>
            </w:r>
            <w:r>
              <w:rPr>
                <w:rFonts w:hint="eastAsia"/>
                <w:sz w:val="22"/>
                <w:szCs w:val="22"/>
                <w:lang w:val="en-US" w:eastAsia="zh-CN"/>
              </w:rPr>
              <w:t>10</w:t>
            </w:r>
            <w:r>
              <w:rPr>
                <w:sz w:val="22"/>
                <w:szCs w:val="22"/>
              </w:rPr>
              <w:t>.0分)</w:t>
            </w:r>
          </w:p>
        </w:tc>
        <w:tc>
          <w:tcPr>
            <w:tcW w:w="5076" w:type="dxa"/>
            <w:vAlign w:val="top"/>
          </w:tcPr>
          <w:p w14:paraId="7791DBA6">
            <w:pPr>
              <w:pStyle w:val="13"/>
              <w:jc w:val="left"/>
              <w:rPr>
                <w:sz w:val="22"/>
                <w:szCs w:val="22"/>
              </w:rPr>
            </w:pPr>
            <w:r>
              <w:rPr>
                <w:sz w:val="22"/>
                <w:szCs w:val="22"/>
              </w:rPr>
              <w:t>根据</w:t>
            </w:r>
            <w:r>
              <w:rPr>
                <w:rFonts w:hint="eastAsia"/>
                <w:sz w:val="22"/>
                <w:szCs w:val="22"/>
                <w:lang w:val="en-US" w:eastAsia="zh-CN"/>
              </w:rPr>
              <w:t>报价人</w:t>
            </w:r>
            <w:r>
              <w:rPr>
                <w:sz w:val="22"/>
                <w:szCs w:val="22"/>
              </w:rPr>
              <w:t>针对本项目提供的服务质量保障方案（包括但不限于对设备安全的标准、控制措施及服务信息反馈等）进行评审： 1.服务质量保障完善，其措施合理得当，可行性高的，得</w:t>
            </w:r>
            <w:r>
              <w:rPr>
                <w:rFonts w:hint="eastAsia"/>
                <w:sz w:val="22"/>
                <w:szCs w:val="22"/>
                <w:lang w:val="en-US" w:eastAsia="zh-CN"/>
              </w:rPr>
              <w:t>10</w:t>
            </w:r>
            <w:r>
              <w:rPr>
                <w:sz w:val="22"/>
                <w:szCs w:val="22"/>
              </w:rPr>
              <w:t>分； 2.服务质量保障较完善，其措施较合理得当，可行性较高的，得</w:t>
            </w:r>
            <w:r>
              <w:rPr>
                <w:rFonts w:hint="eastAsia"/>
                <w:sz w:val="22"/>
                <w:szCs w:val="22"/>
                <w:lang w:val="en-US" w:eastAsia="zh-CN"/>
              </w:rPr>
              <w:t>6</w:t>
            </w:r>
            <w:r>
              <w:rPr>
                <w:sz w:val="22"/>
                <w:szCs w:val="22"/>
              </w:rPr>
              <w:t>分； 3.服务质量保障完善度一般，其措施合理性、可行性一般的，得</w:t>
            </w:r>
            <w:r>
              <w:rPr>
                <w:rFonts w:hint="eastAsia"/>
                <w:sz w:val="22"/>
                <w:szCs w:val="22"/>
                <w:lang w:val="en-US" w:eastAsia="zh-CN"/>
              </w:rPr>
              <w:t>2</w:t>
            </w:r>
            <w:r>
              <w:rPr>
                <w:sz w:val="22"/>
                <w:szCs w:val="22"/>
              </w:rPr>
              <w:t>分； 4.未提供方案不得分。</w:t>
            </w:r>
          </w:p>
        </w:tc>
      </w:tr>
      <w:tr w14:paraId="7186C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Borders>
              <w:top w:val="single" w:color="auto" w:sz="4" w:space="0"/>
            </w:tcBorders>
          </w:tcPr>
          <w:p w14:paraId="4B6277BE">
            <w:pPr>
              <w:pStyle w:val="13"/>
              <w:jc w:val="center"/>
              <w:rPr>
                <w:rFonts w:hint="eastAsia"/>
                <w:sz w:val="22"/>
                <w:szCs w:val="22"/>
                <w:lang w:val="en-US" w:eastAsia="zh-CN"/>
              </w:rPr>
            </w:pPr>
          </w:p>
          <w:p w14:paraId="26531AC4">
            <w:pPr>
              <w:pStyle w:val="13"/>
              <w:jc w:val="center"/>
              <w:rPr>
                <w:rFonts w:hint="eastAsia"/>
                <w:sz w:val="22"/>
                <w:szCs w:val="22"/>
                <w:lang w:val="en-US" w:eastAsia="zh-CN"/>
              </w:rPr>
            </w:pPr>
          </w:p>
          <w:p w14:paraId="1FE3BC9A">
            <w:pPr>
              <w:pStyle w:val="13"/>
              <w:jc w:val="center"/>
              <w:rPr>
                <w:rFonts w:hint="eastAsia"/>
                <w:sz w:val="22"/>
                <w:szCs w:val="22"/>
                <w:lang w:val="en-US" w:eastAsia="zh-CN"/>
              </w:rPr>
            </w:pPr>
          </w:p>
          <w:p w14:paraId="52CF04AF">
            <w:pPr>
              <w:pStyle w:val="13"/>
              <w:jc w:val="center"/>
              <w:rPr>
                <w:rFonts w:hint="eastAsia"/>
                <w:sz w:val="22"/>
                <w:szCs w:val="22"/>
                <w:lang w:val="en-US" w:eastAsia="zh-CN"/>
              </w:rPr>
            </w:pPr>
          </w:p>
          <w:p w14:paraId="1D46B141">
            <w:pPr>
              <w:pStyle w:val="13"/>
              <w:jc w:val="center"/>
              <w:rPr>
                <w:rFonts w:hint="eastAsia"/>
                <w:sz w:val="22"/>
                <w:szCs w:val="22"/>
                <w:lang w:val="en-US" w:eastAsia="zh-CN"/>
              </w:rPr>
            </w:pPr>
          </w:p>
          <w:p w14:paraId="54AD6A5D">
            <w:pPr>
              <w:pStyle w:val="13"/>
              <w:jc w:val="center"/>
              <w:rPr>
                <w:rFonts w:hint="eastAsia"/>
                <w:sz w:val="22"/>
                <w:szCs w:val="22"/>
                <w:lang w:val="en-US" w:eastAsia="zh-CN"/>
              </w:rPr>
            </w:pPr>
          </w:p>
          <w:p w14:paraId="665B6C43">
            <w:pPr>
              <w:pStyle w:val="13"/>
              <w:jc w:val="center"/>
              <w:rPr>
                <w:rFonts w:hint="eastAsia"/>
                <w:sz w:val="22"/>
                <w:szCs w:val="22"/>
                <w:lang w:val="en-US" w:eastAsia="zh-CN"/>
              </w:rPr>
            </w:pPr>
          </w:p>
          <w:p w14:paraId="1806F87B">
            <w:pPr>
              <w:pStyle w:val="13"/>
              <w:jc w:val="center"/>
              <w:rPr>
                <w:rFonts w:hint="eastAsia"/>
                <w:sz w:val="22"/>
                <w:szCs w:val="22"/>
                <w:lang w:val="en-US" w:eastAsia="zh-CN"/>
              </w:rPr>
            </w:pPr>
          </w:p>
          <w:p w14:paraId="3657D9EC">
            <w:pPr>
              <w:pStyle w:val="13"/>
              <w:jc w:val="center"/>
              <w:rPr>
                <w:rFonts w:hint="eastAsia"/>
                <w:sz w:val="22"/>
                <w:szCs w:val="22"/>
                <w:lang w:val="en-US" w:eastAsia="zh-CN"/>
              </w:rPr>
            </w:pPr>
          </w:p>
          <w:p w14:paraId="2A1378F1">
            <w:pPr>
              <w:pStyle w:val="13"/>
              <w:jc w:val="center"/>
              <w:rPr>
                <w:rFonts w:hint="eastAsia"/>
                <w:sz w:val="22"/>
                <w:szCs w:val="22"/>
                <w:lang w:val="en-US" w:eastAsia="zh-CN"/>
              </w:rPr>
            </w:pPr>
          </w:p>
          <w:p w14:paraId="4161B5C7">
            <w:pPr>
              <w:pStyle w:val="13"/>
              <w:jc w:val="center"/>
              <w:rPr>
                <w:rFonts w:hint="eastAsia"/>
                <w:sz w:val="22"/>
                <w:szCs w:val="22"/>
                <w:lang w:val="en-US" w:eastAsia="zh-CN"/>
              </w:rPr>
            </w:pPr>
          </w:p>
          <w:p w14:paraId="75A2C594">
            <w:pPr>
              <w:pStyle w:val="13"/>
              <w:jc w:val="center"/>
              <w:rPr>
                <w:rFonts w:hint="default" w:eastAsiaTheme="minorEastAsia"/>
                <w:sz w:val="22"/>
                <w:szCs w:val="22"/>
                <w:lang w:val="en-US" w:eastAsia="zh-CN"/>
              </w:rPr>
            </w:pPr>
            <w:r>
              <w:rPr>
                <w:rFonts w:hint="eastAsia"/>
                <w:sz w:val="22"/>
                <w:szCs w:val="22"/>
                <w:lang w:val="en-US" w:eastAsia="zh-CN"/>
              </w:rPr>
              <w:t>商务 部分</w:t>
            </w:r>
          </w:p>
        </w:tc>
        <w:tc>
          <w:tcPr>
            <w:tcW w:w="2307" w:type="dxa"/>
            <w:shd w:val="clear" w:color="auto" w:fill="auto"/>
            <w:vAlign w:val="top"/>
          </w:tcPr>
          <w:p w14:paraId="175D966A">
            <w:pPr>
              <w:pStyle w:val="13"/>
              <w:jc w:val="left"/>
              <w:rPr>
                <w:rFonts w:hint="eastAsia" w:asciiTheme="minorHAnsi" w:hAnsiTheme="minorHAnsi" w:eastAsiaTheme="minorEastAsia" w:cstheme="minorBidi"/>
                <w:sz w:val="22"/>
                <w:szCs w:val="22"/>
                <w:lang w:val="en-US" w:eastAsia="zh-CN"/>
              </w:rPr>
            </w:pPr>
            <w:r>
              <w:rPr>
                <w:sz w:val="22"/>
                <w:szCs w:val="22"/>
              </w:rPr>
              <w:t>技术培训</w:t>
            </w:r>
            <w:r>
              <w:rPr>
                <w:rFonts w:hint="eastAsia"/>
                <w:sz w:val="22"/>
                <w:szCs w:val="22"/>
                <w:lang w:val="en-US" w:eastAsia="zh-CN"/>
              </w:rPr>
              <w:t>方案</w:t>
            </w:r>
            <w:r>
              <w:rPr>
                <w:sz w:val="22"/>
                <w:szCs w:val="22"/>
              </w:rPr>
              <w:t>(</w:t>
            </w:r>
            <w:r>
              <w:rPr>
                <w:rFonts w:hint="eastAsia"/>
                <w:sz w:val="22"/>
                <w:szCs w:val="22"/>
                <w:lang w:val="en-US" w:eastAsia="zh-CN"/>
              </w:rPr>
              <w:t>10</w:t>
            </w:r>
            <w:r>
              <w:rPr>
                <w:sz w:val="22"/>
                <w:szCs w:val="22"/>
              </w:rPr>
              <w:t>.0分)</w:t>
            </w:r>
          </w:p>
        </w:tc>
        <w:tc>
          <w:tcPr>
            <w:tcW w:w="5076" w:type="dxa"/>
            <w:shd w:val="clear" w:color="auto" w:fill="auto"/>
            <w:vAlign w:val="top"/>
          </w:tcPr>
          <w:p w14:paraId="54E740B4">
            <w:pPr>
              <w:pStyle w:val="13"/>
              <w:jc w:val="left"/>
              <w:rPr>
                <w:rFonts w:hint="eastAsia" w:asciiTheme="minorHAnsi" w:hAnsiTheme="minorHAnsi" w:eastAsiaTheme="minorEastAsia" w:cstheme="minorBidi"/>
                <w:sz w:val="22"/>
                <w:szCs w:val="22"/>
                <w:lang w:val="en-US" w:eastAsia="zh-CN"/>
              </w:rPr>
            </w:pPr>
            <w:r>
              <w:rPr>
                <w:sz w:val="22"/>
                <w:szCs w:val="22"/>
              </w:rPr>
              <w:t>根据</w:t>
            </w:r>
            <w:r>
              <w:rPr>
                <w:rFonts w:hint="eastAsia"/>
                <w:sz w:val="22"/>
                <w:szCs w:val="22"/>
                <w:lang w:val="en-US" w:eastAsia="zh-CN"/>
              </w:rPr>
              <w:t>采购</w:t>
            </w:r>
            <w:r>
              <w:rPr>
                <w:sz w:val="22"/>
                <w:szCs w:val="22"/>
              </w:rPr>
              <w:t>需求，对</w:t>
            </w:r>
            <w:r>
              <w:rPr>
                <w:rFonts w:hint="eastAsia"/>
                <w:sz w:val="22"/>
                <w:szCs w:val="22"/>
                <w:lang w:val="en-US" w:eastAsia="zh-CN"/>
              </w:rPr>
              <w:t>报价</w:t>
            </w:r>
            <w:r>
              <w:rPr>
                <w:sz w:val="22"/>
                <w:szCs w:val="22"/>
              </w:rPr>
              <w:t>人制定的培训方案进行评审（包含培训师资安排、培训内容、培训效果保障措施）： 1、培训方案全面，有利于保障采购人相关人员掌握租赁设备的操作使用，完全满足且优于采购需求的，得</w:t>
            </w:r>
            <w:r>
              <w:rPr>
                <w:rFonts w:hint="eastAsia"/>
                <w:sz w:val="22"/>
                <w:szCs w:val="22"/>
                <w:lang w:val="en-US" w:eastAsia="zh-CN"/>
              </w:rPr>
              <w:t>10</w:t>
            </w:r>
            <w:r>
              <w:rPr>
                <w:sz w:val="22"/>
                <w:szCs w:val="22"/>
              </w:rPr>
              <w:t>分； 2、培训方案较为全面，较有利于保障采购人相关人员掌握租赁设备的操作使用，满足采购需求的，得</w:t>
            </w:r>
            <w:r>
              <w:rPr>
                <w:rFonts w:hint="eastAsia"/>
                <w:sz w:val="22"/>
                <w:szCs w:val="22"/>
                <w:lang w:val="en-US" w:eastAsia="zh-CN"/>
              </w:rPr>
              <w:t>8</w:t>
            </w:r>
            <w:r>
              <w:rPr>
                <w:sz w:val="22"/>
                <w:szCs w:val="22"/>
              </w:rPr>
              <w:t>分； 3、培训方案片面，可一定程度上保障采购人相关人员掌握租赁设备的操作使用，部分满足采购需求的，得</w:t>
            </w:r>
            <w:r>
              <w:rPr>
                <w:rFonts w:hint="eastAsia"/>
                <w:sz w:val="22"/>
                <w:szCs w:val="22"/>
                <w:lang w:val="en-US" w:eastAsia="zh-CN"/>
              </w:rPr>
              <w:t>3</w:t>
            </w:r>
            <w:r>
              <w:rPr>
                <w:sz w:val="22"/>
                <w:szCs w:val="22"/>
              </w:rPr>
              <w:t>分； 4、其他情况或未响应的得0分。</w:t>
            </w:r>
          </w:p>
        </w:tc>
      </w:tr>
      <w:tr w14:paraId="438BE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Borders/>
          </w:tcPr>
          <w:p w14:paraId="33D3529F">
            <w:pPr>
              <w:pStyle w:val="13"/>
              <w:jc w:val="center"/>
              <w:rPr>
                <w:sz w:val="22"/>
                <w:szCs w:val="22"/>
              </w:rPr>
            </w:pPr>
          </w:p>
        </w:tc>
        <w:tc>
          <w:tcPr>
            <w:tcW w:w="2307" w:type="dxa"/>
            <w:shd w:val="clear" w:color="auto" w:fill="auto"/>
            <w:vAlign w:val="top"/>
          </w:tcPr>
          <w:p w14:paraId="0EA2A9AA">
            <w:pPr>
              <w:pStyle w:val="13"/>
              <w:jc w:val="left"/>
              <w:rPr>
                <w:rFonts w:hint="eastAsia" w:asciiTheme="minorHAnsi" w:hAnsiTheme="minorHAnsi" w:eastAsiaTheme="minorEastAsia" w:cstheme="minorBidi"/>
                <w:sz w:val="22"/>
                <w:szCs w:val="22"/>
                <w:lang w:val="en-US" w:eastAsia="zh-CN"/>
              </w:rPr>
            </w:pPr>
            <w:r>
              <w:rPr>
                <w:sz w:val="22"/>
                <w:szCs w:val="22"/>
              </w:rPr>
              <w:t>服务响应能力 (</w:t>
            </w:r>
            <w:r>
              <w:rPr>
                <w:rFonts w:hint="eastAsia"/>
                <w:sz w:val="22"/>
                <w:szCs w:val="22"/>
                <w:lang w:val="en-US" w:eastAsia="zh-CN"/>
              </w:rPr>
              <w:t>2</w:t>
            </w:r>
            <w:r>
              <w:rPr>
                <w:sz w:val="22"/>
                <w:szCs w:val="22"/>
              </w:rPr>
              <w:t>.0分)</w:t>
            </w:r>
          </w:p>
        </w:tc>
        <w:tc>
          <w:tcPr>
            <w:tcW w:w="5076" w:type="dxa"/>
            <w:shd w:val="clear" w:color="auto" w:fill="auto"/>
            <w:vAlign w:val="top"/>
          </w:tcPr>
          <w:p w14:paraId="0ACB4F3B">
            <w:pPr>
              <w:pStyle w:val="13"/>
              <w:jc w:val="left"/>
              <w:rPr>
                <w:rFonts w:hint="eastAsia" w:asciiTheme="minorHAnsi" w:hAnsiTheme="minorHAnsi" w:eastAsiaTheme="minorEastAsia" w:cstheme="minorBidi"/>
                <w:sz w:val="22"/>
                <w:szCs w:val="22"/>
                <w:lang w:val="en-US" w:eastAsia="zh-CN"/>
              </w:rPr>
            </w:pPr>
            <w:r>
              <w:rPr>
                <w:sz w:val="22"/>
                <w:szCs w:val="22"/>
              </w:rPr>
              <w:t>根据供应商服务响应能力进行评审： 1.接到采购人的故障通知后，15分钟内响应并</w:t>
            </w:r>
            <w:r>
              <w:rPr>
                <w:rFonts w:hint="eastAsia"/>
                <w:sz w:val="22"/>
                <w:szCs w:val="22"/>
                <w:lang w:val="en-US" w:eastAsia="zh-CN"/>
              </w:rPr>
              <w:t>2</w:t>
            </w:r>
            <w:r>
              <w:rPr>
                <w:sz w:val="22"/>
                <w:szCs w:val="22"/>
              </w:rPr>
              <w:t>小时内达到现场，得</w:t>
            </w:r>
            <w:r>
              <w:rPr>
                <w:rFonts w:hint="eastAsia"/>
                <w:sz w:val="22"/>
                <w:szCs w:val="22"/>
                <w:lang w:val="en-US" w:eastAsia="zh-CN"/>
              </w:rPr>
              <w:t>2</w:t>
            </w:r>
            <w:r>
              <w:rPr>
                <w:sz w:val="22"/>
                <w:szCs w:val="22"/>
              </w:rPr>
              <w:t>分； 2.接到采购人的故障通知后，60分钟内响应并3小时内达到现场，得</w:t>
            </w:r>
            <w:r>
              <w:rPr>
                <w:rFonts w:hint="eastAsia"/>
                <w:sz w:val="22"/>
                <w:szCs w:val="22"/>
                <w:lang w:val="en-US" w:eastAsia="zh-CN"/>
              </w:rPr>
              <w:t>1</w:t>
            </w:r>
            <w:r>
              <w:rPr>
                <w:sz w:val="22"/>
                <w:szCs w:val="22"/>
              </w:rPr>
              <w:t>分； 4.其他不得分。 备注：提供承诺函（格式自拟）并加盖供应商公章，无或未按要求递交证明材料的不得分。</w:t>
            </w:r>
          </w:p>
        </w:tc>
      </w:tr>
      <w:tr w14:paraId="30EFF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Borders/>
          </w:tcPr>
          <w:p w14:paraId="6453B9AC">
            <w:pPr>
              <w:pStyle w:val="13"/>
              <w:jc w:val="center"/>
              <w:rPr>
                <w:sz w:val="22"/>
                <w:szCs w:val="22"/>
              </w:rPr>
            </w:pPr>
          </w:p>
        </w:tc>
        <w:tc>
          <w:tcPr>
            <w:tcW w:w="2307" w:type="dxa"/>
            <w:shd w:val="clear" w:color="auto" w:fill="auto"/>
            <w:vAlign w:val="top"/>
          </w:tcPr>
          <w:p w14:paraId="7A03A722">
            <w:pPr>
              <w:pStyle w:val="13"/>
              <w:jc w:val="left"/>
              <w:rPr>
                <w:rFonts w:hint="default" w:asciiTheme="minorHAnsi" w:hAnsiTheme="minorHAnsi" w:eastAsiaTheme="minorEastAsia" w:cstheme="minorBidi"/>
                <w:sz w:val="22"/>
                <w:szCs w:val="22"/>
                <w:lang w:val="en-US" w:eastAsia="zh-CN"/>
              </w:rPr>
            </w:pPr>
            <w:r>
              <w:rPr>
                <w:rFonts w:hint="eastAsia"/>
                <w:sz w:val="22"/>
                <w:szCs w:val="22"/>
                <w:lang w:val="en-US" w:eastAsia="zh-CN"/>
              </w:rPr>
              <w:t>公司研发实力3（3.0分）</w:t>
            </w:r>
          </w:p>
        </w:tc>
        <w:tc>
          <w:tcPr>
            <w:tcW w:w="5076" w:type="dxa"/>
            <w:shd w:val="clear" w:color="auto" w:fill="auto"/>
            <w:vAlign w:val="top"/>
          </w:tcPr>
          <w:p w14:paraId="2FE4CD75">
            <w:pPr>
              <w:pStyle w:val="13"/>
              <w:jc w:val="left"/>
              <w:rPr>
                <w:rFonts w:hint="eastAsia" w:asciiTheme="minorHAnsi" w:hAnsiTheme="minorHAnsi" w:eastAsiaTheme="minorEastAsia" w:cstheme="minorBidi"/>
                <w:sz w:val="22"/>
                <w:szCs w:val="22"/>
                <w:lang w:val="en-US" w:eastAsia="zh-CN"/>
              </w:rPr>
            </w:pPr>
            <w:r>
              <w:rPr>
                <w:sz w:val="22"/>
                <w:szCs w:val="22"/>
              </w:rPr>
              <w:t>根据</w:t>
            </w:r>
            <w:r>
              <w:rPr>
                <w:rFonts w:hint="eastAsia"/>
                <w:sz w:val="22"/>
                <w:szCs w:val="22"/>
                <w:lang w:val="en-US" w:eastAsia="zh-CN"/>
              </w:rPr>
              <w:t>报价人提供的与智能问答、智能谈话、智能对话类相关的软件著作权进行评审：每提供1份软件著作权得1分，本项最高得3分。</w:t>
            </w:r>
          </w:p>
        </w:tc>
      </w:tr>
      <w:tr w14:paraId="2C056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Borders/>
          </w:tcPr>
          <w:p w14:paraId="7B0E35CF">
            <w:pPr>
              <w:pStyle w:val="13"/>
              <w:jc w:val="center"/>
              <w:rPr>
                <w:sz w:val="22"/>
                <w:szCs w:val="22"/>
              </w:rPr>
            </w:pPr>
          </w:p>
        </w:tc>
        <w:tc>
          <w:tcPr>
            <w:tcW w:w="2307" w:type="dxa"/>
            <w:shd w:val="clear" w:color="auto" w:fill="auto"/>
            <w:vAlign w:val="top"/>
          </w:tcPr>
          <w:p w14:paraId="637F6442">
            <w:pPr>
              <w:pStyle w:val="13"/>
              <w:jc w:val="left"/>
              <w:rPr>
                <w:rFonts w:hint="eastAsia" w:asciiTheme="minorHAnsi" w:hAnsiTheme="minorHAnsi" w:eastAsiaTheme="minorEastAsia" w:cstheme="minorBidi"/>
                <w:sz w:val="22"/>
                <w:szCs w:val="22"/>
                <w:lang w:val="en-US" w:eastAsia="zh-Hans"/>
              </w:rPr>
            </w:pPr>
            <w:r>
              <w:rPr>
                <w:sz w:val="22"/>
                <w:szCs w:val="22"/>
              </w:rPr>
              <w:t>同类业绩经验 (</w:t>
            </w:r>
            <w:r>
              <w:rPr>
                <w:rFonts w:hint="eastAsia"/>
                <w:sz w:val="22"/>
                <w:szCs w:val="22"/>
                <w:lang w:val="en-US" w:eastAsia="zh-CN"/>
              </w:rPr>
              <w:t>1</w:t>
            </w:r>
            <w:r>
              <w:rPr>
                <w:sz w:val="22"/>
                <w:szCs w:val="22"/>
              </w:rPr>
              <w:t>.0分)</w:t>
            </w:r>
          </w:p>
        </w:tc>
        <w:tc>
          <w:tcPr>
            <w:tcW w:w="5076" w:type="dxa"/>
            <w:shd w:val="clear" w:color="auto" w:fill="auto"/>
            <w:vAlign w:val="top"/>
          </w:tcPr>
          <w:p w14:paraId="00D7BC09">
            <w:pPr>
              <w:pStyle w:val="13"/>
              <w:jc w:val="left"/>
              <w:rPr>
                <w:rFonts w:hint="eastAsia" w:asciiTheme="minorHAnsi" w:hAnsiTheme="minorHAnsi" w:eastAsiaTheme="minorEastAsia" w:cstheme="minorBidi"/>
                <w:sz w:val="22"/>
                <w:szCs w:val="22"/>
                <w:lang w:val="en-US" w:eastAsia="zh-CN"/>
              </w:rPr>
            </w:pPr>
            <w:r>
              <w:rPr>
                <w:rFonts w:hint="eastAsia"/>
                <w:sz w:val="22"/>
                <w:szCs w:val="22"/>
                <w:lang w:val="en-US" w:eastAsia="zh-CN"/>
              </w:rPr>
              <w:t>报价</w:t>
            </w:r>
            <w:r>
              <w:rPr>
                <w:sz w:val="22"/>
                <w:szCs w:val="22"/>
              </w:rPr>
              <w:t>人202</w:t>
            </w:r>
            <w:r>
              <w:rPr>
                <w:rFonts w:hint="eastAsia"/>
                <w:sz w:val="22"/>
                <w:szCs w:val="22"/>
                <w:lang w:val="en-US" w:eastAsia="zh-CN"/>
              </w:rPr>
              <w:t>2</w:t>
            </w:r>
            <w:r>
              <w:rPr>
                <w:sz w:val="22"/>
                <w:szCs w:val="22"/>
              </w:rPr>
              <w:t>年1月1日至本项目投标截止之日同类项目业绩（同类项目业绩是指设备租赁服务项目），提供1份业绩证明材料得</w:t>
            </w:r>
            <w:r>
              <w:rPr>
                <w:rFonts w:hint="eastAsia"/>
                <w:sz w:val="22"/>
                <w:szCs w:val="22"/>
                <w:lang w:val="en-US" w:eastAsia="zh-CN"/>
              </w:rPr>
              <w:t>0.5</w:t>
            </w:r>
            <w:r>
              <w:rPr>
                <w:sz w:val="22"/>
                <w:szCs w:val="22"/>
              </w:rPr>
              <w:t>分，本项最高得</w:t>
            </w:r>
            <w:r>
              <w:rPr>
                <w:rFonts w:hint="eastAsia"/>
                <w:sz w:val="22"/>
                <w:szCs w:val="22"/>
                <w:lang w:val="en-US" w:eastAsia="zh-CN"/>
              </w:rPr>
              <w:t>1</w:t>
            </w:r>
            <w:r>
              <w:rPr>
                <w:sz w:val="22"/>
                <w:szCs w:val="22"/>
              </w:rPr>
              <w:t>分。 【注：须附上合同关键页（含签订合同双方的单位名称、合同项目名称、签订合同双方的落款盖章、签订日期的关键页）作为同类业绩评价证明资料，以合同签订时间为准。】</w:t>
            </w:r>
          </w:p>
        </w:tc>
      </w:tr>
      <w:tr w14:paraId="3DB41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Borders/>
          </w:tcPr>
          <w:p w14:paraId="2C8A21F3">
            <w:pPr>
              <w:pStyle w:val="13"/>
              <w:jc w:val="center"/>
              <w:rPr>
                <w:sz w:val="22"/>
                <w:szCs w:val="22"/>
              </w:rPr>
            </w:pPr>
          </w:p>
        </w:tc>
        <w:tc>
          <w:tcPr>
            <w:tcW w:w="2307" w:type="dxa"/>
            <w:shd w:val="clear" w:color="auto" w:fill="auto"/>
            <w:vAlign w:val="top"/>
          </w:tcPr>
          <w:p w14:paraId="3AF227B7">
            <w:pPr>
              <w:pStyle w:val="13"/>
              <w:jc w:val="left"/>
              <w:rPr>
                <w:rFonts w:hint="eastAsia" w:asciiTheme="minorHAnsi" w:hAnsiTheme="minorHAnsi" w:eastAsiaTheme="minorEastAsia" w:cstheme="minorBidi"/>
                <w:sz w:val="22"/>
                <w:szCs w:val="22"/>
                <w:lang w:val="en-US" w:eastAsia="zh-Hans"/>
              </w:rPr>
            </w:pPr>
            <w:r>
              <w:rPr>
                <w:sz w:val="22"/>
                <w:szCs w:val="22"/>
              </w:rPr>
              <w:t>项目经理资质 (2.0分)</w:t>
            </w:r>
          </w:p>
        </w:tc>
        <w:tc>
          <w:tcPr>
            <w:tcW w:w="5076" w:type="dxa"/>
            <w:shd w:val="clear" w:color="auto" w:fill="auto"/>
            <w:vAlign w:val="top"/>
          </w:tcPr>
          <w:p w14:paraId="3C7E66D0">
            <w:pPr>
              <w:pStyle w:val="13"/>
              <w:jc w:val="left"/>
              <w:rPr>
                <w:rFonts w:hint="eastAsia" w:asciiTheme="minorHAnsi" w:hAnsiTheme="minorHAnsi" w:eastAsiaTheme="minorEastAsia" w:cstheme="minorBidi"/>
                <w:sz w:val="22"/>
                <w:szCs w:val="22"/>
                <w:lang w:val="en-US" w:eastAsia="zh-CN"/>
              </w:rPr>
            </w:pPr>
            <w:r>
              <w:rPr>
                <w:sz w:val="22"/>
                <w:szCs w:val="22"/>
              </w:rPr>
              <w:t>1.计算机类专业</w:t>
            </w:r>
            <w:r>
              <w:rPr>
                <w:rFonts w:hint="eastAsia"/>
                <w:sz w:val="22"/>
                <w:szCs w:val="22"/>
                <w:lang w:val="en-US" w:eastAsia="zh-CN"/>
              </w:rPr>
              <w:t>大专</w:t>
            </w:r>
            <w:r>
              <w:rPr>
                <w:sz w:val="22"/>
                <w:szCs w:val="22"/>
              </w:rPr>
              <w:t>或以上学历； 2.信息系统项目管理师证书</w:t>
            </w:r>
            <w:r>
              <w:rPr>
                <w:rFonts w:hint="eastAsia"/>
                <w:sz w:val="22"/>
                <w:szCs w:val="22"/>
                <w:lang w:val="en-US" w:eastAsia="zh-CN"/>
              </w:rPr>
              <w:t>或PMP证书</w:t>
            </w:r>
            <w:r>
              <w:rPr>
                <w:sz w:val="22"/>
                <w:szCs w:val="22"/>
              </w:rPr>
              <w:t>； 每满足1项得</w:t>
            </w:r>
            <w:r>
              <w:rPr>
                <w:rFonts w:hint="eastAsia"/>
                <w:sz w:val="22"/>
                <w:szCs w:val="22"/>
                <w:lang w:val="en-US" w:eastAsia="zh-CN"/>
              </w:rPr>
              <w:t>1</w:t>
            </w:r>
            <w:r>
              <w:rPr>
                <w:sz w:val="22"/>
                <w:szCs w:val="22"/>
              </w:rPr>
              <w:t>分，最高得</w:t>
            </w:r>
            <w:r>
              <w:rPr>
                <w:rFonts w:hint="eastAsia"/>
                <w:sz w:val="22"/>
                <w:szCs w:val="22"/>
                <w:lang w:val="en-US" w:eastAsia="zh-CN"/>
              </w:rPr>
              <w:t>2</w:t>
            </w:r>
            <w:r>
              <w:rPr>
                <w:sz w:val="22"/>
                <w:szCs w:val="22"/>
              </w:rPr>
              <w:t>分。注：须提供以上资质证明材料及管理人员在投标人服务的外部证明材料扫描件，如投标截止日之前六个月以内任意月份的代缴个税税单或参加社会保险的《投保单》或《社会保险参保人员证明》等。无提供的不得分。</w:t>
            </w:r>
          </w:p>
        </w:tc>
      </w:tr>
      <w:tr w14:paraId="58AE8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2" w:hRule="atLeast"/>
        </w:trPr>
        <w:tc>
          <w:tcPr>
            <w:tcW w:w="922" w:type="dxa"/>
            <w:vMerge w:val="continue"/>
            <w:tcBorders/>
          </w:tcPr>
          <w:p w14:paraId="44DEA6F1">
            <w:pPr>
              <w:pStyle w:val="13"/>
              <w:jc w:val="center"/>
              <w:rPr>
                <w:sz w:val="22"/>
                <w:szCs w:val="22"/>
              </w:rPr>
            </w:pPr>
          </w:p>
        </w:tc>
        <w:tc>
          <w:tcPr>
            <w:tcW w:w="2307" w:type="dxa"/>
            <w:shd w:val="clear" w:color="auto" w:fill="auto"/>
            <w:vAlign w:val="top"/>
          </w:tcPr>
          <w:p w14:paraId="3A6F8257">
            <w:pPr>
              <w:pStyle w:val="13"/>
              <w:jc w:val="left"/>
              <w:rPr>
                <w:rFonts w:hint="eastAsia" w:asciiTheme="minorHAnsi" w:hAnsiTheme="minorHAnsi" w:eastAsiaTheme="minorEastAsia" w:cstheme="minorBidi"/>
                <w:sz w:val="22"/>
                <w:szCs w:val="22"/>
                <w:lang w:val="en-US" w:eastAsia="zh-Hans"/>
              </w:rPr>
            </w:pPr>
            <w:r>
              <w:rPr>
                <w:sz w:val="22"/>
                <w:szCs w:val="22"/>
              </w:rPr>
              <w:t>项目团队成员资质（项目经理除外） (</w:t>
            </w:r>
            <w:r>
              <w:rPr>
                <w:rFonts w:hint="eastAsia"/>
                <w:sz w:val="22"/>
                <w:szCs w:val="22"/>
                <w:lang w:val="en-US" w:eastAsia="zh-CN"/>
              </w:rPr>
              <w:t>2</w:t>
            </w:r>
            <w:r>
              <w:rPr>
                <w:sz w:val="22"/>
                <w:szCs w:val="22"/>
              </w:rPr>
              <w:t>.0分)</w:t>
            </w:r>
          </w:p>
        </w:tc>
        <w:tc>
          <w:tcPr>
            <w:tcW w:w="5076" w:type="dxa"/>
            <w:shd w:val="clear" w:color="auto" w:fill="auto"/>
            <w:vAlign w:val="top"/>
          </w:tcPr>
          <w:p w14:paraId="1B89EB28">
            <w:pPr>
              <w:pStyle w:val="13"/>
              <w:jc w:val="left"/>
              <w:rPr>
                <w:rFonts w:hint="eastAsia" w:asciiTheme="minorHAnsi" w:hAnsiTheme="minorHAnsi" w:eastAsiaTheme="minorEastAsia" w:cstheme="minorBidi"/>
                <w:sz w:val="22"/>
                <w:szCs w:val="22"/>
                <w:vertAlign w:val="baseline"/>
                <w:lang w:val="en-US" w:eastAsia="zh-CN"/>
              </w:rPr>
            </w:pPr>
            <w:r>
              <w:rPr>
                <w:sz w:val="22"/>
                <w:szCs w:val="22"/>
              </w:rPr>
              <w:t>1.计算机类专业</w:t>
            </w:r>
            <w:r>
              <w:rPr>
                <w:rFonts w:hint="eastAsia"/>
                <w:sz w:val="22"/>
                <w:szCs w:val="22"/>
                <w:lang w:val="en-US" w:eastAsia="zh-CN"/>
              </w:rPr>
              <w:t>大专</w:t>
            </w:r>
            <w:r>
              <w:rPr>
                <w:sz w:val="22"/>
                <w:szCs w:val="22"/>
              </w:rPr>
              <w:t>或以上学历，得</w:t>
            </w:r>
            <w:r>
              <w:rPr>
                <w:rFonts w:hint="eastAsia"/>
                <w:sz w:val="22"/>
                <w:szCs w:val="22"/>
                <w:lang w:val="en-US" w:eastAsia="zh-CN"/>
              </w:rPr>
              <w:t>1</w:t>
            </w:r>
            <w:r>
              <w:rPr>
                <w:sz w:val="22"/>
                <w:szCs w:val="22"/>
              </w:rPr>
              <w:t>分。 2.</w:t>
            </w:r>
            <w:r>
              <w:rPr>
                <w:rFonts w:hint="eastAsia"/>
                <w:sz w:val="22"/>
                <w:szCs w:val="22"/>
              </w:rPr>
              <w:t>系统集成项目管理工程师</w:t>
            </w:r>
            <w:r>
              <w:rPr>
                <w:rFonts w:hint="eastAsia"/>
                <w:sz w:val="22"/>
                <w:szCs w:val="22"/>
                <w:lang w:val="en-US" w:eastAsia="zh-CN"/>
              </w:rPr>
              <w:t>或PMP证书</w:t>
            </w:r>
            <w:r>
              <w:rPr>
                <w:sz w:val="22"/>
                <w:szCs w:val="22"/>
              </w:rPr>
              <w:t>，得</w:t>
            </w:r>
            <w:r>
              <w:rPr>
                <w:rFonts w:hint="eastAsia"/>
                <w:sz w:val="22"/>
                <w:szCs w:val="22"/>
                <w:lang w:val="en-US" w:eastAsia="zh-CN"/>
              </w:rPr>
              <w:t>1</w:t>
            </w:r>
            <w:r>
              <w:rPr>
                <w:sz w:val="22"/>
                <w:szCs w:val="22"/>
              </w:rPr>
              <w:t>分。  本项最高得</w:t>
            </w:r>
            <w:r>
              <w:rPr>
                <w:rFonts w:hint="eastAsia"/>
                <w:sz w:val="22"/>
                <w:szCs w:val="22"/>
                <w:lang w:val="en-US" w:eastAsia="zh-CN"/>
              </w:rPr>
              <w:t>2</w:t>
            </w:r>
            <w:r>
              <w:rPr>
                <w:sz w:val="22"/>
                <w:szCs w:val="22"/>
              </w:rPr>
              <w:t>分。【注：一人有多证不累计得分。须提供以上资质证明材料及投入的技术团队人员在投标人服务的外部证明材料扫描件，如投标截止日之前六个月以内任意月份的代缴个税税单或参加社会保险的《投保单》或《社会保险参保人员证明》等。无提供的不得分。】</w:t>
            </w:r>
          </w:p>
        </w:tc>
      </w:tr>
      <w:tr w14:paraId="1FC1C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48" w:hRule="atLeast"/>
        </w:trPr>
        <w:tc>
          <w:tcPr>
            <w:tcW w:w="922" w:type="dxa"/>
            <w:tcBorders>
              <w:top w:val="single" w:color="auto" w:sz="4" w:space="0"/>
            </w:tcBorders>
          </w:tcPr>
          <w:p w14:paraId="6CD52E59">
            <w:pPr>
              <w:pStyle w:val="13"/>
              <w:jc w:val="center"/>
              <w:rPr>
                <w:rFonts w:hint="eastAsia"/>
                <w:sz w:val="22"/>
                <w:szCs w:val="22"/>
                <w:lang w:val="en-US" w:eastAsia="zh-CN"/>
              </w:rPr>
            </w:pPr>
          </w:p>
          <w:p w14:paraId="5700A500">
            <w:pPr>
              <w:pStyle w:val="13"/>
              <w:jc w:val="center"/>
              <w:rPr>
                <w:rFonts w:hint="eastAsia"/>
                <w:sz w:val="22"/>
                <w:szCs w:val="22"/>
                <w:lang w:val="en-US" w:eastAsia="zh-CN"/>
              </w:rPr>
            </w:pPr>
            <w:r>
              <w:rPr>
                <w:rFonts w:hint="eastAsia"/>
                <w:sz w:val="22"/>
                <w:szCs w:val="22"/>
                <w:lang w:val="en-US" w:eastAsia="zh-CN"/>
              </w:rPr>
              <w:t>项目</w:t>
            </w:r>
          </w:p>
          <w:p w14:paraId="78C832CF">
            <w:pPr>
              <w:pStyle w:val="13"/>
              <w:jc w:val="center"/>
              <w:rPr>
                <w:sz w:val="22"/>
                <w:szCs w:val="22"/>
              </w:rPr>
            </w:pPr>
            <w:r>
              <w:rPr>
                <w:sz w:val="22"/>
                <w:szCs w:val="22"/>
              </w:rPr>
              <w:t>报价</w:t>
            </w:r>
          </w:p>
        </w:tc>
        <w:tc>
          <w:tcPr>
            <w:tcW w:w="2307" w:type="dxa"/>
          </w:tcPr>
          <w:p w14:paraId="63939E6A">
            <w:pPr>
              <w:pStyle w:val="13"/>
              <w:jc w:val="left"/>
              <w:rPr>
                <w:sz w:val="22"/>
                <w:szCs w:val="22"/>
              </w:rPr>
            </w:pPr>
            <w:r>
              <w:rPr>
                <w:sz w:val="22"/>
                <w:szCs w:val="22"/>
              </w:rPr>
              <w:t>报价得分 (</w:t>
            </w:r>
            <w:r>
              <w:rPr>
                <w:rFonts w:hint="eastAsia"/>
                <w:sz w:val="22"/>
                <w:szCs w:val="22"/>
                <w:lang w:val="en-US" w:eastAsia="zh-CN"/>
              </w:rPr>
              <w:t>11</w:t>
            </w:r>
            <w:r>
              <w:rPr>
                <w:sz w:val="22"/>
                <w:szCs w:val="22"/>
              </w:rPr>
              <w:t>.0分)</w:t>
            </w:r>
          </w:p>
        </w:tc>
        <w:tc>
          <w:tcPr>
            <w:tcW w:w="5076" w:type="dxa"/>
          </w:tcPr>
          <w:p w14:paraId="4DC231C2">
            <w:pPr>
              <w:pStyle w:val="13"/>
              <w:jc w:val="left"/>
              <w:rPr>
                <w:sz w:val="22"/>
                <w:szCs w:val="22"/>
              </w:rPr>
            </w:pPr>
            <w:r>
              <w:rPr>
                <w:rFonts w:hint="eastAsia" w:asciiTheme="minorHAnsi" w:hAnsiTheme="minorHAnsi" w:cstheme="minorBidi"/>
                <w:color w:val="auto"/>
                <w:sz w:val="22"/>
                <w:szCs w:val="22"/>
                <w:vertAlign w:val="baseline"/>
                <w:lang w:val="en-US" w:eastAsia="zh-CN"/>
              </w:rPr>
              <w:t>满足项目公告要求，且报价最低的投标报价为评选基准价，其报价得分为本项总分值1</w:t>
            </w:r>
            <w:r>
              <w:rPr>
                <w:rFonts w:hint="eastAsia" w:cstheme="minorBidi"/>
                <w:color w:val="auto"/>
                <w:sz w:val="22"/>
                <w:szCs w:val="22"/>
                <w:vertAlign w:val="baseline"/>
                <w:lang w:val="en-US" w:eastAsia="zh-CN"/>
              </w:rPr>
              <w:t>1</w:t>
            </w:r>
            <w:r>
              <w:rPr>
                <w:rFonts w:hint="eastAsia" w:asciiTheme="minorHAnsi" w:hAnsiTheme="minorHAnsi" w:cstheme="minorBidi"/>
                <w:color w:val="auto"/>
                <w:sz w:val="22"/>
                <w:szCs w:val="22"/>
                <w:vertAlign w:val="baseline"/>
                <w:lang w:val="en-US" w:eastAsia="zh-CN"/>
              </w:rPr>
              <w:t>分。其他参与采购供应商的报价得分统一按照以下公式计算：项目报价得分=（评选基准价/项目报价）×100×1</w:t>
            </w:r>
            <w:r>
              <w:rPr>
                <w:rFonts w:hint="eastAsia" w:cstheme="minorBidi"/>
                <w:color w:val="auto"/>
                <w:sz w:val="22"/>
                <w:szCs w:val="22"/>
                <w:vertAlign w:val="baseline"/>
                <w:lang w:val="en-US" w:eastAsia="zh-CN"/>
              </w:rPr>
              <w:t>1</w:t>
            </w:r>
            <w:r>
              <w:rPr>
                <w:rFonts w:hint="eastAsia" w:asciiTheme="minorHAnsi" w:hAnsiTheme="minorHAnsi" w:cstheme="minorBidi"/>
                <w:color w:val="auto"/>
                <w:sz w:val="22"/>
                <w:szCs w:val="22"/>
                <w:vertAlign w:val="baseline"/>
                <w:lang w:val="en-US" w:eastAsia="zh-CN"/>
              </w:rPr>
              <w:t>%</w:t>
            </w:r>
          </w:p>
        </w:tc>
      </w:tr>
    </w:tbl>
    <w:p w14:paraId="5AF87DA7">
      <w:pPr>
        <w:pStyle w:val="7"/>
        <w:keepNext w:val="0"/>
        <w:keepLines w:val="0"/>
        <w:pageBreakBefore w:val="0"/>
        <w:widowControl w:val="0"/>
        <w:numPr>
          <w:ilvl w:val="0"/>
          <w:numId w:val="0"/>
        </w:numPr>
        <w:kinsoku/>
        <w:wordWrap/>
        <w:overflowPunct/>
        <w:topLinePunct w:val="0"/>
        <w:autoSpaceDE/>
        <w:autoSpaceDN/>
        <w:bidi w:val="0"/>
        <w:adjustRightInd/>
        <w:snapToGrid/>
        <w:spacing w:after="0"/>
        <w:ind w:left="0" w:leftChars="0" w:right="0" w:rightChars="0" w:firstLine="0" w:firstLineChars="0"/>
        <w:jc w:val="both"/>
        <w:textAlignment w:val="auto"/>
        <w:rPr>
          <w:rFonts w:hint="eastAsia" w:ascii="仿宋_GB2312" w:hAnsi="仿宋_GB2312" w:cs="仿宋_GB2312"/>
          <w:sz w:val="22"/>
          <w:szCs w:val="22"/>
          <w:highlight w:val="none"/>
          <w:lang w:val="en-US" w:eastAsia="zh-CN"/>
        </w:rPr>
      </w:pPr>
    </w:p>
    <w:p w14:paraId="665241B6">
      <w:pPr>
        <w:pStyle w:val="11"/>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default" w:asciiTheme="minorEastAsia" w:hAnsiTheme="minorEastAsia" w:eastAsiaTheme="minorEastAsia" w:cstheme="minorEastAsia"/>
          <w:color w:val="auto"/>
          <w:highlight w:val="yellow"/>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zg5ODEzMDZjOGFmNzMyNzY4ZGE2ZTU5N2I3NzUifQ=="/>
  </w:docVars>
  <w:rsids>
    <w:rsidRoot w:val="00000000"/>
    <w:rsid w:val="008D3E58"/>
    <w:rsid w:val="00CC19D0"/>
    <w:rsid w:val="00D009DB"/>
    <w:rsid w:val="01785723"/>
    <w:rsid w:val="01A60BF8"/>
    <w:rsid w:val="01D02DB7"/>
    <w:rsid w:val="020A3043"/>
    <w:rsid w:val="020A7F3B"/>
    <w:rsid w:val="0224771A"/>
    <w:rsid w:val="023E7809"/>
    <w:rsid w:val="029675AE"/>
    <w:rsid w:val="02A6745F"/>
    <w:rsid w:val="02DE5D6C"/>
    <w:rsid w:val="02FB2DA3"/>
    <w:rsid w:val="03217B69"/>
    <w:rsid w:val="03251A1B"/>
    <w:rsid w:val="038B47C0"/>
    <w:rsid w:val="03E7196E"/>
    <w:rsid w:val="03EB6BD1"/>
    <w:rsid w:val="03F02156"/>
    <w:rsid w:val="040C0EE0"/>
    <w:rsid w:val="04165F24"/>
    <w:rsid w:val="042961FC"/>
    <w:rsid w:val="044B0430"/>
    <w:rsid w:val="04575B57"/>
    <w:rsid w:val="04614233"/>
    <w:rsid w:val="057A11F8"/>
    <w:rsid w:val="057F7621"/>
    <w:rsid w:val="05AB669F"/>
    <w:rsid w:val="05DF6B66"/>
    <w:rsid w:val="05FA40D2"/>
    <w:rsid w:val="069251A3"/>
    <w:rsid w:val="07146FC8"/>
    <w:rsid w:val="073976F5"/>
    <w:rsid w:val="074020A2"/>
    <w:rsid w:val="074D05D4"/>
    <w:rsid w:val="07630750"/>
    <w:rsid w:val="07666E0B"/>
    <w:rsid w:val="076C0099"/>
    <w:rsid w:val="07AF4FDE"/>
    <w:rsid w:val="07C335F0"/>
    <w:rsid w:val="07D96490"/>
    <w:rsid w:val="08053B46"/>
    <w:rsid w:val="081443D8"/>
    <w:rsid w:val="08A26E6D"/>
    <w:rsid w:val="08CE7EE0"/>
    <w:rsid w:val="0910448C"/>
    <w:rsid w:val="09490452"/>
    <w:rsid w:val="095668F7"/>
    <w:rsid w:val="0968638A"/>
    <w:rsid w:val="09930399"/>
    <w:rsid w:val="09961560"/>
    <w:rsid w:val="09974832"/>
    <w:rsid w:val="09C330ED"/>
    <w:rsid w:val="09F414FB"/>
    <w:rsid w:val="0A7269B5"/>
    <w:rsid w:val="0AC3749A"/>
    <w:rsid w:val="0AC51C7B"/>
    <w:rsid w:val="0B660D63"/>
    <w:rsid w:val="0B923B00"/>
    <w:rsid w:val="0BB0120B"/>
    <w:rsid w:val="0BEE62EB"/>
    <w:rsid w:val="0C24523C"/>
    <w:rsid w:val="0C450D6C"/>
    <w:rsid w:val="0C4B5C57"/>
    <w:rsid w:val="0C527937"/>
    <w:rsid w:val="0C8B25EF"/>
    <w:rsid w:val="0C930F45"/>
    <w:rsid w:val="0CE1294F"/>
    <w:rsid w:val="0D354BBA"/>
    <w:rsid w:val="0D8738E8"/>
    <w:rsid w:val="0DAE1807"/>
    <w:rsid w:val="0DB90845"/>
    <w:rsid w:val="0E476F0A"/>
    <w:rsid w:val="0E496C9D"/>
    <w:rsid w:val="0E783C23"/>
    <w:rsid w:val="0E8C1D64"/>
    <w:rsid w:val="0EFE7505"/>
    <w:rsid w:val="0FE240F2"/>
    <w:rsid w:val="1017779C"/>
    <w:rsid w:val="10374DFB"/>
    <w:rsid w:val="10577485"/>
    <w:rsid w:val="10D37B75"/>
    <w:rsid w:val="10FD1105"/>
    <w:rsid w:val="11727885"/>
    <w:rsid w:val="1173012A"/>
    <w:rsid w:val="11E14A1D"/>
    <w:rsid w:val="12064AFA"/>
    <w:rsid w:val="12413D14"/>
    <w:rsid w:val="124921E4"/>
    <w:rsid w:val="12551C82"/>
    <w:rsid w:val="12603439"/>
    <w:rsid w:val="12CD739C"/>
    <w:rsid w:val="12DA78FA"/>
    <w:rsid w:val="134849D5"/>
    <w:rsid w:val="13DE3B36"/>
    <w:rsid w:val="13F37300"/>
    <w:rsid w:val="140475AF"/>
    <w:rsid w:val="147C783B"/>
    <w:rsid w:val="147E15F7"/>
    <w:rsid w:val="149A751D"/>
    <w:rsid w:val="14B64449"/>
    <w:rsid w:val="14D00E65"/>
    <w:rsid w:val="14FA12BF"/>
    <w:rsid w:val="150B5778"/>
    <w:rsid w:val="151422F8"/>
    <w:rsid w:val="152627EF"/>
    <w:rsid w:val="15673A46"/>
    <w:rsid w:val="15DE63DB"/>
    <w:rsid w:val="15FD6214"/>
    <w:rsid w:val="15FF0517"/>
    <w:rsid w:val="162712DA"/>
    <w:rsid w:val="164B4B4D"/>
    <w:rsid w:val="16E3341E"/>
    <w:rsid w:val="17165D21"/>
    <w:rsid w:val="17250AB9"/>
    <w:rsid w:val="175D06B4"/>
    <w:rsid w:val="175E443B"/>
    <w:rsid w:val="17956840"/>
    <w:rsid w:val="17F5426E"/>
    <w:rsid w:val="18221DE5"/>
    <w:rsid w:val="18A86CA1"/>
    <w:rsid w:val="18AC6C36"/>
    <w:rsid w:val="1918472B"/>
    <w:rsid w:val="198D064F"/>
    <w:rsid w:val="19F9301B"/>
    <w:rsid w:val="1A03726D"/>
    <w:rsid w:val="1A0710E7"/>
    <w:rsid w:val="1A34459A"/>
    <w:rsid w:val="1A3B37AF"/>
    <w:rsid w:val="1B100CBE"/>
    <w:rsid w:val="1BB819F3"/>
    <w:rsid w:val="1BBA5F3F"/>
    <w:rsid w:val="1BC91C7B"/>
    <w:rsid w:val="1C8A330D"/>
    <w:rsid w:val="1CA14441"/>
    <w:rsid w:val="1D403A78"/>
    <w:rsid w:val="1D5C32E3"/>
    <w:rsid w:val="1DA14FD6"/>
    <w:rsid w:val="1DE778FB"/>
    <w:rsid w:val="1E18710C"/>
    <w:rsid w:val="1E5F3B33"/>
    <w:rsid w:val="1EB641CA"/>
    <w:rsid w:val="1ECB157E"/>
    <w:rsid w:val="1ECF2593"/>
    <w:rsid w:val="1FA43502"/>
    <w:rsid w:val="1FB3631B"/>
    <w:rsid w:val="1FCD50BD"/>
    <w:rsid w:val="1FEC22D7"/>
    <w:rsid w:val="201C6F94"/>
    <w:rsid w:val="202E3F03"/>
    <w:rsid w:val="207474EA"/>
    <w:rsid w:val="20C104BF"/>
    <w:rsid w:val="21372DDB"/>
    <w:rsid w:val="213D1B1A"/>
    <w:rsid w:val="21486FEC"/>
    <w:rsid w:val="215E47AB"/>
    <w:rsid w:val="2172012A"/>
    <w:rsid w:val="21981D8B"/>
    <w:rsid w:val="220B3097"/>
    <w:rsid w:val="22365BCF"/>
    <w:rsid w:val="231E5BE2"/>
    <w:rsid w:val="237C63DA"/>
    <w:rsid w:val="237E6E9E"/>
    <w:rsid w:val="23864B2D"/>
    <w:rsid w:val="23B544FB"/>
    <w:rsid w:val="23E064B0"/>
    <w:rsid w:val="23FB16F2"/>
    <w:rsid w:val="2440169E"/>
    <w:rsid w:val="2454379D"/>
    <w:rsid w:val="24813175"/>
    <w:rsid w:val="2481462B"/>
    <w:rsid w:val="249E3085"/>
    <w:rsid w:val="24F538D5"/>
    <w:rsid w:val="254404A8"/>
    <w:rsid w:val="25763FE5"/>
    <w:rsid w:val="257B1310"/>
    <w:rsid w:val="25AA7707"/>
    <w:rsid w:val="264353F6"/>
    <w:rsid w:val="266579CD"/>
    <w:rsid w:val="26914DC7"/>
    <w:rsid w:val="26990D01"/>
    <w:rsid w:val="26A534AC"/>
    <w:rsid w:val="26BB4F14"/>
    <w:rsid w:val="26C7648F"/>
    <w:rsid w:val="270C39AA"/>
    <w:rsid w:val="279F59A7"/>
    <w:rsid w:val="27B470C8"/>
    <w:rsid w:val="27BE571C"/>
    <w:rsid w:val="27F404D8"/>
    <w:rsid w:val="283A59AF"/>
    <w:rsid w:val="28496ACF"/>
    <w:rsid w:val="287040D2"/>
    <w:rsid w:val="2884381C"/>
    <w:rsid w:val="28B10C07"/>
    <w:rsid w:val="28E903AD"/>
    <w:rsid w:val="28EE27DF"/>
    <w:rsid w:val="29375BB0"/>
    <w:rsid w:val="295C262B"/>
    <w:rsid w:val="29901C55"/>
    <w:rsid w:val="2A331E94"/>
    <w:rsid w:val="2B023905"/>
    <w:rsid w:val="2B043A20"/>
    <w:rsid w:val="2B5B2D4E"/>
    <w:rsid w:val="2B5C5978"/>
    <w:rsid w:val="2B735FDA"/>
    <w:rsid w:val="2B9D52E8"/>
    <w:rsid w:val="2BC551A6"/>
    <w:rsid w:val="2BEF55CC"/>
    <w:rsid w:val="2C251E4B"/>
    <w:rsid w:val="2C966A39"/>
    <w:rsid w:val="2C9800FC"/>
    <w:rsid w:val="2CAC2E0D"/>
    <w:rsid w:val="2CEA03E6"/>
    <w:rsid w:val="2CF47A31"/>
    <w:rsid w:val="2D094EDB"/>
    <w:rsid w:val="2D19243E"/>
    <w:rsid w:val="2DD53D9D"/>
    <w:rsid w:val="2DED7BE0"/>
    <w:rsid w:val="2E1B4716"/>
    <w:rsid w:val="2E332020"/>
    <w:rsid w:val="2EA0043D"/>
    <w:rsid w:val="2F664C84"/>
    <w:rsid w:val="2FA01F6D"/>
    <w:rsid w:val="2FCE4D63"/>
    <w:rsid w:val="300F0BC6"/>
    <w:rsid w:val="30112B90"/>
    <w:rsid w:val="30166431"/>
    <w:rsid w:val="301B02E4"/>
    <w:rsid w:val="303D458D"/>
    <w:rsid w:val="304377FE"/>
    <w:rsid w:val="30A45F58"/>
    <w:rsid w:val="30BC0D4E"/>
    <w:rsid w:val="30D31612"/>
    <w:rsid w:val="30E6401D"/>
    <w:rsid w:val="31077AEF"/>
    <w:rsid w:val="31112951"/>
    <w:rsid w:val="311F4BAD"/>
    <w:rsid w:val="315216B2"/>
    <w:rsid w:val="3170592F"/>
    <w:rsid w:val="319911EA"/>
    <w:rsid w:val="31D12B9E"/>
    <w:rsid w:val="326B53C7"/>
    <w:rsid w:val="327C1D96"/>
    <w:rsid w:val="32B118F3"/>
    <w:rsid w:val="32E9232F"/>
    <w:rsid w:val="339A535D"/>
    <w:rsid w:val="339C0429"/>
    <w:rsid w:val="340B7ADE"/>
    <w:rsid w:val="340D2219"/>
    <w:rsid w:val="345222EC"/>
    <w:rsid w:val="348D35E8"/>
    <w:rsid w:val="350C0412"/>
    <w:rsid w:val="357F77F0"/>
    <w:rsid w:val="35807748"/>
    <w:rsid w:val="35900D8A"/>
    <w:rsid w:val="35941306"/>
    <w:rsid w:val="36044731"/>
    <w:rsid w:val="36772B9C"/>
    <w:rsid w:val="36B41CC9"/>
    <w:rsid w:val="36DD5E9E"/>
    <w:rsid w:val="371C268F"/>
    <w:rsid w:val="373A742A"/>
    <w:rsid w:val="373B4449"/>
    <w:rsid w:val="373D1110"/>
    <w:rsid w:val="37905C1C"/>
    <w:rsid w:val="37AE1E44"/>
    <w:rsid w:val="37C12C54"/>
    <w:rsid w:val="37E14DAE"/>
    <w:rsid w:val="38112F3F"/>
    <w:rsid w:val="38430B02"/>
    <w:rsid w:val="38544AA6"/>
    <w:rsid w:val="38631C17"/>
    <w:rsid w:val="38F451A0"/>
    <w:rsid w:val="395E10F7"/>
    <w:rsid w:val="397B20B7"/>
    <w:rsid w:val="39D86B37"/>
    <w:rsid w:val="39E723F3"/>
    <w:rsid w:val="39EB7660"/>
    <w:rsid w:val="3A021B6C"/>
    <w:rsid w:val="3AE52219"/>
    <w:rsid w:val="3B0D51CA"/>
    <w:rsid w:val="3B4567F9"/>
    <w:rsid w:val="3B886229"/>
    <w:rsid w:val="3BB23883"/>
    <w:rsid w:val="3BFE0255"/>
    <w:rsid w:val="3C111D75"/>
    <w:rsid w:val="3C254D02"/>
    <w:rsid w:val="3C52218D"/>
    <w:rsid w:val="3CAB1486"/>
    <w:rsid w:val="3CF608C1"/>
    <w:rsid w:val="3D1B62FE"/>
    <w:rsid w:val="3D4927FF"/>
    <w:rsid w:val="3D6D3251"/>
    <w:rsid w:val="3D71707D"/>
    <w:rsid w:val="3DAC043D"/>
    <w:rsid w:val="3DE713AD"/>
    <w:rsid w:val="3DFA16C8"/>
    <w:rsid w:val="3E05157C"/>
    <w:rsid w:val="3E64635F"/>
    <w:rsid w:val="3E8A2101"/>
    <w:rsid w:val="3E907AD2"/>
    <w:rsid w:val="3EC77230"/>
    <w:rsid w:val="3EFA6873"/>
    <w:rsid w:val="3F6F5C3B"/>
    <w:rsid w:val="3F7F799B"/>
    <w:rsid w:val="3F941C3A"/>
    <w:rsid w:val="3FB4486C"/>
    <w:rsid w:val="402C43E7"/>
    <w:rsid w:val="402C6E90"/>
    <w:rsid w:val="407259B5"/>
    <w:rsid w:val="408307E6"/>
    <w:rsid w:val="40931B61"/>
    <w:rsid w:val="40BF3369"/>
    <w:rsid w:val="40FF7DEE"/>
    <w:rsid w:val="410D6F89"/>
    <w:rsid w:val="41400B9B"/>
    <w:rsid w:val="414176BE"/>
    <w:rsid w:val="41A35434"/>
    <w:rsid w:val="41A93D9C"/>
    <w:rsid w:val="42047E85"/>
    <w:rsid w:val="425D1CD5"/>
    <w:rsid w:val="427E35E2"/>
    <w:rsid w:val="42845BA5"/>
    <w:rsid w:val="42AA718C"/>
    <w:rsid w:val="42B457CE"/>
    <w:rsid w:val="42CF48F0"/>
    <w:rsid w:val="42F14EA7"/>
    <w:rsid w:val="4319622A"/>
    <w:rsid w:val="431B3468"/>
    <w:rsid w:val="432E59A0"/>
    <w:rsid w:val="43CC61E4"/>
    <w:rsid w:val="43DF5473"/>
    <w:rsid w:val="44284737"/>
    <w:rsid w:val="4467047E"/>
    <w:rsid w:val="4492209A"/>
    <w:rsid w:val="44B1022D"/>
    <w:rsid w:val="44CF419F"/>
    <w:rsid w:val="44D73766"/>
    <w:rsid w:val="453645EA"/>
    <w:rsid w:val="459E3EDA"/>
    <w:rsid w:val="45BA3034"/>
    <w:rsid w:val="46115D08"/>
    <w:rsid w:val="465D7ADA"/>
    <w:rsid w:val="46831EAC"/>
    <w:rsid w:val="46EA430B"/>
    <w:rsid w:val="46EC76B3"/>
    <w:rsid w:val="47463E74"/>
    <w:rsid w:val="47832630"/>
    <w:rsid w:val="47EF510F"/>
    <w:rsid w:val="480A4B6C"/>
    <w:rsid w:val="483B5563"/>
    <w:rsid w:val="488F6857"/>
    <w:rsid w:val="48B11BF1"/>
    <w:rsid w:val="49181B4F"/>
    <w:rsid w:val="492B6D27"/>
    <w:rsid w:val="49394C5B"/>
    <w:rsid w:val="499853AA"/>
    <w:rsid w:val="49E963CB"/>
    <w:rsid w:val="4A797A56"/>
    <w:rsid w:val="4A835193"/>
    <w:rsid w:val="4ACF1F12"/>
    <w:rsid w:val="4B47310E"/>
    <w:rsid w:val="4B6B7A95"/>
    <w:rsid w:val="4B6E09DD"/>
    <w:rsid w:val="4BBB0297"/>
    <w:rsid w:val="4BDB55E8"/>
    <w:rsid w:val="4BE5547B"/>
    <w:rsid w:val="4BF914EE"/>
    <w:rsid w:val="4C5C29CE"/>
    <w:rsid w:val="4C896412"/>
    <w:rsid w:val="4D6D56EC"/>
    <w:rsid w:val="4D776924"/>
    <w:rsid w:val="4DCD79A7"/>
    <w:rsid w:val="4E5B2A6E"/>
    <w:rsid w:val="4E7E1C2C"/>
    <w:rsid w:val="4E9422D8"/>
    <w:rsid w:val="4E9D2B90"/>
    <w:rsid w:val="4EAD7AD0"/>
    <w:rsid w:val="4EBC49F7"/>
    <w:rsid w:val="4ED308A0"/>
    <w:rsid w:val="4EDF3B16"/>
    <w:rsid w:val="4EF5026D"/>
    <w:rsid w:val="4FA15B96"/>
    <w:rsid w:val="4FAA390D"/>
    <w:rsid w:val="4FD67B1E"/>
    <w:rsid w:val="502501EC"/>
    <w:rsid w:val="503B0136"/>
    <w:rsid w:val="50550AAD"/>
    <w:rsid w:val="507F6C4D"/>
    <w:rsid w:val="50BC067C"/>
    <w:rsid w:val="50DF6715"/>
    <w:rsid w:val="516721B8"/>
    <w:rsid w:val="51C57A44"/>
    <w:rsid w:val="51D76FFE"/>
    <w:rsid w:val="51FD18ED"/>
    <w:rsid w:val="5219010B"/>
    <w:rsid w:val="52213C66"/>
    <w:rsid w:val="525F5EEF"/>
    <w:rsid w:val="52743F53"/>
    <w:rsid w:val="52860D36"/>
    <w:rsid w:val="52FC5597"/>
    <w:rsid w:val="53566988"/>
    <w:rsid w:val="53572C54"/>
    <w:rsid w:val="53B83F1E"/>
    <w:rsid w:val="542F2727"/>
    <w:rsid w:val="54315907"/>
    <w:rsid w:val="55640261"/>
    <w:rsid w:val="556B0A8A"/>
    <w:rsid w:val="55DE123B"/>
    <w:rsid w:val="562E0E70"/>
    <w:rsid w:val="565C5AA9"/>
    <w:rsid w:val="568C7275"/>
    <w:rsid w:val="56BB0249"/>
    <w:rsid w:val="574173AD"/>
    <w:rsid w:val="5791504F"/>
    <w:rsid w:val="57963055"/>
    <w:rsid w:val="57B159B2"/>
    <w:rsid w:val="57EE3241"/>
    <w:rsid w:val="58887CC0"/>
    <w:rsid w:val="58BC391B"/>
    <w:rsid w:val="58C2388F"/>
    <w:rsid w:val="58E75CC0"/>
    <w:rsid w:val="58F900B7"/>
    <w:rsid w:val="59081CD9"/>
    <w:rsid w:val="59BF4A31"/>
    <w:rsid w:val="5A3C1719"/>
    <w:rsid w:val="5A3C27C5"/>
    <w:rsid w:val="5A3E06EF"/>
    <w:rsid w:val="5A423D86"/>
    <w:rsid w:val="5A4A2677"/>
    <w:rsid w:val="5A5D7C52"/>
    <w:rsid w:val="5A78122B"/>
    <w:rsid w:val="5AC522D8"/>
    <w:rsid w:val="5AF82E12"/>
    <w:rsid w:val="5B1D2DA6"/>
    <w:rsid w:val="5BDF7FA9"/>
    <w:rsid w:val="5C0B7F66"/>
    <w:rsid w:val="5C174A23"/>
    <w:rsid w:val="5C2B31E3"/>
    <w:rsid w:val="5DC147C7"/>
    <w:rsid w:val="5E0D19C0"/>
    <w:rsid w:val="5E6772E3"/>
    <w:rsid w:val="5E99597B"/>
    <w:rsid w:val="5EEC2B8C"/>
    <w:rsid w:val="5F0C5E06"/>
    <w:rsid w:val="5F1A7E26"/>
    <w:rsid w:val="5F5B7578"/>
    <w:rsid w:val="5FA36424"/>
    <w:rsid w:val="603A5221"/>
    <w:rsid w:val="604A79E7"/>
    <w:rsid w:val="606647AD"/>
    <w:rsid w:val="6080462E"/>
    <w:rsid w:val="608C0E59"/>
    <w:rsid w:val="609709CD"/>
    <w:rsid w:val="60A81902"/>
    <w:rsid w:val="60F7740D"/>
    <w:rsid w:val="61240037"/>
    <w:rsid w:val="61320191"/>
    <w:rsid w:val="61483DB4"/>
    <w:rsid w:val="6151511F"/>
    <w:rsid w:val="615A7643"/>
    <w:rsid w:val="61C128AB"/>
    <w:rsid w:val="61CA62A2"/>
    <w:rsid w:val="62027F32"/>
    <w:rsid w:val="62497869"/>
    <w:rsid w:val="629F06D6"/>
    <w:rsid w:val="62D60D51"/>
    <w:rsid w:val="630D724F"/>
    <w:rsid w:val="6319007B"/>
    <w:rsid w:val="632933E9"/>
    <w:rsid w:val="633905EB"/>
    <w:rsid w:val="63DA5A4D"/>
    <w:rsid w:val="644351C6"/>
    <w:rsid w:val="647B3A84"/>
    <w:rsid w:val="6497530B"/>
    <w:rsid w:val="649C2D06"/>
    <w:rsid w:val="64C16CED"/>
    <w:rsid w:val="64E51D66"/>
    <w:rsid w:val="65E44CC3"/>
    <w:rsid w:val="65E660AB"/>
    <w:rsid w:val="65F5351B"/>
    <w:rsid w:val="65FA7647"/>
    <w:rsid w:val="6618188A"/>
    <w:rsid w:val="667816E7"/>
    <w:rsid w:val="66901239"/>
    <w:rsid w:val="66CB65D8"/>
    <w:rsid w:val="66F73FD9"/>
    <w:rsid w:val="671E566C"/>
    <w:rsid w:val="67797F7D"/>
    <w:rsid w:val="677A7455"/>
    <w:rsid w:val="67F3619F"/>
    <w:rsid w:val="682F0016"/>
    <w:rsid w:val="685B2A82"/>
    <w:rsid w:val="685D5528"/>
    <w:rsid w:val="68A702B4"/>
    <w:rsid w:val="68B0615D"/>
    <w:rsid w:val="68CA5126"/>
    <w:rsid w:val="68CB2F2B"/>
    <w:rsid w:val="69151CD3"/>
    <w:rsid w:val="698712FF"/>
    <w:rsid w:val="698F190A"/>
    <w:rsid w:val="69EE53CA"/>
    <w:rsid w:val="6A6B2F40"/>
    <w:rsid w:val="6A9C2983"/>
    <w:rsid w:val="6AA97140"/>
    <w:rsid w:val="6ACB6876"/>
    <w:rsid w:val="6B1307C8"/>
    <w:rsid w:val="6B1610A5"/>
    <w:rsid w:val="6B2A6DC3"/>
    <w:rsid w:val="6B7D0BAB"/>
    <w:rsid w:val="6BE60F45"/>
    <w:rsid w:val="6C00513D"/>
    <w:rsid w:val="6C8969F6"/>
    <w:rsid w:val="6CBE7BFA"/>
    <w:rsid w:val="6CC71BEC"/>
    <w:rsid w:val="6D285419"/>
    <w:rsid w:val="6D330E5E"/>
    <w:rsid w:val="6D421D4E"/>
    <w:rsid w:val="6D427144"/>
    <w:rsid w:val="6D561607"/>
    <w:rsid w:val="6D7A6CC8"/>
    <w:rsid w:val="6D943B3D"/>
    <w:rsid w:val="6DBB2C10"/>
    <w:rsid w:val="6DFA3C9B"/>
    <w:rsid w:val="6E0D0BB7"/>
    <w:rsid w:val="6E816D8D"/>
    <w:rsid w:val="6E9A54EA"/>
    <w:rsid w:val="6EC30F1E"/>
    <w:rsid w:val="6EE5224F"/>
    <w:rsid w:val="6EE5340D"/>
    <w:rsid w:val="6EE63347"/>
    <w:rsid w:val="6EFC4430"/>
    <w:rsid w:val="6F4A0AF3"/>
    <w:rsid w:val="6F7B2A3C"/>
    <w:rsid w:val="6FA24688"/>
    <w:rsid w:val="6FB957FD"/>
    <w:rsid w:val="6FC40050"/>
    <w:rsid w:val="70594C88"/>
    <w:rsid w:val="7075645A"/>
    <w:rsid w:val="70F278CB"/>
    <w:rsid w:val="710955E7"/>
    <w:rsid w:val="715302D8"/>
    <w:rsid w:val="71800C56"/>
    <w:rsid w:val="71A006D9"/>
    <w:rsid w:val="71C718CF"/>
    <w:rsid w:val="71D97107"/>
    <w:rsid w:val="71DA64FA"/>
    <w:rsid w:val="7231619E"/>
    <w:rsid w:val="725332E3"/>
    <w:rsid w:val="727D5B97"/>
    <w:rsid w:val="72841AE9"/>
    <w:rsid w:val="72946410"/>
    <w:rsid w:val="729A61F6"/>
    <w:rsid w:val="72A86678"/>
    <w:rsid w:val="72D14723"/>
    <w:rsid w:val="72DC25AE"/>
    <w:rsid w:val="732E28F9"/>
    <w:rsid w:val="733459D2"/>
    <w:rsid w:val="73350624"/>
    <w:rsid w:val="7351376D"/>
    <w:rsid w:val="735C477C"/>
    <w:rsid w:val="737D390F"/>
    <w:rsid w:val="737E6EEF"/>
    <w:rsid w:val="73A6788D"/>
    <w:rsid w:val="73BA21C4"/>
    <w:rsid w:val="73C601A7"/>
    <w:rsid w:val="73CA1E11"/>
    <w:rsid w:val="73F738E2"/>
    <w:rsid w:val="741503B1"/>
    <w:rsid w:val="74472B06"/>
    <w:rsid w:val="74934AA7"/>
    <w:rsid w:val="74B144B3"/>
    <w:rsid w:val="757C516D"/>
    <w:rsid w:val="75986535"/>
    <w:rsid w:val="763571EA"/>
    <w:rsid w:val="764F4F87"/>
    <w:rsid w:val="768313C3"/>
    <w:rsid w:val="76BD38CD"/>
    <w:rsid w:val="76F8747F"/>
    <w:rsid w:val="7727328D"/>
    <w:rsid w:val="778B2E0A"/>
    <w:rsid w:val="77924885"/>
    <w:rsid w:val="77B4687C"/>
    <w:rsid w:val="78136643"/>
    <w:rsid w:val="78170657"/>
    <w:rsid w:val="78262007"/>
    <w:rsid w:val="784E4C8F"/>
    <w:rsid w:val="786D2583"/>
    <w:rsid w:val="786E5F24"/>
    <w:rsid w:val="789C19F1"/>
    <w:rsid w:val="79166D7F"/>
    <w:rsid w:val="792C4753"/>
    <w:rsid w:val="793F3773"/>
    <w:rsid w:val="796A0312"/>
    <w:rsid w:val="79D9479F"/>
    <w:rsid w:val="79D9511F"/>
    <w:rsid w:val="79F9144A"/>
    <w:rsid w:val="7A425136"/>
    <w:rsid w:val="7A7676EC"/>
    <w:rsid w:val="7A947C55"/>
    <w:rsid w:val="7AD80182"/>
    <w:rsid w:val="7B027FE0"/>
    <w:rsid w:val="7B3C6BB3"/>
    <w:rsid w:val="7B404909"/>
    <w:rsid w:val="7B4F4CF5"/>
    <w:rsid w:val="7D0123CC"/>
    <w:rsid w:val="7D951C92"/>
    <w:rsid w:val="7DF174DF"/>
    <w:rsid w:val="7E1F3ADD"/>
    <w:rsid w:val="7E9D5259"/>
    <w:rsid w:val="7EB37711"/>
    <w:rsid w:val="7ECA3CB1"/>
    <w:rsid w:val="7EE00694"/>
    <w:rsid w:val="7F2B3F40"/>
    <w:rsid w:val="7F6A275E"/>
    <w:rsid w:val="7F8910B4"/>
    <w:rsid w:val="7FF4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3"/>
    <w:basedOn w:val="1"/>
    <w:next w:val="3"/>
    <w:qFormat/>
    <w:uiPriority w:val="99"/>
    <w:pPr>
      <w:keepNext/>
      <w:keepLines/>
      <w:spacing w:before="100" w:beforeAutospacing="1" w:after="100" w:afterAutospacing="1" w:line="360" w:lineRule="auto"/>
      <w:ind w:left="600" w:hanging="600" w:hangingChars="200"/>
      <w:jc w:val="left"/>
      <w:outlineLvl w:val="2"/>
    </w:pPr>
    <w:rPr>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99"/>
    <w:pPr>
      <w:spacing w:beforeAutospacing="1" w:afterAutospacing="1"/>
      <w:jc w:val="left"/>
    </w:pPr>
    <w:rPr>
      <w:kern w:val="0"/>
      <w:sz w:val="24"/>
      <w:szCs w:val="24"/>
    </w:rPr>
  </w:style>
  <w:style w:type="paragraph" w:styleId="7">
    <w:name w:val="Body Text First Indent 2"/>
    <w:basedOn w:val="4"/>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jc w:val="left"/>
    </w:pPr>
    <w:rPr>
      <w:bCs/>
      <w:spacing w:val="10"/>
      <w:kern w:val="0"/>
      <w:sz w:val="24"/>
    </w:rPr>
  </w:style>
  <w:style w:type="paragraph" w:customStyle="1" w:styleId="1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2011</Words>
  <Characters>2103</Characters>
  <Lines>0</Lines>
  <Paragraphs>0</Paragraphs>
  <TotalTime>2</TotalTime>
  <ScaleCrop>false</ScaleCrop>
  <LinksUpToDate>false</LinksUpToDate>
  <CharactersWithSpaces>2159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张优越</cp:lastModifiedBy>
  <cp:lastPrinted>2025-02-19T08:22:00Z</cp:lastPrinted>
  <dcterms:modified xsi:type="dcterms:W3CDTF">2025-04-16T02:35:33Z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D4B9C7DA9A21447E85B5FFEC6876367F</vt:lpwstr>
  </property>
  <property fmtid="{D5CDD505-2E9C-101B-9397-08002B2CF9AE}" pid="4" name="KSOTemplateDocerSaveRecord">
    <vt:lpwstr>eyJoZGlkIjoiYTVhOTcxZmJhN2RkZjdiMjE5ODhhYTgwMTlhZjFkY2YiLCJ1c2VySWQiOiIyOTU4MDkxODUifQ==</vt:lpwstr>
  </property>
</Properties>
</file>