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80A12">
      <w:pPr>
        <w:jc w:val="left"/>
        <w:outlineLvl w:val="0"/>
        <w:rPr>
          <w:rFonts w:hint="eastAsia" w:ascii="方正小标宋简体" w:hAnsi="方正小标宋简体" w:eastAsia="方正小标宋简体" w:cs="方正小标宋简体"/>
          <w:sz w:val="32"/>
          <w:szCs w:val="32"/>
        </w:rPr>
      </w:pPr>
      <w:r>
        <w:rPr>
          <w:rFonts w:ascii="黑体" w:hAnsi="黑体" w:eastAsia="黑体"/>
          <w:sz w:val="32"/>
          <w:szCs w:val="32"/>
        </w:rPr>
        <w:t>附件</w:t>
      </w:r>
    </w:p>
    <w:p w14:paraId="2612B8A3">
      <w:pPr>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对《广州南沙新区(自贸片区)促进旅游产业发展扶持办法（征求公众意见稿）》</w:t>
      </w:r>
    </w:p>
    <w:p w14:paraId="40354788">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公众意见回复情况汇总表</w:t>
      </w:r>
    </w:p>
    <w:tbl>
      <w:tblPr>
        <w:tblStyle w:val="4"/>
        <w:tblW w:w="1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42"/>
        <w:gridCol w:w="6767"/>
        <w:gridCol w:w="4619"/>
      </w:tblGrid>
      <w:tr w14:paraId="7D55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51" w:type="dxa"/>
            <w:shd w:val="clear" w:color="auto" w:fill="95B3D7"/>
            <w:vAlign w:val="center"/>
          </w:tcPr>
          <w:p w14:paraId="260C69A2">
            <w:pPr>
              <w:adjustRightInd w:val="0"/>
              <w:snapToGrid w:val="0"/>
              <w:jc w:val="center"/>
              <w:rPr>
                <w:rFonts w:ascii="黑体" w:hAnsi="黑体" w:eastAsia="黑体" w:cs="仿宋_GB2312"/>
                <w:sz w:val="24"/>
              </w:rPr>
            </w:pPr>
            <w:r>
              <w:rPr>
                <w:rFonts w:hint="eastAsia" w:ascii="黑体" w:hAnsi="黑体" w:eastAsia="黑体" w:cs="仿宋_GB2312"/>
                <w:sz w:val="24"/>
              </w:rPr>
              <w:t>单位或姓名</w:t>
            </w:r>
          </w:p>
        </w:tc>
        <w:tc>
          <w:tcPr>
            <w:tcW w:w="842" w:type="dxa"/>
            <w:shd w:val="clear" w:color="auto" w:fill="95B3D7"/>
            <w:vAlign w:val="center"/>
          </w:tcPr>
          <w:p w14:paraId="44952E29">
            <w:pPr>
              <w:jc w:val="center"/>
              <w:rPr>
                <w:rFonts w:ascii="黑体" w:hAnsi="黑体" w:eastAsia="黑体" w:cs="仿宋_GB2312"/>
                <w:sz w:val="24"/>
              </w:rPr>
            </w:pPr>
            <w:r>
              <w:rPr>
                <w:rFonts w:hint="eastAsia" w:ascii="黑体" w:hAnsi="黑体" w:eastAsia="黑体" w:cs="仿宋_GB2312"/>
                <w:sz w:val="24"/>
              </w:rPr>
              <w:t>序号</w:t>
            </w:r>
          </w:p>
        </w:tc>
        <w:tc>
          <w:tcPr>
            <w:tcW w:w="6767" w:type="dxa"/>
            <w:shd w:val="clear" w:color="auto" w:fill="95B3D7"/>
            <w:vAlign w:val="center"/>
          </w:tcPr>
          <w:p w14:paraId="498836DA">
            <w:pPr>
              <w:jc w:val="center"/>
              <w:rPr>
                <w:rFonts w:ascii="黑体" w:hAnsi="黑体" w:eastAsia="黑体" w:cs="仿宋_GB2312"/>
                <w:sz w:val="24"/>
              </w:rPr>
            </w:pPr>
            <w:r>
              <w:rPr>
                <w:rFonts w:hint="eastAsia" w:ascii="黑体" w:hAnsi="黑体" w:eastAsia="黑体" w:cs="仿宋_GB2312"/>
                <w:sz w:val="24"/>
              </w:rPr>
              <w:t>反馈意见</w:t>
            </w:r>
          </w:p>
        </w:tc>
        <w:tc>
          <w:tcPr>
            <w:tcW w:w="4619" w:type="dxa"/>
            <w:shd w:val="clear" w:color="auto" w:fill="95B3D7"/>
            <w:vAlign w:val="center"/>
          </w:tcPr>
          <w:p w14:paraId="273EBC08">
            <w:pPr>
              <w:jc w:val="center"/>
              <w:rPr>
                <w:rFonts w:ascii="黑体" w:hAnsi="黑体" w:eastAsia="黑体" w:cs="仿宋_GB2312"/>
                <w:sz w:val="24"/>
              </w:rPr>
            </w:pPr>
            <w:r>
              <w:rPr>
                <w:rFonts w:hint="eastAsia" w:ascii="黑体" w:hAnsi="黑体" w:eastAsia="黑体" w:cs="仿宋_GB2312"/>
                <w:sz w:val="24"/>
              </w:rPr>
              <w:t>采纳情况</w:t>
            </w:r>
          </w:p>
        </w:tc>
      </w:tr>
      <w:tr w14:paraId="1CCD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51" w:type="dxa"/>
            <w:vAlign w:val="center"/>
          </w:tcPr>
          <w:p w14:paraId="4488EC72">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rPr>
              <w:t>曾</w:t>
            </w:r>
            <w:bookmarkStart w:id="0" w:name="_GoBack"/>
            <w:bookmarkEnd w:id="0"/>
            <w:r>
              <w:rPr>
                <w:rFonts w:hint="eastAsia" w:ascii="Times New Roman" w:hAnsi="Times New Roman" w:eastAsia="仿宋_GB2312"/>
                <w:sz w:val="24"/>
              </w:rPr>
              <w:t>明</w:t>
            </w:r>
          </w:p>
        </w:tc>
        <w:tc>
          <w:tcPr>
            <w:tcW w:w="842" w:type="dxa"/>
            <w:vAlign w:val="center"/>
          </w:tcPr>
          <w:p w14:paraId="3652C051">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rPr>
              <w:t>1</w:t>
            </w:r>
          </w:p>
        </w:tc>
        <w:tc>
          <w:tcPr>
            <w:tcW w:w="6767" w:type="dxa"/>
            <w:vAlign w:val="center"/>
          </w:tcPr>
          <w:p w14:paraId="05029D53">
            <w:pPr>
              <w:adjustRightInd w:val="0"/>
              <w:snapToGrid w:val="0"/>
              <w:spacing w:line="240" w:lineRule="atLeast"/>
              <w:jc w:val="left"/>
              <w:rPr>
                <w:rFonts w:ascii="仿宋_GB2312" w:hAnsi="仿宋_GB2312" w:eastAsia="仿宋_GB2312" w:cs="仿宋_GB2312"/>
                <w:sz w:val="28"/>
                <w:szCs w:val="28"/>
              </w:rPr>
            </w:pPr>
            <w:r>
              <w:rPr>
                <w:rFonts w:hint="eastAsia" w:ascii="Times New Roman" w:hAnsi="Times New Roman" w:eastAsia="仿宋_GB2312"/>
                <w:sz w:val="24"/>
              </w:rPr>
              <w:t>为促进南沙旅游业发展，促进南沙与珠三角等联通----建议南沙区主管部门向省、市发改委立项将广州26号线多立项一支线从榄核到已有4号线蕉门地铁站（支线终点站）沿路增设支线大岗站，（已有18号线横沥站，增设支线灵山岛站，支线南沙体育馆站，支线终点站现在4号线蕉门地铁站，--------争取26号支线意义尽快联通开行26号支线，18号线横沥与4号线连通，刺激南沙区通所有街镇30分钟生活圈。）在15号线迟迟没能动工下，争取设26支线大岗站，支线灵山岛站，支线南沙体育馆站，支线终点站蕉门站，这样日后支线站点也可以市规划批复其他线时拆解到其他如15号南沙内环线其他站点上利用，这样在财力极为有限时，极利好南沙经济及旅游业和交通发展，谢谢</w:t>
            </w:r>
          </w:p>
        </w:tc>
        <w:tc>
          <w:tcPr>
            <w:tcW w:w="4619" w:type="dxa"/>
            <w:vAlign w:val="center"/>
          </w:tcPr>
          <w:p w14:paraId="4E62544D">
            <w:pPr>
              <w:adjustRightInd w:val="0"/>
              <w:snapToGrid w:val="0"/>
              <w:rPr>
                <w:rFonts w:hint="eastAsia" w:ascii="仿宋_GB2312" w:hAnsi="仿宋_GB2312" w:eastAsia="仿宋_GB2312" w:cs="仿宋_GB2312"/>
                <w:sz w:val="28"/>
                <w:szCs w:val="28"/>
                <w:lang w:eastAsia="zh-CN"/>
              </w:rPr>
            </w:pPr>
            <w:r>
              <w:rPr>
                <w:rFonts w:hint="eastAsia" w:ascii="Times New Roman" w:hAnsi="Times New Roman" w:eastAsia="仿宋_GB2312"/>
                <w:sz w:val="24"/>
                <w:lang w:eastAsia="zh-CN"/>
              </w:rPr>
              <w:t>不采纳，</w:t>
            </w:r>
            <w:r>
              <w:rPr>
                <w:rFonts w:hint="eastAsia" w:ascii="Times New Roman" w:hAnsi="Times New Roman" w:eastAsia="仿宋_GB2312"/>
                <w:sz w:val="24"/>
                <w:lang w:val="en-US" w:eastAsia="zh-CN"/>
              </w:rPr>
              <w:t>内容涉及交通建设相关职责，</w:t>
            </w:r>
            <w:r>
              <w:rPr>
                <w:rFonts w:hint="eastAsia" w:ascii="Times New Roman" w:hAnsi="Times New Roman" w:eastAsia="仿宋_GB2312"/>
                <w:sz w:val="24"/>
                <w:lang w:eastAsia="zh-CN"/>
              </w:rPr>
              <w:t>已将建议转相关部门研究。</w:t>
            </w:r>
          </w:p>
        </w:tc>
      </w:tr>
      <w:tr w14:paraId="0E33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51" w:type="dxa"/>
            <w:vMerge w:val="restart"/>
            <w:vAlign w:val="center"/>
          </w:tcPr>
          <w:p w14:paraId="3A833E27">
            <w:pPr>
              <w:adjustRightInd w:val="0"/>
              <w:snapToGrid w:val="0"/>
              <w:spacing w:line="240" w:lineRule="atLeast"/>
              <w:jc w:val="center"/>
              <w:rPr>
                <w:rFonts w:hint="eastAsia" w:ascii="Times New Roman" w:hAnsi="Times New Roman" w:eastAsia="仿宋_GB2312"/>
                <w:sz w:val="24"/>
              </w:rPr>
            </w:pPr>
          </w:p>
          <w:p w14:paraId="7376F301">
            <w:pPr>
              <w:bidi w:val="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段</w:t>
            </w:r>
          </w:p>
        </w:tc>
        <w:tc>
          <w:tcPr>
            <w:tcW w:w="842" w:type="dxa"/>
            <w:vAlign w:val="center"/>
          </w:tcPr>
          <w:p w14:paraId="7FA63884">
            <w:pPr>
              <w:adjustRightInd w:val="0"/>
              <w:snapToGrid w:val="0"/>
              <w:spacing w:line="240" w:lineRule="atLeas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tc>
        <w:tc>
          <w:tcPr>
            <w:tcW w:w="6767" w:type="dxa"/>
            <w:vAlign w:val="center"/>
          </w:tcPr>
          <w:p w14:paraId="29EB29BE">
            <w:pPr>
              <w:adjustRightInd w:val="0"/>
              <w:snapToGrid w:val="0"/>
              <w:spacing w:line="240" w:lineRule="atLeast"/>
              <w:jc w:val="left"/>
              <w:rPr>
                <w:rFonts w:hint="eastAsia" w:ascii="Times New Roman" w:hAnsi="Times New Roman" w:eastAsia="仿宋_GB2312"/>
                <w:sz w:val="24"/>
              </w:rPr>
            </w:pPr>
            <w:r>
              <w:rPr>
                <w:rFonts w:hint="eastAsia" w:ascii="Times New Roman" w:hAnsi="Times New Roman" w:eastAsia="仿宋_GB2312"/>
                <w:sz w:val="24"/>
              </w:rPr>
              <w:t>一、2022年间，南沙天后宫、南沙湿地因台风、暴雨曾闭园6次，总计14天，闭园期间景区无任何收入，并需安排专人负责防台、防洪。期盼能增加突发情况景区关闭补贴经费，对因恶劣天气（如台风、暴雨）、突发情况等特殊情况进行闭园的旅游景区进行资金补贴。</w:t>
            </w:r>
          </w:p>
        </w:tc>
        <w:tc>
          <w:tcPr>
            <w:tcW w:w="4619" w:type="dxa"/>
            <w:vAlign w:val="center"/>
          </w:tcPr>
          <w:p w14:paraId="505BA63A">
            <w:pPr>
              <w:adjustRightInd w:val="0"/>
              <w:snapToGrid w:val="0"/>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不采纳，旅游法规定旅游经营者应当严格执行安全生产管理和消防安全管理的法律、法规和国家标准、行业标准，具备相应的安全生产条件，制定旅游者安全保护制度和应急预案。景区在恶劣天气闭园管理属于旅游安全应尽义务，暂不考虑增加相关扶持补贴。</w:t>
            </w:r>
          </w:p>
        </w:tc>
      </w:tr>
      <w:tr w14:paraId="0261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51" w:type="dxa"/>
            <w:vMerge w:val="continue"/>
            <w:vAlign w:val="center"/>
          </w:tcPr>
          <w:p w14:paraId="0E1808B4">
            <w:pPr>
              <w:adjustRightInd w:val="0"/>
              <w:snapToGrid w:val="0"/>
              <w:spacing w:line="240" w:lineRule="atLeast"/>
              <w:jc w:val="center"/>
              <w:rPr>
                <w:rFonts w:hint="eastAsia" w:ascii="Times New Roman" w:hAnsi="Times New Roman" w:eastAsia="仿宋_GB2312"/>
                <w:sz w:val="24"/>
              </w:rPr>
            </w:pPr>
          </w:p>
        </w:tc>
        <w:tc>
          <w:tcPr>
            <w:tcW w:w="842" w:type="dxa"/>
            <w:vAlign w:val="center"/>
          </w:tcPr>
          <w:p w14:paraId="2AD0CE87">
            <w:pPr>
              <w:adjustRightInd w:val="0"/>
              <w:snapToGrid w:val="0"/>
              <w:spacing w:line="240" w:lineRule="atLeas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w:t>
            </w:r>
          </w:p>
        </w:tc>
        <w:tc>
          <w:tcPr>
            <w:tcW w:w="6767" w:type="dxa"/>
            <w:vAlign w:val="center"/>
          </w:tcPr>
          <w:p w14:paraId="545C69F8">
            <w:pPr>
              <w:adjustRightInd w:val="0"/>
              <w:snapToGrid w:val="0"/>
              <w:spacing w:line="240" w:lineRule="atLeast"/>
              <w:jc w:val="left"/>
              <w:rPr>
                <w:rFonts w:hint="eastAsia" w:ascii="Times New Roman" w:hAnsi="Times New Roman" w:eastAsia="仿宋_GB2312"/>
                <w:sz w:val="24"/>
              </w:rPr>
            </w:pPr>
            <w:r>
              <w:rPr>
                <w:rFonts w:hint="eastAsia" w:ascii="Times New Roman" w:hAnsi="Times New Roman" w:eastAsia="仿宋_GB2312"/>
                <w:sz w:val="24"/>
              </w:rPr>
              <w:t>二、南沙湿地因市政工程因素影响游客出行，根据景区收入数据同期对比有所下降。每逢节假日，因周边施工导致景区主干道路严重堵塞，施工作业车让不少骑电动车的游客及员工只能被迫夹在其中间通行，非常危险，有员工上班期间还曾在该施工路段发生严重车祸。南沙天后宫东门因市政工程影响已关闭一年多，目前景区仅剩西门一个入口，节假日期间景区入口道路经常出现严重堵塞及停车位紧缺现象，曾多次被市民游客投诉。现期盼能增加因市政工程影响景区收入补贴经费，对旅游景区进行资金补贴。</w:t>
            </w:r>
          </w:p>
        </w:tc>
        <w:tc>
          <w:tcPr>
            <w:tcW w:w="4619" w:type="dxa"/>
            <w:vAlign w:val="center"/>
          </w:tcPr>
          <w:p w14:paraId="3835653C">
            <w:pPr>
              <w:adjustRightInd w:val="0"/>
              <w:snapToGrid w:val="0"/>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不采纳，不符合南沙旅游产业长期规划需要。</w:t>
            </w:r>
          </w:p>
        </w:tc>
      </w:tr>
      <w:tr w14:paraId="0FD4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51" w:type="dxa"/>
            <w:vMerge w:val="continue"/>
            <w:vAlign w:val="center"/>
          </w:tcPr>
          <w:p w14:paraId="202E7A79">
            <w:pPr>
              <w:adjustRightInd w:val="0"/>
              <w:snapToGrid w:val="0"/>
              <w:spacing w:line="240" w:lineRule="atLeast"/>
              <w:jc w:val="center"/>
              <w:rPr>
                <w:rFonts w:hint="eastAsia" w:ascii="Times New Roman" w:hAnsi="Times New Roman" w:eastAsia="仿宋_GB2312"/>
                <w:sz w:val="24"/>
              </w:rPr>
            </w:pPr>
          </w:p>
        </w:tc>
        <w:tc>
          <w:tcPr>
            <w:tcW w:w="842" w:type="dxa"/>
            <w:vAlign w:val="center"/>
          </w:tcPr>
          <w:p w14:paraId="66E40665">
            <w:pPr>
              <w:adjustRightInd w:val="0"/>
              <w:snapToGrid w:val="0"/>
              <w:spacing w:line="240" w:lineRule="atLeas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3</w:t>
            </w:r>
          </w:p>
        </w:tc>
        <w:tc>
          <w:tcPr>
            <w:tcW w:w="6767" w:type="dxa"/>
            <w:vAlign w:val="center"/>
          </w:tcPr>
          <w:p w14:paraId="0C2484AD">
            <w:pPr>
              <w:adjustRightInd w:val="0"/>
              <w:snapToGrid w:val="0"/>
              <w:spacing w:line="240" w:lineRule="atLeast"/>
              <w:jc w:val="left"/>
              <w:rPr>
                <w:rFonts w:hint="eastAsia" w:ascii="Times New Roman" w:hAnsi="Times New Roman" w:eastAsia="仿宋_GB2312"/>
                <w:sz w:val="24"/>
              </w:rPr>
            </w:pPr>
            <w:r>
              <w:rPr>
                <w:rFonts w:hint="eastAsia" w:ascii="Times New Roman" w:hAnsi="Times New Roman" w:eastAsia="仿宋_GB2312"/>
                <w:sz w:val="24"/>
              </w:rPr>
              <w:t>三、A级景区、红棉星级民宿每次复核均须付出大量人力、物力及资金，期盼能参考佛山市《佛山市促进全域旅游发展扶持办法（征求意见稿）》做法，不仅新增的A级景区和红棉星级民宿能获得奖励，原有的A级景区和红棉星级民宿通过当年评定也能获得资金扶持。</w:t>
            </w:r>
          </w:p>
        </w:tc>
        <w:tc>
          <w:tcPr>
            <w:tcW w:w="4619" w:type="dxa"/>
            <w:vAlign w:val="center"/>
          </w:tcPr>
          <w:p w14:paraId="5F0576F9">
            <w:pPr>
              <w:adjustRightInd w:val="0"/>
              <w:snapToGrid w:val="0"/>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已采纳，符合南沙旅游产业长期规划需要。根据相关建议，在办法中增加景区复核补贴。因红棉民宿复核标准及流程尚未有明确文件规定，暂不增加红棉民宿复核补贴。</w:t>
            </w:r>
          </w:p>
        </w:tc>
      </w:tr>
    </w:tbl>
    <w:p w14:paraId="6FE79BDC"/>
    <w:p w14:paraId="4972914F"/>
    <w:sectPr>
      <w:footerReference r:id="rId3" w:type="default"/>
      <w:pgSz w:w="16838" w:h="11906" w:orient="landscape"/>
      <w:pgMar w:top="1349" w:right="1440" w:bottom="151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C80662-9E3A-453C-B96C-54F6F427E0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A2051C-3B8B-468B-94F3-995635E66577}"/>
  </w:font>
  <w:font w:name="方正小标宋简体">
    <w:panose1 w:val="02000000000000000000"/>
    <w:charset w:val="86"/>
    <w:family w:val="auto"/>
    <w:pitch w:val="default"/>
    <w:sig w:usb0="00000001" w:usb1="08000000" w:usb2="00000000" w:usb3="00000000" w:csb0="00040000" w:csb1="00000000"/>
    <w:embedRegular r:id="rId3" w:fontKey="{1888FD11-88B8-4F4B-B97B-56371DD312BB}"/>
  </w:font>
  <w:font w:name="仿宋_GB2312">
    <w:panose1 w:val="02010609030101010101"/>
    <w:charset w:val="86"/>
    <w:family w:val="modern"/>
    <w:pitch w:val="default"/>
    <w:sig w:usb0="00000001" w:usb1="080E0000" w:usb2="00000000" w:usb3="00000000" w:csb0="00040000" w:csb1="00000000"/>
    <w:embedRegular r:id="rId4" w:fontKey="{5E41ECEC-85AF-4F8A-A2DD-2411DCE54BF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447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_x0000_s1026"/>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0A1349A">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dDyIR/0BAAADBAAADgAAAAAAAAABACAAAAAhAQAAZHJzL2Uyb0RvYy54&#10;bWxQSwUGAAAAAAYABgBZAQAAkAUAAAAA&#10;">
              <v:fill on="f" focussize="0,0"/>
              <v:stroke on="f"/>
              <v:imagedata o:title=""/>
              <o:lock v:ext="edit" aspectratio="f"/>
              <v:textbox inset="0mm,0mm,0mm,0mm" style="mso-fit-shape-to-text:t;">
                <w:txbxContent>
                  <w:p w14:paraId="20A1349A">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TJmMjhhYzVmNTljYjVkYmVlYmU1ZTliY2U3MGUifQ=="/>
  </w:docVars>
  <w:rsids>
    <w:rsidRoot w:val="137018D5"/>
    <w:rsid w:val="137018D5"/>
    <w:rsid w:val="49404CB8"/>
    <w:rsid w:val="4ED44CD6"/>
    <w:rsid w:val="5FCB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1065</Words>
  <Characters>1088</Characters>
  <Lines>0</Lines>
  <Paragraphs>0</Paragraphs>
  <TotalTime>0</TotalTime>
  <ScaleCrop>false</ScaleCrop>
  <LinksUpToDate>false</LinksUpToDate>
  <CharactersWithSpaces>1088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2023-08-23T07:02:00Z</dcterms:created>
  <dc:creator>小虹</dc:creator>
  <cp:lastModifiedBy>cly</cp:lastModifiedBy>
  <dcterms:modified xsi:type="dcterms:W3CDTF">2025-03-06T06:16:51Z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71367B12B5C949D9AA67FFACD7C975FD_11</vt:lpwstr>
  </property>
  <property fmtid="{D5CDD505-2E9C-101B-9397-08002B2CF9AE}" pid="4" name="KSOTemplateDocerSaveRecord">
    <vt:lpwstr>eyJoZGlkIjoiYTA0ZmRkODc5MjFkZjYwOGZkMWMxNjYzNzIwZWU5ZjUiLCJ1c2VySWQiOiIxMDMyNTM1In0=</vt:lpwstr>
  </property>
</Properties>
</file>