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80" w:lineRule="exact"/>
        <w:jc w:val="center"/>
        <w:rPr>
          <w:rFonts w:hint="eastAsia"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lang w:eastAsia="zh-CN"/>
        </w:rPr>
        <w:t>关于</w:t>
      </w:r>
      <w:r>
        <w:rPr>
          <w:rFonts w:hint="eastAsia" w:ascii="方正小标宋简体" w:hAnsi="方正小标宋简体" w:eastAsia="方正小标宋简体" w:cs="宋体"/>
          <w:sz w:val="44"/>
          <w:szCs w:val="44"/>
          <w:lang w:val="en-US" w:eastAsia="zh-CN"/>
        </w:rPr>
        <w:t>万</w:t>
      </w:r>
      <w:r>
        <w:rPr>
          <w:rFonts w:hint="eastAsia" w:ascii="Times New Roman" w:hAnsi="Times New Roman" w:eastAsia="华文中宋"/>
          <w:b/>
          <w:bCs/>
          <w:sz w:val="44"/>
          <w:szCs w:val="44"/>
        </w:rPr>
        <w:t>环西路快速化改造工程（下横沥南岸至南中高速段）</w:t>
      </w:r>
      <w:r>
        <w:rPr>
          <w:rFonts w:hint="eastAsia" w:ascii="方正小标宋简体" w:hAnsi="方正小标宋简体" w:eastAsia="方正小标宋简体" w:cs="宋体"/>
          <w:sz w:val="44"/>
          <w:szCs w:val="44"/>
          <w:lang w:val="en-US" w:eastAsia="zh-CN"/>
        </w:rPr>
        <w:t>项目</w:t>
      </w:r>
      <w:r>
        <w:rPr>
          <w:rFonts w:hint="eastAsia" w:ascii="方正小标宋简体" w:hAnsi="方正小标宋简体" w:eastAsia="方正小标宋简体" w:cs="宋体"/>
          <w:sz w:val="44"/>
          <w:szCs w:val="44"/>
        </w:rPr>
        <w:t>被征地农民</w:t>
      </w:r>
    </w:p>
    <w:p>
      <w:pPr>
        <w:pStyle w:val="7"/>
        <w:spacing w:line="580" w:lineRule="exact"/>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养老保障方案</w:t>
      </w:r>
    </w:p>
    <w:p>
      <w:pPr>
        <w:pStyle w:val="8"/>
        <w:spacing w:line="580" w:lineRule="exact"/>
        <w:rPr>
          <w:rFonts w:hint="eastAsia" w:ascii="仿宋_GB2312" w:hAnsi="仿宋_GB2312" w:eastAsia="仿宋_GB2312"/>
          <w:sz w:val="32"/>
          <w:szCs w:val="44"/>
          <w:lang w:eastAsia="zh-CN"/>
        </w:rPr>
      </w:pPr>
    </w:p>
    <w:p>
      <w:pPr>
        <w:pStyle w:val="9"/>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依照《中华人民共和国土地管理法》</w:t>
      </w:r>
      <w:r>
        <w:rPr>
          <w:rFonts w:hint="eastAsia" w:ascii="Times New Roman" w:hAnsi="Times New Roman" w:eastAsia="仿宋_GB2312"/>
          <w:sz w:val="32"/>
          <w:szCs w:val="32"/>
          <w:lang w:eastAsia="zh-CN"/>
        </w:rPr>
        <w:t>、</w:t>
      </w:r>
      <w:r>
        <w:rPr>
          <w:rFonts w:ascii="Times New Roman" w:hAnsi="Times New Roman" w:eastAsia="仿宋_GB2312"/>
          <w:sz w:val="32"/>
          <w:szCs w:val="32"/>
        </w:rPr>
        <w:t>《关于切实做好被征地农民社会保障工作有关问题的通知》（劳社部发〔2007〕14号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下称劳社部发</w:t>
      </w:r>
      <w:r>
        <w:rPr>
          <w:rFonts w:hint="eastAsia" w:ascii="Times New Roman" w:hAnsi="Times New Roman" w:eastAsia="仿宋_GB2312" w:cs="Times New Roman"/>
          <w:color w:val="000000"/>
          <w:kern w:val="2"/>
          <w:sz w:val="32"/>
          <w:szCs w:val="48"/>
          <w:lang w:val="en-US" w:eastAsia="zh-CN" w:bidi="ar-SA"/>
        </w:rPr>
        <w:t>〔2007〕14号</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《广东省人民政府办公厅转发省人力资源社会保障厅关于进一</w:t>
      </w:r>
      <w:r>
        <w:rPr>
          <w:rFonts w:hint="eastAsia" w:ascii="Times New Roman" w:hAnsi="Times New Roman" w:eastAsia="仿宋_GB2312"/>
          <w:sz w:val="32"/>
          <w:szCs w:val="32"/>
          <w:lang w:eastAsia="zh-CN"/>
        </w:rPr>
        <w:t>步</w:t>
      </w:r>
      <w:r>
        <w:rPr>
          <w:rFonts w:hint="eastAsia" w:ascii="Times New Roman" w:hAnsi="Times New Roman" w:eastAsia="仿宋_GB2312"/>
          <w:sz w:val="32"/>
          <w:szCs w:val="32"/>
          <w:lang w:val="en-US" w:eastAsia="zh-CN"/>
        </w:rPr>
        <w:t>完善</w:t>
      </w:r>
      <w:r>
        <w:rPr>
          <w:rFonts w:ascii="Times New Roman" w:hAnsi="Times New Roman" w:eastAsia="仿宋_GB2312"/>
          <w:sz w:val="32"/>
          <w:szCs w:val="32"/>
        </w:rPr>
        <w:t>我省被征地农民养老保障</w:t>
      </w:r>
      <w:r>
        <w:rPr>
          <w:rFonts w:hint="eastAsia" w:ascii="Times New Roman" w:hAnsi="Times New Roman" w:eastAsia="仿宋_GB2312"/>
          <w:sz w:val="32"/>
          <w:szCs w:val="32"/>
          <w:lang w:eastAsia="zh-CN"/>
        </w:rPr>
        <w:t>政策</w:t>
      </w:r>
      <w:r>
        <w:rPr>
          <w:rFonts w:ascii="Times New Roman" w:hAnsi="Times New Roman" w:eastAsia="仿宋_GB2312"/>
          <w:sz w:val="32"/>
          <w:szCs w:val="32"/>
        </w:rPr>
        <w:t>意见的通知》（粤府办〔20</w:t>
      </w:r>
      <w:r>
        <w:rPr>
          <w:rFonts w:hint="eastAsia" w:ascii="Times New Roman" w:hAnsi="Times New Roman" w:eastAsia="仿宋_GB2312"/>
          <w:sz w:val="32"/>
          <w:szCs w:val="32"/>
          <w:lang w:val="en-US" w:eastAsia="zh-CN"/>
        </w:rPr>
        <w:t>21</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22</w:t>
      </w:r>
      <w:r>
        <w:rPr>
          <w:rFonts w:ascii="Times New Roman" w:hAnsi="Times New Roman" w:eastAsia="仿宋_GB2312"/>
          <w:sz w:val="32"/>
          <w:szCs w:val="32"/>
        </w:rPr>
        <w:t>号）</w:t>
      </w:r>
      <w:r>
        <w:rPr>
          <w:rFonts w:hint="eastAsia" w:ascii="Times New Roman" w:hAnsi="Times New Roman" w:eastAsia="仿宋_GB2312" w:cs="Times New Roman"/>
          <w:color w:val="000000"/>
          <w:kern w:val="2"/>
          <w:sz w:val="32"/>
          <w:szCs w:val="48"/>
          <w:lang w:val="en-US" w:eastAsia="zh-CN" w:bidi="ar-SA"/>
        </w:rPr>
        <w:t>和《广州市人民政府办公厅转发关于进一步完善我省被征地农民养老保障政策意见的通知》（穗府办规〔2022〕3号）等有关规定</w:t>
      </w:r>
      <w:r>
        <w:rPr>
          <w:rFonts w:ascii="Times New Roman" w:hAnsi="Times New Roman" w:eastAsia="仿宋_GB2312"/>
          <w:sz w:val="32"/>
          <w:szCs w:val="32"/>
        </w:rPr>
        <w:t>，拟定</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环西路快速化改造工程（下横沥南岸至南中高速段）</w:t>
      </w:r>
      <w:r>
        <w:rPr>
          <w:rFonts w:hint="eastAsia" w:ascii="Times New Roman" w:hAnsi="Times New Roman" w:eastAsia="仿宋_GB2312"/>
          <w:sz w:val="32"/>
          <w:szCs w:val="32"/>
          <w:lang w:val="en-US" w:eastAsia="zh-CN"/>
        </w:rPr>
        <w:t>项目</w:t>
      </w:r>
      <w:r>
        <w:rPr>
          <w:rFonts w:hint="eastAsia" w:ascii="Times New Roman" w:hAnsi="Times New Roman" w:eastAsia="仿宋_GB2312"/>
          <w:sz w:val="32"/>
          <w:szCs w:val="32"/>
        </w:rPr>
        <w:t>被征地农民养老保障方案</w:t>
      </w:r>
      <w:r>
        <w:rPr>
          <w:rFonts w:ascii="Times New Roman" w:hAnsi="Times New Roman" w:eastAsia="仿宋_GB2312"/>
          <w:sz w:val="32"/>
          <w:szCs w:val="32"/>
        </w:rPr>
        <w:t>如下：</w:t>
      </w:r>
    </w:p>
    <w:p>
      <w:pPr>
        <w:pStyle w:val="9"/>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lang w:eastAsia="zh-CN"/>
        </w:rPr>
        <w:t>对</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lang w:eastAsia="zh-CN"/>
        </w:rPr>
        <w:t>环西路快速化改造工程（下横沥南岸至南中高速段）</w:t>
      </w:r>
      <w:r>
        <w:rPr>
          <w:rFonts w:hint="eastAsia" w:ascii="Times New Roman" w:hAnsi="Times New Roman" w:eastAsia="仿宋_GB2312"/>
          <w:sz w:val="32"/>
          <w:szCs w:val="32"/>
          <w:lang w:val="en-US" w:eastAsia="zh-CN"/>
        </w:rPr>
        <w:t>项目</w:t>
      </w:r>
      <w:r>
        <w:rPr>
          <w:rFonts w:hint="eastAsia" w:ascii="Times New Roman" w:hAnsi="Times New Roman" w:eastAsia="仿宋_GB2312"/>
          <w:sz w:val="32"/>
          <w:szCs w:val="32"/>
          <w:lang w:eastAsia="zh-CN"/>
        </w:rPr>
        <w:t>涉及的被征地农民实施社会养老保障。</w:t>
      </w:r>
    </w:p>
    <w:p>
      <w:pPr>
        <w:spacing w:line="540" w:lineRule="exact"/>
        <w:jc w:val="center"/>
        <w:rPr>
          <w:rFonts w:hint="eastAsia" w:ascii="仿宋_GB2312" w:hAnsi="仿宋_GB2312" w:eastAsia="仿宋_GB2312" w:cs="仿宋_GB2312"/>
          <w:sz w:val="32"/>
          <w:szCs w:val="32"/>
        </w:rPr>
      </w:pPr>
      <w:r>
        <w:rPr>
          <w:rFonts w:hint="eastAsia" w:eastAsia="仿宋_GB2312"/>
          <w:sz w:val="32"/>
          <w:szCs w:val="32"/>
          <w:lang w:val="en-US" w:eastAsia="zh-CN"/>
        </w:rPr>
        <w:t xml:space="preserve">   </w:t>
      </w:r>
      <w:r>
        <w:rPr>
          <w:rFonts w:ascii="Times New Roman" w:hAnsi="Times New Roman" w:eastAsia="仿宋_GB2312"/>
          <w:sz w:val="32"/>
          <w:szCs w:val="32"/>
        </w:rPr>
        <w:t>二、</w:t>
      </w:r>
      <w:r>
        <w:rPr>
          <w:rFonts w:hint="eastAsia" w:ascii="Times New Roman" w:hAnsi="Times New Roman" w:eastAsia="仿宋_GB2312"/>
          <w:sz w:val="32"/>
          <w:szCs w:val="32"/>
          <w:lang w:val="en-US" w:eastAsia="zh-CN"/>
        </w:rPr>
        <w:t>征地社保费筹集</w:t>
      </w:r>
      <w:r>
        <w:rPr>
          <w:rFonts w:ascii="Times New Roman" w:hAnsi="Times New Roman" w:eastAsia="仿宋_GB2312"/>
          <w:sz w:val="32"/>
          <w:szCs w:val="32"/>
        </w:rPr>
        <w:t>。</w:t>
      </w:r>
      <w:r>
        <w:rPr>
          <w:rFonts w:hint="eastAsia" w:ascii="仿宋_GB2312" w:hAnsi="仿宋_GB2312" w:eastAsia="仿宋_GB2312" w:cs="仿宋_GB2312"/>
          <w:sz w:val="32"/>
          <w:szCs w:val="32"/>
        </w:rPr>
        <w:t>依据</w:t>
      </w:r>
      <w:r>
        <w:rPr>
          <w:rFonts w:hint="eastAsia" w:ascii="Times New Roman" w:hAnsi="Times New Roman" w:eastAsia="仿宋_GB2312"/>
          <w:sz w:val="32"/>
          <w:szCs w:val="32"/>
        </w:rPr>
        <w:t>广州市南沙区建设中心</w:t>
      </w:r>
      <w:r>
        <w:rPr>
          <w:rFonts w:hint="eastAsia" w:ascii="仿宋_GB2312" w:hAnsi="仿宋_GB2312" w:eastAsia="仿宋_GB2312" w:cs="仿宋_GB2312"/>
          <w:sz w:val="32"/>
          <w:szCs w:val="32"/>
        </w:rPr>
        <w:t>提供</w:t>
      </w:r>
    </w:p>
    <w:p>
      <w:pPr>
        <w:spacing w:line="540" w:lineRule="exact"/>
        <w:jc w:val="both"/>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情况，</w:t>
      </w:r>
      <w:r>
        <w:rPr>
          <w:rFonts w:hint="eastAsia" w:ascii="仿宋_GB2312" w:hAnsi="仿宋_GB2312" w:eastAsia="仿宋_GB2312" w:cs="仿宋_GB2312"/>
          <w:kern w:val="2"/>
          <w:sz w:val="32"/>
          <w:szCs w:val="32"/>
          <w:shd w:val="clear" w:color="auto" w:fill="auto"/>
          <w:lang w:bidi="ar-SA"/>
        </w:rPr>
        <w:t>该项目</w:t>
      </w:r>
      <w:r>
        <w:rPr>
          <w:rFonts w:hint="eastAsia" w:ascii="仿宋_GB2312" w:hAnsi="仿宋_GB2312" w:eastAsia="仿宋_GB2312" w:cs="仿宋_GB2312"/>
          <w:kern w:val="2"/>
          <w:sz w:val="32"/>
          <w:szCs w:val="32"/>
        </w:rPr>
        <w:t>征收我区</w:t>
      </w:r>
      <w:r>
        <w:rPr>
          <w:rFonts w:hint="eastAsia" w:ascii="仿宋_GB2312" w:hAnsi="仿宋_GB2312" w:eastAsia="仿宋_GB2312" w:cs="仿宋_GB2312"/>
          <w:kern w:val="2"/>
          <w:sz w:val="32"/>
          <w:szCs w:val="32"/>
          <w:lang w:val="en-US" w:eastAsia="zh-CN"/>
        </w:rPr>
        <w:t>万顷沙</w:t>
      </w:r>
      <w:r>
        <w:rPr>
          <w:rFonts w:hint="eastAsia" w:ascii="仿宋_GB2312" w:hAnsi="仿宋_GB2312" w:eastAsia="仿宋_GB2312" w:cs="仿宋_GB2312"/>
          <w:kern w:val="2"/>
          <w:sz w:val="32"/>
          <w:szCs w:val="32"/>
        </w:rPr>
        <w:t>镇</w:t>
      </w:r>
      <w:r>
        <w:rPr>
          <w:rFonts w:hint="eastAsia" w:ascii="仿宋_GB2312" w:hAnsi="仿宋_GB2312" w:eastAsia="仿宋_GB2312" w:cs="仿宋_GB2312"/>
          <w:kern w:val="2"/>
          <w:sz w:val="32"/>
          <w:szCs w:val="32"/>
          <w:lang w:val="en-US" w:eastAsia="zh-CN"/>
        </w:rPr>
        <w:t>福安村集体土地面积20.202亩，</w:t>
      </w:r>
      <w:r>
        <w:rPr>
          <w:rFonts w:hint="eastAsia" w:eastAsia="仿宋_GB2312" w:cs="仿宋_GB2312"/>
          <w:kern w:val="2"/>
          <w:sz w:val="32"/>
          <w:szCs w:val="32"/>
          <w:lang w:val="en-US" w:eastAsia="zh-CN"/>
        </w:rPr>
        <w:t>红洋村</w:t>
      </w:r>
      <w:r>
        <w:rPr>
          <w:rFonts w:hint="eastAsia" w:ascii="Times New Roman" w:hAnsi="Times New Roman" w:eastAsia="仿宋_GB2312" w:cs="仿宋_GB2312"/>
          <w:kern w:val="2"/>
          <w:sz w:val="32"/>
          <w:szCs w:val="32"/>
          <w:lang w:val="en-US" w:eastAsia="zh-CN"/>
        </w:rPr>
        <w:t>集体土地面积</w:t>
      </w:r>
      <w:r>
        <w:rPr>
          <w:rFonts w:hint="eastAsia" w:eastAsia="仿宋_GB2312" w:cs="仿宋_GB2312"/>
          <w:kern w:val="2"/>
          <w:sz w:val="32"/>
          <w:szCs w:val="32"/>
          <w:lang w:val="en-US" w:eastAsia="zh-CN"/>
        </w:rPr>
        <w:t>7.9605</w:t>
      </w:r>
      <w:r>
        <w:rPr>
          <w:rFonts w:hint="eastAsia" w:ascii="Times New Roman" w:hAnsi="Times New Roman" w:eastAsia="仿宋_GB2312" w:cs="仿宋_GB2312"/>
          <w:kern w:val="2"/>
          <w:sz w:val="32"/>
          <w:szCs w:val="32"/>
          <w:lang w:val="en-US" w:eastAsia="zh-CN"/>
        </w:rPr>
        <w:t>亩</w:t>
      </w:r>
      <w:r>
        <w:rPr>
          <w:rFonts w:hint="eastAsia" w:eastAsia="仿宋_GB2312" w:cs="仿宋_GB2312"/>
          <w:kern w:val="2"/>
          <w:sz w:val="32"/>
          <w:szCs w:val="32"/>
          <w:lang w:val="en-US" w:eastAsia="zh-CN"/>
        </w:rPr>
        <w:t>，年丰</w:t>
      </w:r>
      <w:r>
        <w:rPr>
          <w:rFonts w:hint="eastAsia" w:ascii="Times New Roman" w:hAnsi="Times New Roman" w:eastAsia="仿宋_GB2312" w:cs="仿宋_GB2312"/>
          <w:kern w:val="2"/>
          <w:sz w:val="32"/>
          <w:szCs w:val="32"/>
        </w:rPr>
        <w:t>村</w:t>
      </w:r>
      <w:r>
        <w:rPr>
          <w:rFonts w:hint="eastAsia" w:ascii="Times New Roman" w:hAnsi="Times New Roman" w:eastAsia="仿宋_GB2312" w:cs="仿宋_GB2312"/>
          <w:kern w:val="2"/>
          <w:sz w:val="32"/>
          <w:szCs w:val="32"/>
          <w:lang w:val="en-US" w:eastAsia="zh-CN"/>
        </w:rPr>
        <w:t>集体土地面积</w:t>
      </w:r>
      <w:r>
        <w:rPr>
          <w:rFonts w:hint="eastAsia" w:eastAsia="仿宋_GB2312" w:cs="仿宋_GB2312"/>
          <w:kern w:val="2"/>
          <w:sz w:val="32"/>
          <w:szCs w:val="32"/>
          <w:lang w:val="en-US" w:eastAsia="zh-CN"/>
        </w:rPr>
        <w:t>40.008</w:t>
      </w:r>
      <w:r>
        <w:rPr>
          <w:rFonts w:hint="eastAsia" w:ascii="Times New Roman" w:hAnsi="Times New Roman" w:eastAsia="仿宋_GB2312" w:cs="仿宋_GB2312"/>
          <w:kern w:val="2"/>
          <w:sz w:val="32"/>
          <w:szCs w:val="32"/>
          <w:lang w:val="en-US" w:eastAsia="zh-CN"/>
        </w:rPr>
        <w:t>亩</w:t>
      </w:r>
      <w:r>
        <w:rPr>
          <w:rFonts w:hint="eastAsia" w:eastAsia="仿宋_GB2312" w:cs="仿宋_GB2312"/>
          <w:kern w:val="2"/>
          <w:sz w:val="32"/>
          <w:szCs w:val="32"/>
          <w:lang w:val="en-US" w:eastAsia="zh-CN"/>
        </w:rPr>
        <w:t>，同兴</w:t>
      </w:r>
      <w:r>
        <w:rPr>
          <w:rFonts w:hint="eastAsia" w:ascii="Times New Roman" w:hAnsi="Times New Roman" w:eastAsia="仿宋_GB2312" w:cs="仿宋_GB2312"/>
          <w:kern w:val="2"/>
          <w:sz w:val="32"/>
          <w:szCs w:val="32"/>
        </w:rPr>
        <w:t>村</w:t>
      </w:r>
      <w:r>
        <w:rPr>
          <w:rFonts w:hint="eastAsia" w:ascii="Times New Roman" w:hAnsi="Times New Roman" w:eastAsia="仿宋_GB2312" w:cs="仿宋_GB2312"/>
          <w:kern w:val="2"/>
          <w:sz w:val="32"/>
          <w:szCs w:val="32"/>
          <w:lang w:val="en-US" w:eastAsia="zh-CN"/>
        </w:rPr>
        <w:t>集体土地面积</w:t>
      </w:r>
      <w:r>
        <w:rPr>
          <w:rFonts w:hint="eastAsia" w:eastAsia="仿宋_GB2312" w:cs="仿宋_GB2312"/>
          <w:kern w:val="2"/>
          <w:sz w:val="32"/>
          <w:szCs w:val="32"/>
          <w:lang w:val="en-US" w:eastAsia="zh-CN"/>
        </w:rPr>
        <w:t>42.369</w:t>
      </w:r>
      <w:r>
        <w:rPr>
          <w:rFonts w:hint="eastAsia" w:ascii="Times New Roman" w:hAnsi="Times New Roman" w:eastAsia="仿宋_GB2312" w:cs="仿宋_GB2312"/>
          <w:kern w:val="2"/>
          <w:sz w:val="32"/>
          <w:szCs w:val="32"/>
          <w:lang w:val="en-US" w:eastAsia="zh-CN"/>
        </w:rPr>
        <w:t>亩</w:t>
      </w:r>
      <w:r>
        <w:rPr>
          <w:rFonts w:hint="eastAsia" w:eastAsia="仿宋_GB2312" w:cs="仿宋_GB2312"/>
          <w:kern w:val="2"/>
          <w:sz w:val="32"/>
          <w:szCs w:val="32"/>
          <w:lang w:val="en-US" w:eastAsia="zh-CN"/>
        </w:rPr>
        <w:t>，新安</w:t>
      </w:r>
      <w:r>
        <w:rPr>
          <w:rFonts w:hint="eastAsia" w:ascii="Times New Roman" w:hAnsi="Times New Roman" w:eastAsia="仿宋_GB2312" w:cs="仿宋_GB2312"/>
          <w:kern w:val="2"/>
          <w:sz w:val="32"/>
          <w:szCs w:val="32"/>
        </w:rPr>
        <w:t>村</w:t>
      </w:r>
      <w:r>
        <w:rPr>
          <w:rFonts w:hint="eastAsia" w:ascii="Times New Roman" w:hAnsi="Times New Roman" w:eastAsia="仿宋_GB2312" w:cs="仿宋_GB2312"/>
          <w:kern w:val="2"/>
          <w:sz w:val="32"/>
          <w:szCs w:val="32"/>
          <w:lang w:val="en-US" w:eastAsia="zh-CN"/>
        </w:rPr>
        <w:t>集体土地面积</w:t>
      </w:r>
      <w:r>
        <w:rPr>
          <w:rFonts w:hint="eastAsia" w:eastAsia="仿宋_GB2312" w:cs="仿宋_GB2312"/>
          <w:kern w:val="2"/>
          <w:sz w:val="32"/>
          <w:szCs w:val="32"/>
          <w:lang w:val="en-US" w:eastAsia="zh-CN"/>
        </w:rPr>
        <w:t>54.117</w:t>
      </w:r>
      <w:r>
        <w:rPr>
          <w:rFonts w:hint="eastAsia" w:ascii="Times New Roman" w:hAnsi="Times New Roman" w:eastAsia="仿宋_GB2312" w:cs="仿宋_GB2312"/>
          <w:kern w:val="2"/>
          <w:sz w:val="32"/>
          <w:szCs w:val="32"/>
          <w:lang w:val="en-US" w:eastAsia="zh-CN"/>
        </w:rPr>
        <w:t>亩</w:t>
      </w:r>
      <w:r>
        <w:rPr>
          <w:rFonts w:hint="eastAsia" w:eastAsia="仿宋_GB2312" w:cs="仿宋_GB2312"/>
          <w:kern w:val="2"/>
          <w:sz w:val="32"/>
          <w:szCs w:val="32"/>
          <w:lang w:val="en-US" w:eastAsia="zh-CN"/>
        </w:rPr>
        <w:t>，</w:t>
      </w:r>
      <w:r>
        <w:rPr>
          <w:rFonts w:ascii="Times New Roman" w:hAnsi="Times New Roman" w:eastAsia="仿宋_GB2312"/>
          <w:sz w:val="32"/>
          <w:szCs w:val="32"/>
        </w:rPr>
        <w:t>其中0亩属于</w:t>
      </w:r>
      <w:r>
        <w:rPr>
          <w:rFonts w:hint="eastAsia" w:ascii="Times New Roman" w:hAnsi="Times New Roman" w:eastAsia="仿宋_GB2312"/>
          <w:sz w:val="32"/>
          <w:szCs w:val="32"/>
          <w:lang w:val="en-US" w:eastAsia="zh-CN"/>
        </w:rPr>
        <w:t>农村集体经济组织</w:t>
      </w:r>
      <w:r>
        <w:rPr>
          <w:rFonts w:ascii="Times New Roman" w:hAnsi="Times New Roman" w:eastAsia="仿宋_GB2312"/>
          <w:sz w:val="32"/>
          <w:szCs w:val="32"/>
        </w:rPr>
        <w:t>留用地</w:t>
      </w:r>
      <w:r>
        <w:rPr>
          <w:rFonts w:hint="eastAsia" w:ascii="仿宋_GB2312" w:hAnsi="仿宋_GB2312" w:eastAsia="仿宋_GB2312" w:cs="仿宋_GB2312"/>
          <w:color w:val="auto"/>
          <w:kern w:val="2"/>
          <w:sz w:val="32"/>
          <w:szCs w:val="32"/>
          <w:shd w:val="clear" w:color="auto" w:fill="auto"/>
          <w:lang w:bidi="ar-SA"/>
        </w:rPr>
        <w:t>，</w:t>
      </w:r>
      <w:r>
        <w:rPr>
          <w:rFonts w:hint="eastAsia" w:ascii="仿宋_GB2312" w:hAnsi="仿宋_GB2312" w:eastAsia="仿宋_GB2312" w:cs="仿宋_GB2312"/>
          <w:kern w:val="2"/>
          <w:sz w:val="32"/>
          <w:szCs w:val="32"/>
          <w:highlight w:val="none"/>
          <w:shd w:val="clear" w:color="auto" w:fill="auto"/>
          <w:lang w:bidi="ar-SA"/>
        </w:rPr>
        <w:t>目前</w:t>
      </w:r>
      <w:r>
        <w:rPr>
          <w:rFonts w:hint="eastAsia" w:ascii="仿宋_GB2312" w:hAnsi="仿宋_GB2312" w:eastAsia="仿宋_GB2312" w:cs="仿宋_GB2312"/>
          <w:sz w:val="32"/>
          <w:szCs w:val="32"/>
          <w:highlight w:val="none"/>
        </w:rPr>
        <w:t>征地双方</w:t>
      </w:r>
      <w:r>
        <w:rPr>
          <w:rFonts w:hint="eastAsia" w:ascii="仿宋_GB2312" w:hAnsi="仿宋_GB2312" w:eastAsia="仿宋_GB2312" w:cs="仿宋_GB2312"/>
          <w:sz w:val="32"/>
          <w:szCs w:val="32"/>
          <w:highlight w:val="none"/>
          <w:lang w:val="en-US" w:eastAsia="zh-CN"/>
        </w:rPr>
        <w:t>于2023年10月30日前尚未</w:t>
      </w:r>
      <w:r>
        <w:rPr>
          <w:rFonts w:hint="eastAsia" w:ascii="仿宋_GB2312" w:hAnsi="仿宋_GB2312" w:eastAsia="仿宋_GB2312" w:cs="仿宋_GB2312"/>
          <w:sz w:val="32"/>
          <w:szCs w:val="32"/>
          <w:highlight w:val="none"/>
        </w:rPr>
        <w:t>完成征地补偿安置协议签订</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highlight w:val="none"/>
          <w:lang w:eastAsia="zh-CN"/>
        </w:rPr>
        <w:t>我区</w:t>
      </w:r>
      <w:r>
        <w:rPr>
          <w:rFonts w:hint="eastAsia" w:ascii="Times New Roman" w:hAnsi="Times New Roman" w:eastAsia="仿宋_GB2312" w:cstheme="minorBidi"/>
          <w:color w:val="auto"/>
          <w:kern w:val="0"/>
          <w:sz w:val="32"/>
          <w:szCs w:val="32"/>
          <w:shd w:val="clear" w:color="auto" w:fill="FFFFFF"/>
          <w:lang w:val="en-US" w:eastAsia="zh-CN"/>
        </w:rPr>
        <w:t>每亩平均征收农用地综合区</w:t>
      </w:r>
      <w:r>
        <w:rPr>
          <w:rFonts w:hint="eastAsia" w:ascii="Times New Roman" w:hAnsi="Times New Roman" w:eastAsia="仿宋_GB2312" w:cs="Times New Roman"/>
          <w:color w:val="000000"/>
          <w:kern w:val="2"/>
          <w:sz w:val="32"/>
          <w:szCs w:val="48"/>
          <w:lang w:val="en-US" w:eastAsia="zh-CN" w:bidi="ar-SA"/>
        </w:rPr>
        <w:t>片地价26.3万元／亩，征地社保费计提标准为2.90万元/亩（按26.3万元／亩的11%计算），其中</w:t>
      </w:r>
      <w:r>
        <w:rPr>
          <w:rFonts w:hint="eastAsia" w:eastAsia="仿宋_GB2312" w:cs="Times New Roman"/>
          <w:color w:val="000000"/>
          <w:kern w:val="2"/>
          <w:sz w:val="32"/>
          <w:szCs w:val="48"/>
          <w:lang w:val="en-US" w:eastAsia="zh-CN" w:bidi="ar-SA"/>
        </w:rPr>
        <w:t>0</w:t>
      </w:r>
      <w:r>
        <w:rPr>
          <w:rFonts w:hint="eastAsia" w:ascii="Times New Roman" w:hAnsi="Times New Roman" w:eastAsia="仿宋_GB2312" w:cs="Times New Roman"/>
          <w:color w:val="000000"/>
          <w:kern w:val="2"/>
          <w:sz w:val="32"/>
          <w:szCs w:val="48"/>
          <w:lang w:val="en-US" w:eastAsia="zh-CN" w:bidi="ar-SA"/>
        </w:rPr>
        <w:t>亩属于农村集体经济组织留用地，按规定不计提征地社保费，需计提资金共</w:t>
      </w:r>
      <w:r>
        <w:rPr>
          <w:rFonts w:hint="eastAsia" w:eastAsia="仿宋_GB2312" w:cs="Times New Roman"/>
          <w:color w:val="000000"/>
          <w:kern w:val="2"/>
          <w:sz w:val="32"/>
          <w:szCs w:val="48"/>
          <w:lang w:val="en-US" w:eastAsia="zh-CN" w:bidi="ar-SA"/>
        </w:rPr>
        <w:t>477.53</w:t>
      </w:r>
      <w:r>
        <w:rPr>
          <w:rFonts w:hint="eastAsia" w:ascii="Times New Roman" w:hAnsi="Times New Roman" w:eastAsia="仿宋_GB2312" w:cs="Times New Roman"/>
          <w:color w:val="000000"/>
          <w:kern w:val="2"/>
          <w:sz w:val="32"/>
          <w:szCs w:val="48"/>
          <w:lang w:val="en-US" w:eastAsia="zh-CN" w:bidi="ar-SA"/>
        </w:rPr>
        <w:t>万元由征地主体（用地单位）一次性预存入我区人力资源</w:t>
      </w:r>
      <w:r>
        <w:rPr>
          <w:rFonts w:hint="eastAsia" w:ascii="仿宋_GB2312" w:hAnsi="仿宋_GB2312" w:eastAsia="仿宋_GB2312" w:cs="仿宋_GB2312"/>
          <w:sz w:val="32"/>
          <w:szCs w:val="32"/>
        </w:rPr>
        <w:t>社会保障部门开设的“收缴被征地农民养老保障资金过渡户”，计入征地成本，纳入工程项目概算。</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Times New Roman" w:hAnsi="Times New Roman" w:eastAsia="仿宋_GB2312" w:cs="Times New Roman"/>
          <w:color w:val="000000"/>
          <w:kern w:val="2"/>
          <w:sz w:val="32"/>
          <w:szCs w:val="48"/>
          <w:lang w:val="en-US" w:eastAsia="zh-CN" w:bidi="ar-SA"/>
        </w:rPr>
      </w:pPr>
      <w:r>
        <w:rPr>
          <w:rFonts w:hint="eastAsia" w:ascii="Times New Roman" w:hAnsi="Times New Roman" w:eastAsia="仿宋_GB2312"/>
          <w:sz w:val="32"/>
          <w:szCs w:val="32"/>
          <w:lang w:val="en-US" w:eastAsia="zh-CN"/>
        </w:rPr>
        <w:t>三、</w:t>
      </w:r>
      <w:r>
        <w:rPr>
          <w:rFonts w:hint="eastAsia" w:ascii="仿宋_GB2312" w:hAnsi="仿宋_GB2312" w:eastAsia="仿宋_GB2312" w:cs="仿宋_GB2312"/>
          <w:bCs/>
          <w:kern w:val="0"/>
          <w:sz w:val="32"/>
          <w:szCs w:val="32"/>
          <w:shd w:val="clear" w:color="auto" w:fill="FFFFFF"/>
          <w:lang w:bidi="ar"/>
        </w:rPr>
        <w:t>征地社保费补贴对象。</w:t>
      </w:r>
      <w:r>
        <w:rPr>
          <w:rFonts w:hint="eastAsia" w:ascii="仿宋_GB2312" w:hAnsi="仿宋_GB2312" w:eastAsia="仿宋_GB2312" w:cs="仿宋_GB2312"/>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w:t>
      </w:r>
      <w:r>
        <w:rPr>
          <w:rFonts w:hint="eastAsia" w:ascii="Times New Roman" w:hAnsi="Times New Roman" w:eastAsia="仿宋_GB2312" w:cs="Times New Roman"/>
          <w:color w:val="000000"/>
          <w:kern w:val="2"/>
          <w:sz w:val="32"/>
          <w:szCs w:val="48"/>
          <w:lang w:val="en-US" w:eastAsia="zh-CN" w:bidi="ar-SA"/>
        </w:rPr>
        <w:t>年满16周岁以上的家庭成员，纳入征地社保补贴对象范围。农村集体经济组织另有规定的（如实行土地股份制经济或者集体统一经营土地等情况），可从其规定。</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仿宋_GB2312" w:hAnsi="仿宋_GB2312" w:eastAsia="仿宋_GB2312" w:cs="仿宋_GB2312"/>
          <w:b w:val="0"/>
          <w:bCs/>
          <w:color w:val="auto"/>
          <w:sz w:val="32"/>
          <w:szCs w:val="32"/>
        </w:rPr>
      </w:pPr>
      <w:r>
        <w:rPr>
          <w:rFonts w:hint="eastAsia" w:ascii="Times New Roman" w:hAnsi="Times New Roman" w:eastAsia="仿宋_GB2312" w:cs="Times New Roman"/>
          <w:color w:val="000000"/>
          <w:kern w:val="2"/>
          <w:sz w:val="32"/>
          <w:szCs w:val="48"/>
          <w:lang w:val="en-US" w:eastAsia="zh-CN" w:bidi="ar-SA"/>
        </w:rPr>
        <w:t>四、征地社保费发放。一是征地社保费与征地安置补偿费同期拨付。征地实施部门在拟发放征地安置补助费时，应告知同级人力资源社会保障部门和征地项目所在镇人民政府（街道办事处）。镇人民政府（街道办事处）牵头组织被征地农户在15个工作日内按时提供具体参保人员名单和分配金额。被征地农户未按时提供的，由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w:t>
      </w:r>
      <w:r>
        <w:rPr>
          <w:rFonts w:hint="eastAsia" w:ascii="仿宋_GB2312" w:hAnsi="仿宋_GB2312" w:eastAsia="仿宋_GB2312" w:cs="仿宋_GB2312"/>
          <w:b w:val="0"/>
          <w:bCs/>
          <w:color w:val="auto"/>
          <w:sz w:val="32"/>
          <w:szCs w:val="32"/>
        </w:rPr>
        <w:t>缴费年限；其中已领取城镇职工基本养老金的，一次性支付个人。</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仿宋_GB2312" w:hAnsi="仿宋_GB2312" w:eastAsia="仿宋_GB2312" w:cs="仿宋_GB2312"/>
          <w:b w:val="0"/>
          <w:bCs/>
          <w:color w:val="auto"/>
          <w:sz w:val="32"/>
          <w:szCs w:val="32"/>
        </w:rPr>
      </w:pPr>
    </w:p>
    <w:p>
      <w:pPr>
        <w:pStyle w:val="9"/>
        <w:spacing w:line="560" w:lineRule="exact"/>
        <w:ind w:firstLine="640" w:firstLineChars="200"/>
        <w:rPr>
          <w:rFonts w:eastAsia="仿宋_GB2312"/>
          <w:sz w:val="32"/>
          <w:szCs w:val="32"/>
        </w:rPr>
      </w:pPr>
      <w:r>
        <w:rPr>
          <w:rFonts w:ascii="Times New Roman" w:hAnsi="Times New Roman" w:eastAsia="仿宋_GB2312"/>
          <w:sz w:val="32"/>
          <w:szCs w:val="32"/>
        </w:rPr>
        <w:t>附件：</w:t>
      </w:r>
      <w:r>
        <w:rPr>
          <w:rFonts w:hint="eastAsia" w:ascii="仿宋_GB2312" w:hAnsi="仿宋_GB2312" w:eastAsia="仿宋_GB2312" w:cs="仿宋_GB2312"/>
          <w:color w:val="auto"/>
          <w:sz w:val="32"/>
          <w:szCs w:val="32"/>
        </w:rPr>
        <w:t>征</w:t>
      </w:r>
      <w:r>
        <w:rPr>
          <w:rFonts w:hint="eastAsia" w:ascii="仿宋_GB2312" w:hAnsi="仿宋_GB2312" w:eastAsia="仿宋_GB2312" w:cs="仿宋_GB2312"/>
          <w:color w:val="auto"/>
          <w:sz w:val="32"/>
          <w:szCs w:val="32"/>
          <w:lang w:val="en-US" w:eastAsia="zh-CN"/>
        </w:rPr>
        <w:t xml:space="preserve">收土地及养老保障情况表     </w:t>
      </w:r>
    </w:p>
    <w:p>
      <w:pPr>
        <w:wordWrap w:val="0"/>
        <w:spacing w:line="560" w:lineRule="exact"/>
        <w:rPr>
          <w:rFonts w:hint="default" w:eastAsia="仿宋_GB2312"/>
          <w:sz w:val="32"/>
          <w:szCs w:val="32"/>
          <w:lang w:val="en-US" w:eastAsia="zh-CN"/>
        </w:rPr>
      </w:pPr>
      <w:r>
        <w:rPr>
          <w:rFonts w:eastAsia="仿宋_GB2312"/>
          <w:sz w:val="32"/>
          <w:szCs w:val="32"/>
        </w:rPr>
        <w:t xml:space="preserve">                         </w:t>
      </w:r>
      <w:r>
        <w:rPr>
          <w:rFonts w:hint="eastAsia" w:eastAsia="仿宋_GB2312"/>
          <w:sz w:val="32"/>
          <w:szCs w:val="32"/>
          <w:lang w:val="en-US" w:eastAsia="zh-CN"/>
        </w:rPr>
        <w:t xml:space="preserve">          万顷沙</w:t>
      </w:r>
      <w:r>
        <w:rPr>
          <w:rFonts w:eastAsia="仿宋_GB2312"/>
          <w:sz w:val="32"/>
          <w:szCs w:val="32"/>
        </w:rPr>
        <w:t xml:space="preserve">镇人民政府                                  </w:t>
      </w:r>
      <w:r>
        <w:rPr>
          <w:rFonts w:hint="eastAsia" w:eastAsia="仿宋_GB2312"/>
          <w:sz w:val="32"/>
          <w:szCs w:val="32"/>
          <w:lang w:val="en-US" w:eastAsia="zh-CN"/>
        </w:rPr>
        <w:t xml:space="preserve">  2023</w:t>
      </w:r>
      <w:r>
        <w:rPr>
          <w:rFonts w:eastAsia="仿宋_GB2312"/>
          <w:sz w:val="32"/>
          <w:szCs w:val="32"/>
        </w:rPr>
        <w:t>年</w:t>
      </w:r>
      <w:r>
        <w:rPr>
          <w:rFonts w:hint="eastAsia" w:eastAsia="仿宋_GB2312"/>
          <w:sz w:val="32"/>
          <w:szCs w:val="32"/>
          <w:lang w:val="en-US" w:eastAsia="zh-CN"/>
        </w:rPr>
        <w:t>10</w:t>
      </w:r>
      <w:r>
        <w:rPr>
          <w:rFonts w:eastAsia="仿宋_GB2312"/>
          <w:sz w:val="32"/>
          <w:szCs w:val="32"/>
        </w:rPr>
        <w:t>月</w:t>
      </w:r>
      <w:r>
        <w:rPr>
          <w:rFonts w:hint="eastAsia" w:eastAsia="仿宋_GB2312"/>
          <w:sz w:val="32"/>
          <w:szCs w:val="32"/>
          <w:lang w:val="en-US" w:eastAsia="zh-CN"/>
        </w:rPr>
        <w:t>25日</w:t>
      </w:r>
    </w:p>
    <w:p>
      <w:pPr>
        <w:wordWrap w:val="0"/>
        <w:spacing w:line="560" w:lineRule="exact"/>
        <w:rPr>
          <w:rFonts w:hint="eastAsia" w:ascii="仿宋_GB2312" w:hAnsi="仿宋_GB2312" w:eastAsia="仿宋_GB2312" w:cs="仿宋_GB2312"/>
          <w:color w:val="auto"/>
          <w:sz w:val="32"/>
          <w:szCs w:val="32"/>
          <w:lang w:val="en-US" w:eastAsia="zh-CN"/>
        </w:rPr>
      </w:pPr>
    </w:p>
    <w:p>
      <w:pPr>
        <w:wordWrap w:val="0"/>
        <w:spacing w:line="560" w:lineRule="exact"/>
        <w:rPr>
          <w:rFonts w:hint="eastAsia" w:ascii="仿宋_GB2312" w:hAnsi="仿宋_GB2312" w:eastAsia="仿宋_GB2312" w:cs="仿宋_GB2312"/>
          <w:color w:val="auto"/>
          <w:sz w:val="32"/>
          <w:szCs w:val="32"/>
          <w:lang w:val="en-US" w:eastAsia="zh-CN"/>
        </w:rPr>
      </w:pPr>
    </w:p>
    <w:p>
      <w:pPr>
        <w:wordWrap w:val="0"/>
        <w:spacing w:line="560" w:lineRule="exact"/>
        <w:rPr>
          <w:rFonts w:hint="eastAsia" w:ascii="方正小标宋简体" w:hAnsi="方正小标宋简体" w:eastAsia="方正小标宋简体" w:cs="方正小标宋简体"/>
          <w:color w:val="auto"/>
          <w:spacing w:val="-6"/>
          <w:kern w:val="0"/>
          <w:sz w:val="40"/>
          <w:szCs w:val="40"/>
          <w:shd w:val="clear" w:color="auto" w:fill="FFFFFF"/>
          <w:lang w:bidi="ar"/>
        </w:rPr>
      </w:pPr>
      <w:r>
        <w:rPr>
          <w:rFonts w:hint="eastAsia" w:ascii="仿宋_GB2312" w:hAnsi="仿宋_GB2312" w:eastAsia="仿宋_GB2312" w:cs="仿宋_GB2312"/>
          <w:color w:val="auto"/>
          <w:sz w:val="32"/>
          <w:szCs w:val="32"/>
          <w:lang w:val="en-US" w:eastAsia="zh-CN"/>
        </w:rPr>
        <w:t>附件1</w:t>
      </w:r>
    </w:p>
    <w:p>
      <w:pPr>
        <w:widowControl/>
        <w:shd w:val="clear" w:color="auto" w:fill="FFFFFF"/>
        <w:spacing w:line="560" w:lineRule="exact"/>
        <w:jc w:val="center"/>
        <w:rPr>
          <w:rFonts w:hint="eastAsia" w:ascii="方正小标宋简体" w:hAnsi="方正小标宋简体" w:eastAsia="方正小标宋简体" w:cs="方正小标宋简体"/>
          <w:color w:val="auto"/>
          <w:spacing w:val="-6"/>
          <w:kern w:val="0"/>
          <w:sz w:val="40"/>
          <w:szCs w:val="40"/>
          <w:shd w:val="clear" w:color="auto" w:fill="FFFFFF"/>
          <w:lang w:bidi="ar"/>
        </w:rPr>
      </w:pPr>
      <w:r>
        <w:rPr>
          <w:rFonts w:hint="eastAsia" w:ascii="方正小标宋简体" w:hAnsi="方正小标宋简体" w:eastAsia="方正小标宋简体" w:cs="方正小标宋简体"/>
          <w:color w:val="auto"/>
          <w:spacing w:val="-6"/>
          <w:kern w:val="0"/>
          <w:sz w:val="40"/>
          <w:szCs w:val="40"/>
          <w:shd w:val="clear" w:color="auto" w:fill="FFFFFF"/>
          <w:lang w:val="en-US" w:eastAsia="zh-CN" w:bidi="ar"/>
        </w:rPr>
        <w:t>征收土地及养老保障情况</w:t>
      </w:r>
      <w:r>
        <w:rPr>
          <w:rFonts w:hint="eastAsia" w:ascii="方正小标宋简体" w:hAnsi="方正小标宋简体" w:eastAsia="方正小标宋简体" w:cs="方正小标宋简体"/>
          <w:color w:val="auto"/>
          <w:spacing w:val="-6"/>
          <w:kern w:val="0"/>
          <w:sz w:val="40"/>
          <w:szCs w:val="40"/>
          <w:shd w:val="clear" w:color="auto" w:fill="FFFFFF"/>
          <w:lang w:bidi="ar"/>
        </w:rPr>
        <w:t>表</w:t>
      </w:r>
    </w:p>
    <w:p>
      <w:pPr>
        <w:pStyle w:val="2"/>
        <w:ind w:firstLine="5760" w:firstLine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单位：亩、万元</w:t>
      </w:r>
    </w:p>
    <w:tbl>
      <w:tblPr>
        <w:tblStyle w:val="5"/>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13" w:hRule="atLeast"/>
          <w:jc w:val="center"/>
        </w:trPr>
        <w:tc>
          <w:tcPr>
            <w:tcW w:w="1313" w:type="dxa"/>
            <w:vMerge w:val="restart"/>
            <w:tcBorders>
              <w:top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万顷沙镇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lang w:val="en-US" w:eastAsia="zh-CN" w:bidi="ar"/>
              </w:rPr>
              <w:t>广州市南沙区万顷沙镇福安经济联</w:t>
            </w:r>
            <w:bookmarkStart w:id="0" w:name="_GoBack"/>
            <w:bookmarkEnd w:id="0"/>
            <w:r>
              <w:rPr>
                <w:rFonts w:hint="eastAsia" w:ascii="仿宋_GB2312" w:hAnsi="仿宋_GB2312" w:eastAsia="仿宋_GB2312" w:cs="仿宋_GB2312"/>
                <w:color w:val="auto"/>
                <w:kern w:val="0"/>
                <w:sz w:val="32"/>
                <w:szCs w:val="32"/>
                <w:lang w:val="en-US" w:eastAsia="zh-CN" w:bidi="ar"/>
              </w:rPr>
              <w:t>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20.202</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58.59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广州市南沙区万顷沙镇红洋村股份经济合作联合社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640" w:firstLineChars="200"/>
              <w:jc w:val="both"/>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7.9605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firstLine="612"/>
              <w:jc w:val="both"/>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23.09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广州市南沙区万顷沙镇年丰经济联合社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320" w:firstLineChars="100"/>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40.008</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firstLine="612"/>
              <w:jc w:val="both"/>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116.03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lang w:val="en-US" w:eastAsia="zh-CN" w:bidi="ar"/>
              </w:rPr>
              <w:t>广州市南沙区万顷沙镇同兴村股份经济合作联合社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firstLine="320" w:firstLineChars="100"/>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17.4705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firstLine="612"/>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50.67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94" w:hRule="atLeast"/>
          <w:jc w:val="center"/>
        </w:trPr>
        <w:tc>
          <w:tcPr>
            <w:tcW w:w="1313" w:type="dxa"/>
            <w:vMerge w:val="continue"/>
            <w:tcBorders>
              <w:right w:val="single" w:color="auto" w:sz="4" w:space="0"/>
            </w:tcBorders>
            <w:noWrap w:val="0"/>
            <w:vAlign w:val="center"/>
          </w:tcPr>
          <w:p>
            <w:pPr>
              <w:widowControl/>
              <w:spacing w:line="300" w:lineRule="exact"/>
              <w:ind w:left="-25" w:leftChars="-12"/>
              <w:jc w:val="both"/>
              <w:rPr>
                <w:rFonts w:hint="eastAsia" w:ascii="仿宋_GB2312" w:hAnsi="仿宋_GB2312" w:eastAsia="仿宋_GB2312" w:cs="仿宋_GB2312"/>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lang w:val="en-US" w:eastAsia="zh-CN" w:bidi="ar"/>
              </w:rPr>
              <w:t>广州市南沙区万顷沙镇同兴经济联合社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both"/>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24.8985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firstLine="612"/>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72.21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bottom w:val="single" w:color="auto" w:sz="4" w:space="0"/>
              <w:right w:val="single" w:color="auto" w:sz="4" w:space="0"/>
            </w:tcBorders>
            <w:noWrap w:val="0"/>
            <w:vAlign w:val="center"/>
          </w:tcPr>
          <w:p>
            <w:pPr>
              <w:widowControl/>
              <w:spacing w:line="300" w:lineRule="exact"/>
              <w:ind w:left="-25" w:leftChars="-12"/>
              <w:jc w:val="both"/>
              <w:rPr>
                <w:rFonts w:hint="eastAsia" w:ascii="仿宋_GB2312" w:hAnsi="仿宋_GB2312" w:eastAsia="仿宋_GB2312" w:cs="仿宋_GB2312"/>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lang w:val="en-US" w:eastAsia="zh-CN" w:bidi="ar"/>
              </w:rPr>
              <w:t>广州市南沙区万顷沙镇新安村经济联合社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both"/>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54.117</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firstLine="612"/>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default" w:ascii="仿宋_GB2312" w:hAnsi="仿宋_GB2312" w:eastAsia="仿宋_GB2312" w:cs="仿宋_GB2312"/>
                <w:color w:val="auto"/>
                <w:kern w:val="0"/>
                <w:sz w:val="32"/>
                <w:szCs w:val="32"/>
                <w:lang w:val="en-US" w:eastAsia="zh-CN" w:bidi="ar"/>
              </w:rPr>
            </w:pPr>
            <w:r>
              <w:rPr>
                <w:rFonts w:hint="default" w:ascii="仿宋_GB2312" w:hAnsi="仿宋_GB2312" w:eastAsia="仿宋_GB2312" w:cs="仿宋_GB2312"/>
                <w:color w:val="auto"/>
                <w:kern w:val="0"/>
                <w:sz w:val="32"/>
                <w:szCs w:val="32"/>
                <w:lang w:val="en-US" w:eastAsia="zh-CN" w:bidi="ar"/>
              </w:rPr>
              <w:t>156.94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477.53</w:t>
            </w:r>
          </w:p>
        </w:tc>
      </w:tr>
    </w:tbl>
    <w:p>
      <w:pPr>
        <w:spacing w:line="320" w:lineRule="exact"/>
        <w:ind w:right="210"/>
        <w:jc w:val="left"/>
        <w:rPr>
          <w:rFonts w:hint="eastAsia" w:ascii="仿宋_GB2312" w:hAnsi="仿宋_GB2312" w:eastAsia="仿宋_GB2312" w:cs="仿宋_GB2312"/>
          <w:sz w:val="32"/>
          <w:szCs w:val="32"/>
          <w:lang w:val="en-US" w:eastAsia="zh-CN"/>
        </w:rPr>
      </w:pPr>
    </w:p>
    <w:p>
      <w:pPr>
        <w:spacing w:line="320" w:lineRule="exact"/>
        <w:ind w:right="21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备注</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0"/>
          <w:sz w:val="32"/>
          <w:szCs w:val="32"/>
          <w:lang w:val="en-US" w:eastAsia="zh-CN" w:bidi="ar"/>
        </w:rPr>
        <w:t>该项目按2.90万元/亩的标准计提征地社保费，即：按征地补偿安置方案制定时，南沙区平均每亩征收农用地区片综合地价26.3万元/亩的11%。属于农村集体经济组织留用地的，按规定不计提征地社保费。</w:t>
      </w:r>
    </w:p>
    <w:p>
      <w:pPr>
        <w:pStyle w:val="2"/>
        <w:ind w:left="0" w:leftChars="0" w:firstLine="0" w:firstLineChars="0"/>
      </w:pPr>
    </w:p>
    <w:p>
      <w:pPr>
        <w:pStyle w:val="3"/>
      </w:pPr>
    </w:p>
    <w:p>
      <w:pPr>
        <w:keepNext w:val="0"/>
        <w:keepLines w:val="0"/>
        <w:widowControl/>
        <w:suppressLineNumbers w:val="0"/>
        <w:jc w:val="left"/>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MjMwOGNkMjMxN2VjZWM3NDllMzIyZmJjMjJkYjgifQ=="/>
  </w:docVars>
  <w:rsids>
    <w:rsidRoot w:val="18012A07"/>
    <w:rsid w:val="00B83ABC"/>
    <w:rsid w:val="064D66A6"/>
    <w:rsid w:val="09DE5542"/>
    <w:rsid w:val="12113CBC"/>
    <w:rsid w:val="18012A07"/>
    <w:rsid w:val="1BB52D1E"/>
    <w:rsid w:val="1E943B78"/>
    <w:rsid w:val="211769F1"/>
    <w:rsid w:val="293D19F3"/>
    <w:rsid w:val="296225F5"/>
    <w:rsid w:val="29D2276F"/>
    <w:rsid w:val="32B2290A"/>
    <w:rsid w:val="38784F2C"/>
    <w:rsid w:val="3AF94EAC"/>
    <w:rsid w:val="422B56B9"/>
    <w:rsid w:val="50350812"/>
    <w:rsid w:val="58F81583"/>
    <w:rsid w:val="597C26B8"/>
    <w:rsid w:val="5AA13D08"/>
    <w:rsid w:val="5B18013F"/>
    <w:rsid w:val="5E36265F"/>
    <w:rsid w:val="68181D27"/>
    <w:rsid w:val="6D1443E4"/>
    <w:rsid w:val="76E701A1"/>
    <w:rsid w:val="7BB06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widowControl w:val="0"/>
      <w:ind w:firstLine="420" w:firstLineChars="200"/>
    </w:pPr>
    <w:rPr>
      <w:sz w:val="24"/>
    </w:r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1479</Words>
  <Characters>1556</Characters>
  <Lines>0</Lines>
  <Paragraphs>0</Paragraphs>
  <TotalTime>3</TotalTime>
  <ScaleCrop>false</ScaleCrop>
  <LinksUpToDate>false</LinksUpToDate>
  <CharactersWithSpaces>1714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2022-04-13T10:38:00Z</dcterms:created>
  <dc:creator>CC琪</dc:creator>
  <cp:lastModifiedBy>ONDA</cp:lastModifiedBy>
  <cp:lastPrinted>2023-05-08T03:08:00Z</cp:lastPrinted>
  <dcterms:modified xsi:type="dcterms:W3CDTF">2023-11-02T01:36:04Z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1519808B89BB4EA0816878DA4E1A790D_13</vt:lpwstr>
  </property>
</Properties>
</file>