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topLinePunct/>
        <w:spacing w:line="580" w:lineRule="exact"/>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附件</w:t>
      </w:r>
    </w:p>
    <w:p>
      <w:pPr>
        <w:overflowPunct w:val="0"/>
        <w:topLinePunct/>
        <w:spacing w:line="5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《广州南沙新区（自贸片区）</w:t>
      </w:r>
      <w:r>
        <w:rPr>
          <w:rFonts w:hint="eastAsia" w:ascii="方正小标宋简体" w:hAnsi="方正小标宋简体" w:eastAsia="方正小标宋简体" w:cs="方正小标宋简体"/>
          <w:sz w:val="32"/>
          <w:szCs w:val="32"/>
          <w:lang w:val="en-US" w:eastAsia="zh-CN"/>
        </w:rPr>
        <w:t>推进财税专业服务业集聚发展若干措施</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修订稿</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rPr>
        <w:t>》</w:t>
      </w:r>
    </w:p>
    <w:p>
      <w:pPr>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公众意见征询及采纳情况表</w:t>
      </w:r>
    </w:p>
    <w:tbl>
      <w:tblPr>
        <w:tblStyle w:val="11"/>
        <w:tblW w:w="13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842"/>
        <w:gridCol w:w="6767"/>
        <w:gridCol w:w="4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51" w:type="dxa"/>
            <w:shd w:val="clear" w:color="auto" w:fill="95B3D7"/>
            <w:vAlign w:val="center"/>
          </w:tcPr>
          <w:p>
            <w:pPr>
              <w:adjustRightInd w:val="0"/>
              <w:snapToGrid w:val="0"/>
              <w:jc w:val="center"/>
              <w:rPr>
                <w:rFonts w:ascii="黑体" w:hAnsi="黑体" w:eastAsia="黑体" w:cs="仿宋_GB2312"/>
                <w:sz w:val="24"/>
              </w:rPr>
            </w:pPr>
            <w:r>
              <w:rPr>
                <w:rFonts w:hint="eastAsia" w:ascii="黑体" w:hAnsi="黑体" w:eastAsia="黑体" w:cs="仿宋_GB2312"/>
                <w:sz w:val="24"/>
              </w:rPr>
              <w:t>单位或姓名</w:t>
            </w:r>
          </w:p>
        </w:tc>
        <w:tc>
          <w:tcPr>
            <w:tcW w:w="842" w:type="dxa"/>
            <w:shd w:val="clear" w:color="auto" w:fill="95B3D7"/>
            <w:vAlign w:val="center"/>
          </w:tcPr>
          <w:p>
            <w:pPr>
              <w:jc w:val="center"/>
              <w:rPr>
                <w:rFonts w:ascii="黑体" w:hAnsi="黑体" w:eastAsia="黑体" w:cs="仿宋_GB2312"/>
                <w:sz w:val="24"/>
              </w:rPr>
            </w:pPr>
            <w:r>
              <w:rPr>
                <w:rFonts w:hint="eastAsia" w:ascii="黑体" w:hAnsi="黑体" w:eastAsia="黑体" w:cs="仿宋_GB2312"/>
                <w:sz w:val="24"/>
              </w:rPr>
              <w:t>序号</w:t>
            </w:r>
          </w:p>
        </w:tc>
        <w:tc>
          <w:tcPr>
            <w:tcW w:w="6767" w:type="dxa"/>
            <w:shd w:val="clear" w:color="auto" w:fill="95B3D7"/>
            <w:vAlign w:val="center"/>
          </w:tcPr>
          <w:p>
            <w:pPr>
              <w:jc w:val="center"/>
              <w:rPr>
                <w:rFonts w:ascii="黑体" w:hAnsi="黑体" w:eastAsia="黑体" w:cs="仿宋_GB2312"/>
                <w:sz w:val="24"/>
              </w:rPr>
            </w:pPr>
            <w:r>
              <w:rPr>
                <w:rFonts w:hint="eastAsia" w:ascii="黑体" w:hAnsi="黑体" w:eastAsia="黑体" w:cs="仿宋_GB2312"/>
                <w:sz w:val="24"/>
              </w:rPr>
              <w:t>反馈意见</w:t>
            </w:r>
          </w:p>
        </w:tc>
        <w:tc>
          <w:tcPr>
            <w:tcW w:w="4619" w:type="dxa"/>
            <w:shd w:val="clear" w:color="auto" w:fill="95B3D7"/>
            <w:vAlign w:val="center"/>
          </w:tcPr>
          <w:p>
            <w:pPr>
              <w:jc w:val="center"/>
              <w:rPr>
                <w:rFonts w:ascii="黑体" w:hAnsi="黑体" w:eastAsia="黑体" w:cs="仿宋_GB2312"/>
                <w:sz w:val="24"/>
              </w:rPr>
            </w:pPr>
            <w:r>
              <w:rPr>
                <w:rFonts w:hint="eastAsia" w:ascii="黑体" w:hAnsi="黑体" w:eastAsia="黑体" w:cs="仿宋_GB2312"/>
                <w:sz w:val="24"/>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751" w:type="dxa"/>
            <w:vAlign w:val="center"/>
          </w:tcPr>
          <w:p>
            <w:pPr>
              <w:adjustRightInd w:val="0"/>
              <w:snapToGrid w:val="0"/>
              <w:spacing w:line="240" w:lineRule="atLeast"/>
              <w:jc w:val="center"/>
              <w:rPr>
                <w:rFonts w:ascii="Times New Roman" w:hAnsi="Times New Roman" w:eastAsia="仿宋_GB2312"/>
                <w:sz w:val="24"/>
              </w:rPr>
            </w:pPr>
            <w:r>
              <w:rPr>
                <w:rFonts w:hint="eastAsia" w:ascii="仿宋_GB2312" w:eastAsia="仿宋_GB2312"/>
                <w:b w:val="0"/>
                <w:bCs w:val="0"/>
                <w:sz w:val="24"/>
                <w:szCs w:val="32"/>
                <w:lang w:val="en-US" w:eastAsia="zh-CN"/>
              </w:rPr>
              <w:t>杨小姐</w:t>
            </w:r>
          </w:p>
        </w:tc>
        <w:tc>
          <w:tcPr>
            <w:tcW w:w="842" w:type="dxa"/>
            <w:vAlign w:val="center"/>
          </w:tcPr>
          <w:p>
            <w:pPr>
              <w:adjustRightInd w:val="0"/>
              <w:snapToGrid w:val="0"/>
              <w:spacing w:line="240" w:lineRule="atLeast"/>
              <w:jc w:val="center"/>
              <w:rPr>
                <w:rFonts w:ascii="Times New Roman" w:hAnsi="Times New Roman" w:eastAsia="仿宋_GB2312"/>
                <w:sz w:val="24"/>
              </w:rPr>
            </w:pPr>
            <w:r>
              <w:rPr>
                <w:rFonts w:hint="eastAsia" w:ascii="Times New Roman" w:hAnsi="Times New Roman" w:eastAsia="仿宋_GB2312"/>
                <w:sz w:val="24"/>
              </w:rPr>
              <w:t>1</w:t>
            </w:r>
          </w:p>
        </w:tc>
        <w:tc>
          <w:tcPr>
            <w:tcW w:w="6767" w:type="dxa"/>
            <w:vAlign w:val="center"/>
          </w:tcPr>
          <w:p>
            <w:pPr>
              <w:adjustRightInd w:val="0"/>
              <w:snapToGrid w:val="0"/>
              <w:rPr>
                <w:rFonts w:hint="eastAsia" w:ascii="仿宋_GB2312" w:hAnsi="Times New Roman" w:eastAsia="仿宋_GB2312"/>
                <w:sz w:val="24"/>
              </w:rPr>
            </w:pPr>
            <w:r>
              <w:rPr>
                <w:rFonts w:hint="eastAsia" w:ascii="仿宋_GB2312" w:hAnsi="Times New Roman" w:eastAsia="仿宋_GB2312"/>
                <w:sz w:val="24"/>
                <w:lang w:val="en-US" w:eastAsia="zh-CN"/>
              </w:rPr>
              <w:t>建议将原政策第五条执业支持涉及支持经营贡献的部分保留</w:t>
            </w:r>
          </w:p>
        </w:tc>
        <w:tc>
          <w:tcPr>
            <w:tcW w:w="4619" w:type="dxa"/>
            <w:vAlign w:val="center"/>
          </w:tcPr>
          <w:p>
            <w:pPr>
              <w:adjustRightInd w:val="0"/>
              <w:snapToGrid w:val="0"/>
              <w:rPr>
                <w:rFonts w:hint="eastAsia" w:ascii="仿宋_GB2312" w:hAnsi="Times New Roman" w:eastAsia="仿宋_GB2312"/>
                <w:sz w:val="24"/>
              </w:rPr>
            </w:pPr>
            <w:r>
              <w:rPr>
                <w:rFonts w:hint="eastAsia" w:ascii="仿宋_GB2312" w:hAnsi="Times New Roman" w:eastAsia="仿宋_GB2312"/>
                <w:sz w:val="24"/>
              </w:rPr>
              <w:t>不采纳，理由如下：</w:t>
            </w:r>
            <w:r>
              <w:rPr>
                <w:rFonts w:hint="eastAsia" w:ascii="仿宋_GB2312" w:hAnsi="Times New Roman" w:eastAsia="仿宋_GB2312"/>
                <w:b w:val="0"/>
                <w:bCs w:val="0"/>
                <w:sz w:val="24"/>
                <w:szCs w:val="24"/>
                <w:lang w:val="en-US" w:eastAsia="zh-CN"/>
              </w:rPr>
              <w:t>根据《公平竞争审查条例》以及《市场监管总局等五部门关于印发&lt;公平竞争审查制度实施细则&gt;的通知》（国市监反垄规〔2021〕2号）的相关规定，安排财政支出一般不得与特定经营者缴纳的税收或者非税收入挂钩，不予采纳反馈意见</w:t>
            </w:r>
            <w:bookmarkStart w:id="0" w:name="_GoBack"/>
            <w:bookmarkEnd w:id="0"/>
            <w:r>
              <w:rPr>
                <w:rFonts w:hint="eastAsia" w:ascii="仿宋_GB2312" w:hAnsi="Times New Roman" w:eastAsia="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751" w:type="dxa"/>
            <w:vAlign w:val="center"/>
          </w:tcPr>
          <w:p>
            <w:pPr>
              <w:adjustRightInd w:val="0"/>
              <w:snapToGrid w:val="0"/>
              <w:spacing w:line="240" w:lineRule="atLeast"/>
              <w:jc w:val="center"/>
              <w:rPr>
                <w:rFonts w:ascii="Times New Roman" w:hAnsi="Times New Roman" w:eastAsia="仿宋_GB2312"/>
                <w:sz w:val="24"/>
              </w:rPr>
            </w:pPr>
            <w:r>
              <w:rPr>
                <w:rFonts w:hint="eastAsia" w:ascii="Times New Roman" w:hAnsi="Times New Roman" w:eastAsia="仿宋_GB2312"/>
                <w:sz w:val="24"/>
              </w:rPr>
              <w:t>……</w:t>
            </w:r>
          </w:p>
        </w:tc>
        <w:tc>
          <w:tcPr>
            <w:tcW w:w="842" w:type="dxa"/>
            <w:vAlign w:val="center"/>
          </w:tcPr>
          <w:p>
            <w:pPr>
              <w:adjustRightInd w:val="0"/>
              <w:snapToGrid w:val="0"/>
              <w:spacing w:line="240" w:lineRule="atLeast"/>
              <w:jc w:val="center"/>
              <w:rPr>
                <w:rFonts w:ascii="Times New Roman" w:hAnsi="Times New Roman" w:eastAsia="仿宋_GB2312"/>
                <w:sz w:val="24"/>
              </w:rPr>
            </w:pPr>
          </w:p>
        </w:tc>
        <w:tc>
          <w:tcPr>
            <w:tcW w:w="6767" w:type="dxa"/>
            <w:vAlign w:val="center"/>
          </w:tcPr>
          <w:p>
            <w:pPr>
              <w:adjustRightInd w:val="0"/>
              <w:snapToGrid w:val="0"/>
              <w:spacing w:line="240" w:lineRule="atLeast"/>
              <w:jc w:val="left"/>
              <w:rPr>
                <w:rFonts w:ascii="Times New Roman" w:hAnsi="Times New Roman" w:eastAsia="仿宋_GB2312"/>
                <w:sz w:val="24"/>
              </w:rPr>
            </w:pPr>
          </w:p>
        </w:tc>
        <w:tc>
          <w:tcPr>
            <w:tcW w:w="4619" w:type="dxa"/>
            <w:vAlign w:val="center"/>
          </w:tcPr>
          <w:p>
            <w:pPr>
              <w:adjustRightInd w:val="0"/>
              <w:snapToGrid w:val="0"/>
              <w:rPr>
                <w:rFonts w:ascii="仿宋_GB2312" w:hAnsi="Times New Roman" w:eastAsia="仿宋_GB2312"/>
                <w:sz w:val="24"/>
              </w:rPr>
            </w:pPr>
          </w:p>
        </w:tc>
      </w:tr>
    </w:tbl>
    <w:p/>
    <w:sectPr>
      <w:footerReference r:id="rId3" w:type="default"/>
      <w:pgSz w:w="16838" w:h="11906" w:orient="landscape"/>
      <w:pgMar w:top="1349" w:right="1440" w:bottom="151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_x0000_s1026"/>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xYjYzMmFjNjFiODQ5MzNhZGE2NmIxZDE3YTllNWUifQ=="/>
  </w:docVars>
  <w:rsids>
    <w:rsidRoot w:val="00172A27"/>
    <w:rsid w:val="000074D9"/>
    <w:rsid w:val="00040FDD"/>
    <w:rsid w:val="00172A27"/>
    <w:rsid w:val="001A6C9F"/>
    <w:rsid w:val="001D4A10"/>
    <w:rsid w:val="001F7698"/>
    <w:rsid w:val="002E7069"/>
    <w:rsid w:val="00397675"/>
    <w:rsid w:val="00467B98"/>
    <w:rsid w:val="004F4C44"/>
    <w:rsid w:val="005B139F"/>
    <w:rsid w:val="005B1E25"/>
    <w:rsid w:val="007D0701"/>
    <w:rsid w:val="00821091"/>
    <w:rsid w:val="00885EC3"/>
    <w:rsid w:val="00972A30"/>
    <w:rsid w:val="009D219F"/>
    <w:rsid w:val="00AA063B"/>
    <w:rsid w:val="00AE60A1"/>
    <w:rsid w:val="00C00865"/>
    <w:rsid w:val="00D62B47"/>
    <w:rsid w:val="00D65DFE"/>
    <w:rsid w:val="00D93DEA"/>
    <w:rsid w:val="00EC7078"/>
    <w:rsid w:val="00EF4A94"/>
    <w:rsid w:val="00F450BE"/>
    <w:rsid w:val="00F4796F"/>
    <w:rsid w:val="00FE4761"/>
    <w:rsid w:val="0373299E"/>
    <w:rsid w:val="03F97356"/>
    <w:rsid w:val="08345C14"/>
    <w:rsid w:val="08911916"/>
    <w:rsid w:val="09312A3A"/>
    <w:rsid w:val="0A2E6F5A"/>
    <w:rsid w:val="11A5325C"/>
    <w:rsid w:val="12AC4488"/>
    <w:rsid w:val="14BC213E"/>
    <w:rsid w:val="15DC1212"/>
    <w:rsid w:val="177341E9"/>
    <w:rsid w:val="1CE02F27"/>
    <w:rsid w:val="1F4E4ADE"/>
    <w:rsid w:val="235E33FD"/>
    <w:rsid w:val="244C112E"/>
    <w:rsid w:val="24EE4C3B"/>
    <w:rsid w:val="24F22AC4"/>
    <w:rsid w:val="275663AD"/>
    <w:rsid w:val="2CFD207C"/>
    <w:rsid w:val="2E9A1EFA"/>
    <w:rsid w:val="2EC36C88"/>
    <w:rsid w:val="33F845E2"/>
    <w:rsid w:val="34043D08"/>
    <w:rsid w:val="35C93029"/>
    <w:rsid w:val="3760179A"/>
    <w:rsid w:val="37EF5F71"/>
    <w:rsid w:val="38581A33"/>
    <w:rsid w:val="3CC52D38"/>
    <w:rsid w:val="3DBF71A0"/>
    <w:rsid w:val="3EA40F42"/>
    <w:rsid w:val="430143AE"/>
    <w:rsid w:val="450213CF"/>
    <w:rsid w:val="47F9079C"/>
    <w:rsid w:val="48A47713"/>
    <w:rsid w:val="4CEF4C93"/>
    <w:rsid w:val="4DC165E2"/>
    <w:rsid w:val="4F7FE6FC"/>
    <w:rsid w:val="52B23B53"/>
    <w:rsid w:val="538E6079"/>
    <w:rsid w:val="563E6692"/>
    <w:rsid w:val="56ED4000"/>
    <w:rsid w:val="57A557E8"/>
    <w:rsid w:val="5B5D9AE1"/>
    <w:rsid w:val="60DA0BF8"/>
    <w:rsid w:val="615362B5"/>
    <w:rsid w:val="669E2445"/>
    <w:rsid w:val="6C1847E2"/>
    <w:rsid w:val="6DCD14A6"/>
    <w:rsid w:val="6EB87879"/>
    <w:rsid w:val="71E252C4"/>
    <w:rsid w:val="720D6977"/>
    <w:rsid w:val="74C6176C"/>
    <w:rsid w:val="7BFB6217"/>
    <w:rsid w:val="7CE5A98B"/>
    <w:rsid w:val="7FFE1990"/>
    <w:rsid w:val="87BA3A56"/>
    <w:rsid w:val="BFFB25C8"/>
    <w:rsid w:val="F6EA66CF"/>
    <w:rsid w:val="FAFE81E4"/>
    <w:rsid w:val="FF7F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line="416" w:lineRule="auto"/>
      <w:outlineLvl w:val="1"/>
    </w:pPr>
    <w:rPr>
      <w:rFonts w:ascii="Cambria" w:hAnsi="Cambria"/>
      <w:b/>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ind w:left="100" w:leftChars="100" w:right="100" w:rightChars="100"/>
    </w:pPr>
    <w:rPr>
      <w:rFonts w:ascii="Times New Roman" w:hAnsi="Times New Roman" w:eastAsia="宋体" w:cs="Times New Roman"/>
    </w:rPr>
  </w:style>
  <w:style w:type="paragraph" w:styleId="5">
    <w:name w:val="Body Text Indent"/>
    <w:basedOn w:val="1"/>
    <w:qFormat/>
    <w:uiPriority w:val="0"/>
    <w:pPr>
      <w:spacing w:after="120"/>
      <w:ind w:left="420" w:leftChars="200"/>
    </w:pPr>
    <w:rPr>
      <w:rFonts w:ascii="等线" w:hAnsi="等线" w:eastAsia="等线"/>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0"/>
    <w:pPr>
      <w:ind w:firstLine="420" w:firstLineChars="200"/>
    </w:pPr>
    <w:rPr>
      <w:rFonts w:ascii="Calibri" w:hAnsi="Calibri" w:eastAsia="宋体"/>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Default"/>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15">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1481</Words>
  <Characters>1521</Characters>
  <Lines>3</Lines>
  <Paragraphs>1</Paragraphs>
  <TotalTime>7</TotalTime>
  <ScaleCrop>false</ScaleCrop>
  <LinksUpToDate>false</LinksUpToDate>
  <CharactersWithSpaces>1524</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2023-04-28T09:23:00Z</dcterms:created>
  <dc:creator>Administrator</dc:creator>
  <cp:lastModifiedBy>czj</cp:lastModifiedBy>
  <cp:lastPrinted>2025-01-02T10:40:08Z</cp:lastPrinted>
  <dcterms:modified xsi:type="dcterms:W3CDTF">2025-01-02T11:11:11Z</dcterms:modified>
  <dc:title>huang wenhua</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0C3AB04D00DA320DB86859674FD6DB9B</vt:lpwstr>
  </property>
</Properties>
</file>