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简体" w:hAnsi="方正小标宋简体" w:eastAsia="方正小标宋简体" w:cs="方正小标宋简体"/>
          <w:sz w:val="44"/>
          <w:szCs w:val="44"/>
        </w:rPr>
      </w:pPr>
      <w:bookmarkStart w:id="0" w:name="OLE_LINK1"/>
    </w:p>
    <w:p>
      <w:pPr>
        <w:snapToGrid w:val="0"/>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广州市市场监督管理局电器附件〔延长线插座（带电源适配器）〕产品质量监督抽查实施细则</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（2024年4月修订版）</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Cs w:val="21"/>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抽样方法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rPr>
        <w:t>生产者、销售者</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待销</w:t>
      </w:r>
      <w:r>
        <w:rPr>
          <w:rFonts w:hint="default" w:ascii="Times New Roman" w:hAnsi="Times New Roman" w:eastAsia="仿宋_GB2312" w:cs="Times New Roman"/>
          <w:sz w:val="32"/>
          <w:szCs w:val="32"/>
        </w:rPr>
        <w:t>产品中随机抽取有产品质量检验合格证明或者以其他形式表明合格的、近期生产的产品。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抽查样品基数</w:t>
      </w:r>
      <w:r>
        <w:rPr>
          <w:rFonts w:hint="eastAsia" w:ascii="Times New Roman" w:hAnsi="Times New Roman" w:eastAsia="仿宋_GB2312" w:cs="Times New Roman"/>
          <w:sz w:val="32"/>
          <w:szCs w:val="32"/>
        </w:rPr>
        <w:t>应</w:t>
      </w:r>
      <w:r>
        <w:rPr>
          <w:rFonts w:hint="default" w:ascii="Times New Roman" w:hAnsi="Times New Roman" w:eastAsia="仿宋_GB2312" w:cs="Times New Roman"/>
          <w:sz w:val="32"/>
          <w:szCs w:val="32"/>
        </w:rPr>
        <w:t>满足抽样数量</w:t>
      </w:r>
      <w:r>
        <w:rPr>
          <w:rFonts w:hint="eastAsia"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抽样数量见表1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宋体" w:hAnsi="宋体" w:cs="宋体"/>
          <w:szCs w:val="21"/>
        </w:rPr>
      </w:pPr>
      <w:r>
        <w:rPr>
          <w:rFonts w:hint="eastAsia" w:ascii="宋体" w:hAnsi="宋体" w:cs="宋体"/>
          <w:szCs w:val="21"/>
        </w:rPr>
        <w:t>表1 抽样数量</w:t>
      </w:r>
    </w:p>
    <w:tbl>
      <w:tblPr>
        <w:tblStyle w:val="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1764"/>
        <w:gridCol w:w="180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723" w:type="dxa"/>
            <w:vAlign w:val="center"/>
          </w:tcPr>
          <w:p>
            <w:pPr>
              <w:jc w:val="center"/>
              <w:rPr>
                <w:rFonts w:ascii="宋体" w:hAnsi="宋体" w:cs="宋体"/>
                <w:szCs w:val="21"/>
              </w:rPr>
            </w:pPr>
            <w:r>
              <w:rPr>
                <w:rFonts w:hint="eastAsia" w:ascii="宋体" w:hAnsi="宋体" w:cs="宋体"/>
                <w:szCs w:val="21"/>
              </w:rPr>
              <w:t>产品种类</w:t>
            </w:r>
          </w:p>
        </w:tc>
        <w:tc>
          <w:tcPr>
            <w:tcW w:w="1764" w:type="dxa"/>
            <w:vAlign w:val="center"/>
          </w:tcPr>
          <w:p>
            <w:pPr>
              <w:jc w:val="center"/>
              <w:rPr>
                <w:rFonts w:ascii="宋体" w:hAnsi="宋体" w:cs="宋体"/>
                <w:szCs w:val="21"/>
              </w:rPr>
            </w:pPr>
            <w:r>
              <w:rPr>
                <w:rFonts w:hint="eastAsia" w:ascii="宋体" w:hAnsi="宋体" w:cs="宋体"/>
                <w:szCs w:val="21"/>
              </w:rPr>
              <w:t>样品总数</w:t>
            </w:r>
          </w:p>
        </w:tc>
        <w:tc>
          <w:tcPr>
            <w:tcW w:w="1808" w:type="dxa"/>
            <w:vAlign w:val="center"/>
          </w:tcPr>
          <w:p>
            <w:pPr>
              <w:jc w:val="center"/>
              <w:rPr>
                <w:rFonts w:ascii="宋体" w:hAnsi="宋体" w:cs="宋体"/>
                <w:szCs w:val="21"/>
              </w:rPr>
            </w:pPr>
            <w:r>
              <w:rPr>
                <w:rFonts w:hint="eastAsia" w:ascii="宋体" w:hAnsi="宋体" w:cs="宋体"/>
                <w:szCs w:val="21"/>
              </w:rPr>
              <w:t>检验样品</w:t>
            </w:r>
          </w:p>
        </w:tc>
        <w:tc>
          <w:tcPr>
            <w:tcW w:w="1800" w:type="dxa"/>
            <w:vAlign w:val="center"/>
          </w:tcPr>
          <w:p>
            <w:pPr>
              <w:jc w:val="center"/>
              <w:rPr>
                <w:rFonts w:ascii="宋体" w:hAnsi="宋体" w:cs="宋体"/>
                <w:szCs w:val="21"/>
              </w:rPr>
            </w:pPr>
            <w:r>
              <w:rPr>
                <w:rFonts w:hint="eastAsia" w:ascii="宋体" w:hAnsi="宋体" w:cs="宋体"/>
                <w:szCs w:val="21"/>
              </w:rPr>
              <w:t>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723" w:type="dxa"/>
            <w:vAlign w:val="center"/>
          </w:tcPr>
          <w:p>
            <w:pPr>
              <w:jc w:val="center"/>
              <w:rPr>
                <w:rFonts w:ascii="宋体" w:hAnsi="宋体" w:cs="宋体"/>
                <w:szCs w:val="21"/>
              </w:rPr>
            </w:pPr>
            <w:r>
              <w:rPr>
                <w:rFonts w:hint="eastAsia" w:ascii="宋体" w:hAnsi="宋体" w:cs="宋体"/>
                <w:szCs w:val="21"/>
              </w:rPr>
              <w:t>延长线插座（带电源适配器）</w:t>
            </w:r>
          </w:p>
        </w:tc>
        <w:tc>
          <w:tcPr>
            <w:tcW w:w="1764" w:type="dxa"/>
            <w:vAlign w:val="center"/>
          </w:tcPr>
          <w:p>
            <w:pPr>
              <w:jc w:val="center"/>
              <w:rPr>
                <w:rFonts w:ascii="宋体" w:hAnsi="宋体" w:cs="宋体"/>
                <w:szCs w:val="21"/>
              </w:rPr>
            </w:pPr>
            <w:r>
              <w:rPr>
                <w:rFonts w:hint="eastAsia" w:ascii="宋体" w:hAnsi="宋体" w:cs="宋体"/>
                <w:szCs w:val="21"/>
              </w:rPr>
              <w:t>28个</w:t>
            </w:r>
          </w:p>
        </w:tc>
        <w:tc>
          <w:tcPr>
            <w:tcW w:w="1808" w:type="dxa"/>
            <w:vAlign w:val="center"/>
          </w:tcPr>
          <w:p>
            <w:pPr>
              <w:jc w:val="center"/>
              <w:rPr>
                <w:rFonts w:ascii="宋体" w:hAnsi="宋体" w:cs="宋体"/>
                <w:szCs w:val="21"/>
              </w:rPr>
            </w:pPr>
            <w:r>
              <w:rPr>
                <w:rFonts w:hint="eastAsia" w:ascii="宋体" w:hAnsi="宋体" w:cs="宋体"/>
                <w:szCs w:val="21"/>
              </w:rPr>
              <w:t>14个</w:t>
            </w:r>
          </w:p>
        </w:tc>
        <w:tc>
          <w:tcPr>
            <w:tcW w:w="1800" w:type="dxa"/>
            <w:vAlign w:val="center"/>
          </w:tcPr>
          <w:p>
            <w:pPr>
              <w:jc w:val="center"/>
              <w:rPr>
                <w:rFonts w:ascii="宋体" w:hAnsi="宋体" w:cs="宋体"/>
                <w:szCs w:val="21"/>
              </w:rPr>
            </w:pPr>
            <w:r>
              <w:rPr>
                <w:rFonts w:hint="eastAsia" w:ascii="宋体" w:hAnsi="宋体" w:cs="宋体"/>
                <w:szCs w:val="21"/>
              </w:rPr>
              <w:t>14个</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cs="Times New Roman"/>
          <w:szCs w:val="21"/>
        </w:rPr>
      </w:pPr>
      <w:r>
        <w:rPr>
          <w:rFonts w:hint="default" w:ascii="Times New Roman" w:hAnsi="Times New Roman" w:eastAsia="仿宋_GB2312" w:cs="Times New Roman"/>
          <w:sz w:val="32"/>
          <w:szCs w:val="32"/>
        </w:rPr>
        <w:t>随机数一般可使用随机数表、随机数骰子或扑克牌等方法产生。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检验依据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本次抽查检验项目和检验方法依据见表</w:t>
      </w:r>
      <w:r>
        <w:rPr>
          <w:rFonts w:hint="eastAsia" w:ascii="Times New Roman" w:hAnsi="Times New Roman" w:eastAsia="仿宋_GB2312" w:cs="Times New Roman"/>
          <w:sz w:val="32"/>
          <w:szCs w:val="32"/>
        </w:rPr>
        <w:t>2、表3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宋体" w:hAnsi="宋体" w:cs="宋体"/>
          <w:szCs w:val="21"/>
        </w:rPr>
      </w:pPr>
      <w:r>
        <w:rPr>
          <w:rFonts w:hint="eastAsia" w:ascii="宋体" w:hAnsi="宋体" w:cs="宋体"/>
          <w:szCs w:val="21"/>
        </w:rPr>
        <w:t>表2</w:t>
      </w:r>
      <w:r>
        <w:rPr>
          <w:rFonts w:hint="default" w:ascii="宋体" w:hAnsi="宋体" w:cs="宋体"/>
          <w:szCs w:val="21"/>
        </w:rPr>
        <w:t xml:space="preserve">  </w:t>
      </w:r>
      <w:r>
        <w:rPr>
          <w:rFonts w:hint="eastAsia" w:ascii="宋体" w:hAnsi="宋体" w:cs="宋体"/>
          <w:szCs w:val="21"/>
        </w:rPr>
        <w:t>检验项目及重要程度分类（GB 4943.1—2011）</w:t>
      </w:r>
    </w:p>
    <w:tbl>
      <w:tblPr>
        <w:tblStyle w:val="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54"/>
        <w:gridCol w:w="236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50"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序号</w:t>
            </w:r>
          </w:p>
        </w:tc>
        <w:tc>
          <w:tcPr>
            <w:tcW w:w="2454"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检验项目</w:t>
            </w:r>
          </w:p>
        </w:tc>
        <w:tc>
          <w:tcPr>
            <w:tcW w:w="2366"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依据标准</w:t>
            </w:r>
          </w:p>
        </w:tc>
        <w:tc>
          <w:tcPr>
            <w:tcW w:w="3374"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50" w:type="dxa"/>
            <w:vMerge w:val="continue"/>
            <w:vAlign w:val="center"/>
          </w:tcPr>
          <w:p>
            <w:pPr>
              <w:jc w:val="center"/>
              <w:rPr>
                <w:rFonts w:ascii="宋体" w:hAnsi="宋体" w:cs="方正仿宋简体"/>
                <w:kern w:val="0"/>
                <w:szCs w:val="21"/>
              </w:rPr>
            </w:pPr>
          </w:p>
        </w:tc>
        <w:tc>
          <w:tcPr>
            <w:tcW w:w="2454" w:type="dxa"/>
            <w:vMerge w:val="continue"/>
            <w:vAlign w:val="center"/>
          </w:tcPr>
          <w:p>
            <w:pPr>
              <w:jc w:val="center"/>
              <w:rPr>
                <w:rFonts w:ascii="宋体" w:hAnsi="宋体" w:cs="方正仿宋简体"/>
                <w:kern w:val="0"/>
                <w:szCs w:val="21"/>
              </w:rPr>
            </w:pPr>
          </w:p>
        </w:tc>
        <w:tc>
          <w:tcPr>
            <w:tcW w:w="2366" w:type="dxa"/>
            <w:vMerge w:val="continue"/>
            <w:vAlign w:val="center"/>
          </w:tcPr>
          <w:p>
            <w:pPr>
              <w:jc w:val="center"/>
              <w:rPr>
                <w:rFonts w:ascii="宋体" w:hAnsi="宋体" w:cs="方正仿宋简体"/>
                <w:kern w:val="0"/>
                <w:szCs w:val="21"/>
              </w:rPr>
            </w:pPr>
          </w:p>
        </w:tc>
        <w:tc>
          <w:tcPr>
            <w:tcW w:w="3374" w:type="dxa"/>
            <w:vMerge w:val="continue"/>
            <w:vAlign w:val="center"/>
          </w:tcPr>
          <w:p>
            <w:pPr>
              <w:rPr>
                <w:rFonts w:ascii="宋体" w:hAnsi="宋体" w:cs="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1</w:t>
            </w:r>
          </w:p>
        </w:tc>
        <w:tc>
          <w:tcPr>
            <w:tcW w:w="2454" w:type="dxa"/>
            <w:vAlign w:val="center"/>
          </w:tcPr>
          <w:p>
            <w:pPr>
              <w:jc w:val="center"/>
              <w:rPr>
                <w:rFonts w:ascii="宋体" w:hAnsi="宋体" w:cs="宋体"/>
                <w:szCs w:val="21"/>
              </w:rPr>
            </w:pPr>
            <w:r>
              <w:rPr>
                <w:rFonts w:hint="eastAsia" w:ascii="宋体" w:hAnsi="宋体" w:cs="宋体"/>
                <w:szCs w:val="21"/>
              </w:rPr>
              <w:t>尺寸检查</w:t>
            </w:r>
          </w:p>
        </w:tc>
        <w:tc>
          <w:tcPr>
            <w:tcW w:w="2366" w:type="dxa"/>
            <w:vAlign w:val="center"/>
          </w:tcPr>
          <w:p>
            <w:pPr>
              <w:jc w:val="center"/>
              <w:rPr>
                <w:rFonts w:hint="eastAsia" w:ascii="宋体" w:hAnsi="宋体" w:cs="宋体"/>
                <w:szCs w:val="21"/>
              </w:rPr>
            </w:pPr>
            <w:r>
              <w:rPr>
                <w:rFonts w:ascii="宋体" w:hAnsi="宋体" w:cs="宋体"/>
                <w:szCs w:val="21"/>
              </w:rPr>
              <w:t>GB/T 1002</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2021</w:t>
            </w:r>
          </w:p>
        </w:tc>
        <w:tc>
          <w:tcPr>
            <w:tcW w:w="3374" w:type="dxa"/>
            <w:vAlign w:val="center"/>
          </w:tcPr>
          <w:p>
            <w:pPr>
              <w:jc w:val="center"/>
              <w:rPr>
                <w:rFonts w:hint="eastAsia"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2</w:t>
            </w:r>
          </w:p>
        </w:tc>
        <w:tc>
          <w:tcPr>
            <w:tcW w:w="2454" w:type="dxa"/>
            <w:vAlign w:val="center"/>
          </w:tcPr>
          <w:p>
            <w:pPr>
              <w:jc w:val="center"/>
              <w:rPr>
                <w:rFonts w:ascii="宋体" w:hAnsi="宋体" w:cs="宋体"/>
                <w:szCs w:val="21"/>
              </w:rPr>
            </w:pPr>
            <w:r>
              <w:rPr>
                <w:rFonts w:hint="eastAsia" w:ascii="宋体" w:hAnsi="宋体" w:cs="宋体"/>
                <w:szCs w:val="21"/>
              </w:rPr>
              <w:t>防触电保护</w:t>
            </w:r>
          </w:p>
        </w:tc>
        <w:tc>
          <w:tcPr>
            <w:tcW w:w="2366" w:type="dxa"/>
            <w:vAlign w:val="center"/>
          </w:tcPr>
          <w:p>
            <w:pPr>
              <w:jc w:val="center"/>
              <w:rPr>
                <w:rFonts w:hint="eastAsia" w:ascii="宋体" w:hAnsi="宋体" w:cs="宋体"/>
                <w:szCs w:val="21"/>
              </w:rPr>
            </w:pPr>
            <w:r>
              <w:rPr>
                <w:rFonts w:ascii="宋体" w:hAnsi="宋体" w:cs="宋体"/>
                <w:szCs w:val="21"/>
              </w:rPr>
              <w:t>GB/T 2099.1</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2099.1</w:t>
            </w:r>
            <w:r>
              <w:rPr>
                <w:rFonts w:hint="eastAsia" w:ascii="Times New Roman" w:hAnsi="Times New Roman" w:cs="Times New Roman"/>
              </w:rPr>
              <w:t>—</w:t>
            </w:r>
            <w:r>
              <w:rPr>
                <w:rFonts w:ascii="宋体" w:hAnsi="宋体" w:cs="宋体"/>
                <w:szCs w:val="21"/>
              </w:rPr>
              <w:t>20</w:t>
            </w:r>
            <w:r>
              <w:rPr>
                <w:rFonts w:hint="eastAsia" w:ascii="宋体" w:hAnsi="宋体" w:cs="宋体"/>
                <w:szCs w:val="21"/>
              </w:rPr>
              <w:t>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3</w:t>
            </w:r>
          </w:p>
        </w:tc>
        <w:tc>
          <w:tcPr>
            <w:tcW w:w="2454" w:type="dxa"/>
            <w:vAlign w:val="center"/>
          </w:tcPr>
          <w:p>
            <w:pPr>
              <w:jc w:val="center"/>
              <w:rPr>
                <w:rFonts w:ascii="宋体" w:hAnsi="宋体" w:cs="宋体"/>
                <w:szCs w:val="21"/>
              </w:rPr>
            </w:pPr>
            <w:r>
              <w:rPr>
                <w:rFonts w:hint="eastAsia" w:ascii="宋体" w:hAnsi="宋体" w:cs="宋体"/>
                <w:szCs w:val="21"/>
              </w:rPr>
              <w:t>接地措施</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4</w:t>
            </w:r>
          </w:p>
        </w:tc>
        <w:tc>
          <w:tcPr>
            <w:tcW w:w="2454" w:type="dxa"/>
            <w:vAlign w:val="center"/>
          </w:tcPr>
          <w:p>
            <w:pPr>
              <w:jc w:val="center"/>
              <w:rPr>
                <w:rFonts w:ascii="宋体" w:hAnsi="宋体" w:cs="宋体"/>
                <w:szCs w:val="21"/>
              </w:rPr>
            </w:pPr>
            <w:r>
              <w:rPr>
                <w:rFonts w:hint="eastAsia" w:ascii="宋体" w:hAnsi="宋体" w:cs="宋体"/>
                <w:szCs w:val="21"/>
              </w:rPr>
              <w:t>延长线插座的结构</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5</w:t>
            </w:r>
          </w:p>
        </w:tc>
        <w:tc>
          <w:tcPr>
            <w:tcW w:w="2454" w:type="dxa"/>
            <w:vAlign w:val="center"/>
          </w:tcPr>
          <w:p>
            <w:pPr>
              <w:jc w:val="center"/>
              <w:rPr>
                <w:rFonts w:ascii="宋体" w:hAnsi="宋体" w:cs="宋体"/>
                <w:szCs w:val="21"/>
              </w:rPr>
            </w:pPr>
            <w:r>
              <w:rPr>
                <w:rFonts w:hint="eastAsia" w:ascii="宋体" w:hAnsi="宋体" w:cs="宋体"/>
                <w:szCs w:val="21"/>
              </w:rPr>
              <w:t>防潮</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6</w:t>
            </w:r>
          </w:p>
        </w:tc>
        <w:tc>
          <w:tcPr>
            <w:tcW w:w="2454" w:type="dxa"/>
            <w:vAlign w:val="center"/>
          </w:tcPr>
          <w:p>
            <w:pPr>
              <w:jc w:val="center"/>
              <w:rPr>
                <w:rFonts w:ascii="宋体" w:hAnsi="宋体" w:cs="宋体"/>
                <w:szCs w:val="21"/>
              </w:rPr>
            </w:pPr>
            <w:r>
              <w:rPr>
                <w:rFonts w:hint="eastAsia" w:ascii="宋体" w:hAnsi="宋体" w:cs="宋体"/>
                <w:szCs w:val="21"/>
              </w:rPr>
              <w:t>绝缘电阻和电气强度</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7</w:t>
            </w:r>
          </w:p>
        </w:tc>
        <w:tc>
          <w:tcPr>
            <w:tcW w:w="2454" w:type="dxa"/>
            <w:vAlign w:val="center"/>
          </w:tcPr>
          <w:p>
            <w:pPr>
              <w:jc w:val="center"/>
              <w:rPr>
                <w:rFonts w:ascii="宋体" w:hAnsi="宋体" w:cs="宋体"/>
                <w:szCs w:val="21"/>
              </w:rPr>
            </w:pPr>
            <w:r>
              <w:rPr>
                <w:rFonts w:hint="eastAsia" w:ascii="宋体" w:hAnsi="宋体" w:cs="宋体"/>
                <w:szCs w:val="21"/>
              </w:rPr>
              <w:t>温升</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8</w:t>
            </w:r>
          </w:p>
        </w:tc>
        <w:tc>
          <w:tcPr>
            <w:tcW w:w="2454" w:type="dxa"/>
            <w:vAlign w:val="center"/>
          </w:tcPr>
          <w:p>
            <w:pPr>
              <w:jc w:val="center"/>
              <w:rPr>
                <w:rFonts w:ascii="宋体" w:hAnsi="宋体" w:cs="宋体"/>
                <w:szCs w:val="21"/>
              </w:rPr>
            </w:pPr>
            <w:r>
              <w:rPr>
                <w:rFonts w:hint="eastAsia" w:ascii="宋体" w:hAnsi="宋体" w:cs="宋体"/>
                <w:szCs w:val="21"/>
              </w:rPr>
              <w:t>拔出插头所需的力</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9</w:t>
            </w:r>
          </w:p>
        </w:tc>
        <w:tc>
          <w:tcPr>
            <w:tcW w:w="2454" w:type="dxa"/>
            <w:vAlign w:val="center"/>
          </w:tcPr>
          <w:p>
            <w:pPr>
              <w:jc w:val="center"/>
              <w:rPr>
                <w:rFonts w:ascii="宋体" w:hAnsi="宋体" w:cs="宋体"/>
                <w:szCs w:val="21"/>
              </w:rPr>
            </w:pPr>
            <w:r>
              <w:rPr>
                <w:rFonts w:hint="eastAsia" w:ascii="宋体" w:hAnsi="宋体" w:cs="宋体"/>
                <w:szCs w:val="21"/>
              </w:rPr>
              <w:t>弯曲试验</w:t>
            </w:r>
          </w:p>
        </w:tc>
        <w:tc>
          <w:tcPr>
            <w:tcW w:w="2366" w:type="dxa"/>
            <w:vAlign w:val="center"/>
          </w:tcPr>
          <w:p>
            <w:pPr>
              <w:jc w:val="center"/>
              <w:rPr>
                <w:rFonts w:hint="eastAsia" w:ascii="宋体" w:hAnsi="宋体" w:cs="宋体"/>
                <w:szCs w:val="21"/>
              </w:rPr>
            </w:pPr>
            <w:r>
              <w:rPr>
                <w:rFonts w:hint="eastAsia" w:ascii="宋体" w:hAnsi="宋体" w:cs="宋体"/>
                <w:szCs w:val="21"/>
              </w:rPr>
              <w:t>GB/T 2099.1—2008</w:t>
            </w:r>
          </w:p>
          <w:p>
            <w:pPr>
              <w:jc w:val="center"/>
              <w:rPr>
                <w:rFonts w:ascii="宋体" w:hAnsi="宋体" w:cs="宋体"/>
                <w:szCs w:val="21"/>
              </w:rPr>
            </w:pPr>
            <w:r>
              <w:rPr>
                <w:rFonts w:hint="eastAsia" w:ascii="宋体" w:hAnsi="宋体" w:cs="宋体"/>
                <w:szCs w:val="21"/>
              </w:rPr>
              <w:t>GB/T 2099.1—2021</w:t>
            </w:r>
          </w:p>
          <w:p>
            <w:pPr>
              <w:jc w:val="center"/>
              <w:rPr>
                <w:rFonts w:ascii="宋体" w:hAnsi="宋体" w:cs="宋体"/>
                <w:szCs w:val="21"/>
              </w:rPr>
            </w:pPr>
            <w:r>
              <w:rPr>
                <w:rFonts w:ascii="宋体" w:hAnsi="宋体" w:cs="宋体"/>
                <w:szCs w:val="21"/>
              </w:rPr>
              <w:t>GB/T 2099.7</w:t>
            </w:r>
            <w:r>
              <w:rPr>
                <w:rFonts w:hint="eastAsia" w:ascii="宋体" w:hAnsi="宋体" w:cs="宋体"/>
                <w:szCs w:val="21"/>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10</w:t>
            </w:r>
          </w:p>
        </w:tc>
        <w:tc>
          <w:tcPr>
            <w:tcW w:w="2454" w:type="dxa"/>
            <w:vAlign w:val="center"/>
          </w:tcPr>
          <w:p>
            <w:pPr>
              <w:jc w:val="center"/>
              <w:rPr>
                <w:rFonts w:ascii="宋体" w:hAnsi="宋体" w:cs="宋体"/>
                <w:szCs w:val="21"/>
              </w:rPr>
            </w:pPr>
            <w:r>
              <w:rPr>
                <w:rFonts w:hint="eastAsia" w:ascii="宋体" w:hAnsi="宋体" w:cs="宋体"/>
                <w:szCs w:val="21"/>
              </w:rPr>
              <w:t>耐热</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1</w:t>
            </w:r>
          </w:p>
        </w:tc>
        <w:tc>
          <w:tcPr>
            <w:tcW w:w="2454" w:type="dxa"/>
            <w:vAlign w:val="center"/>
          </w:tcPr>
          <w:p>
            <w:pPr>
              <w:jc w:val="center"/>
              <w:rPr>
                <w:rFonts w:ascii="宋体" w:hAnsi="宋体" w:cs="宋体"/>
                <w:szCs w:val="21"/>
              </w:rPr>
            </w:pPr>
            <w:r>
              <w:rPr>
                <w:rFonts w:hint="eastAsia" w:ascii="宋体" w:hAnsi="宋体" w:cs="宋体"/>
                <w:szCs w:val="21"/>
              </w:rPr>
              <w:t>爬电距离、电气间隙和通过密封胶的距离</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2454" w:type="dxa"/>
            <w:vAlign w:val="center"/>
          </w:tcPr>
          <w:p>
            <w:pPr>
              <w:jc w:val="center"/>
              <w:rPr>
                <w:rFonts w:ascii="宋体" w:hAnsi="宋体" w:cs="宋体"/>
                <w:szCs w:val="21"/>
              </w:rPr>
            </w:pPr>
            <w:r>
              <w:rPr>
                <w:rFonts w:hint="eastAsia" w:ascii="宋体" w:hAnsi="宋体" w:cs="宋体"/>
                <w:szCs w:val="21"/>
              </w:rPr>
              <w:t>绝缘材料的耐非正常热、耐燃和耐电痕化</w:t>
            </w:r>
          </w:p>
        </w:tc>
        <w:tc>
          <w:tcPr>
            <w:tcW w:w="2366"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374"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13</w:t>
            </w:r>
          </w:p>
        </w:tc>
        <w:tc>
          <w:tcPr>
            <w:tcW w:w="2454" w:type="dxa"/>
            <w:vAlign w:val="center"/>
          </w:tcPr>
          <w:p>
            <w:pPr>
              <w:jc w:val="center"/>
              <w:rPr>
                <w:rFonts w:ascii="宋体" w:hAnsi="宋体" w:cs="宋体"/>
                <w:szCs w:val="21"/>
              </w:rPr>
            </w:pPr>
            <w:r>
              <w:rPr>
                <w:rFonts w:ascii="宋体" w:hAnsi="宋体" w:cs="宋体"/>
                <w:szCs w:val="21"/>
              </w:rPr>
              <w:t>电源接口</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14</w:t>
            </w:r>
          </w:p>
        </w:tc>
        <w:tc>
          <w:tcPr>
            <w:tcW w:w="2454" w:type="dxa"/>
            <w:vAlign w:val="center"/>
          </w:tcPr>
          <w:p>
            <w:pPr>
              <w:jc w:val="center"/>
              <w:rPr>
                <w:rFonts w:ascii="宋体" w:hAnsi="宋体" w:cs="宋体"/>
                <w:szCs w:val="21"/>
              </w:rPr>
            </w:pPr>
            <w:r>
              <w:rPr>
                <w:rFonts w:ascii="宋体" w:hAnsi="宋体" w:cs="宋体"/>
                <w:szCs w:val="21"/>
              </w:rPr>
              <w:t>电击和能量危险的防护</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15</w:t>
            </w:r>
          </w:p>
        </w:tc>
        <w:tc>
          <w:tcPr>
            <w:tcW w:w="2454" w:type="dxa"/>
            <w:vAlign w:val="center"/>
          </w:tcPr>
          <w:p>
            <w:pPr>
              <w:jc w:val="center"/>
              <w:rPr>
                <w:rFonts w:ascii="宋体" w:hAnsi="宋体" w:cs="宋体"/>
                <w:szCs w:val="21"/>
              </w:rPr>
            </w:pPr>
            <w:r>
              <w:rPr>
                <w:rFonts w:ascii="宋体" w:hAnsi="宋体" w:cs="宋体"/>
                <w:szCs w:val="21"/>
              </w:rPr>
              <w:t>电气绝缘</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16</w:t>
            </w:r>
          </w:p>
        </w:tc>
        <w:tc>
          <w:tcPr>
            <w:tcW w:w="2454" w:type="dxa"/>
            <w:vAlign w:val="center"/>
          </w:tcPr>
          <w:p>
            <w:pPr>
              <w:jc w:val="center"/>
              <w:rPr>
                <w:rFonts w:ascii="宋体" w:hAnsi="宋体" w:cs="宋体"/>
                <w:szCs w:val="21"/>
              </w:rPr>
            </w:pPr>
            <w:r>
              <w:rPr>
                <w:rFonts w:ascii="宋体" w:hAnsi="宋体" w:cs="宋体"/>
                <w:szCs w:val="21"/>
              </w:rPr>
              <w:t>电气间隙、爬电距离</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17</w:t>
            </w:r>
          </w:p>
        </w:tc>
        <w:tc>
          <w:tcPr>
            <w:tcW w:w="2454" w:type="dxa"/>
            <w:vAlign w:val="center"/>
          </w:tcPr>
          <w:p>
            <w:pPr>
              <w:jc w:val="center"/>
              <w:rPr>
                <w:rFonts w:ascii="宋体" w:hAnsi="宋体" w:cs="宋体"/>
                <w:szCs w:val="21"/>
              </w:rPr>
            </w:pPr>
            <w:r>
              <w:rPr>
                <w:rFonts w:ascii="宋体" w:hAnsi="宋体" w:cs="宋体"/>
                <w:szCs w:val="21"/>
              </w:rPr>
              <w:t>导体的端接</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18</w:t>
            </w:r>
          </w:p>
        </w:tc>
        <w:tc>
          <w:tcPr>
            <w:tcW w:w="2454" w:type="dxa"/>
            <w:vAlign w:val="center"/>
          </w:tcPr>
          <w:p>
            <w:pPr>
              <w:jc w:val="center"/>
              <w:rPr>
                <w:rFonts w:ascii="宋体" w:hAnsi="宋体" w:cs="宋体"/>
                <w:szCs w:val="21"/>
              </w:rPr>
            </w:pPr>
            <w:r>
              <w:rPr>
                <w:rFonts w:ascii="宋体" w:hAnsi="宋体" w:cs="宋体"/>
                <w:szCs w:val="21"/>
              </w:rPr>
              <w:t>机械强度</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19</w:t>
            </w:r>
          </w:p>
        </w:tc>
        <w:tc>
          <w:tcPr>
            <w:tcW w:w="2454" w:type="dxa"/>
            <w:vAlign w:val="center"/>
          </w:tcPr>
          <w:p>
            <w:pPr>
              <w:jc w:val="center"/>
              <w:rPr>
                <w:rFonts w:ascii="宋体" w:hAnsi="宋体" w:cs="宋体"/>
                <w:szCs w:val="21"/>
              </w:rPr>
            </w:pPr>
            <w:r>
              <w:rPr>
                <w:rFonts w:ascii="宋体" w:hAnsi="宋体" w:cs="宋体"/>
                <w:szCs w:val="21"/>
              </w:rPr>
              <w:t>接触电流和保护导体电流</w:t>
            </w:r>
          </w:p>
        </w:tc>
        <w:tc>
          <w:tcPr>
            <w:tcW w:w="2366"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c>
          <w:tcPr>
            <w:tcW w:w="3374" w:type="dxa"/>
            <w:vAlign w:val="center"/>
          </w:tcPr>
          <w:p>
            <w:pPr>
              <w:jc w:val="center"/>
              <w:rPr>
                <w:rFonts w:ascii="宋体" w:hAnsi="宋体" w:cs="宋体"/>
                <w:szCs w:val="21"/>
              </w:rPr>
            </w:pPr>
            <w:r>
              <w:rPr>
                <w:rFonts w:ascii="宋体" w:hAnsi="宋体" w:cs="宋体"/>
                <w:szCs w:val="21"/>
              </w:rPr>
              <w:t>GB 4943.1</w:t>
            </w:r>
            <w:r>
              <w:rPr>
                <w:rFonts w:hint="eastAsia" w:ascii="Times New Roman" w:hAnsi="Times New Roman" w:cs="Times New Roman"/>
              </w:rPr>
              <w:t>—</w:t>
            </w:r>
            <w:r>
              <w:rPr>
                <w:rFonts w:ascii="宋体" w:hAnsi="宋体" w:cs="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20</w:t>
            </w:r>
          </w:p>
        </w:tc>
        <w:tc>
          <w:tcPr>
            <w:tcW w:w="2454" w:type="dxa"/>
            <w:vAlign w:val="center"/>
          </w:tcPr>
          <w:p>
            <w:pPr>
              <w:adjustRightInd w:val="0"/>
              <w:snapToGrid w:val="0"/>
              <w:jc w:val="center"/>
              <w:rPr>
                <w:szCs w:val="21"/>
              </w:rPr>
            </w:pPr>
            <w:r>
              <w:rPr>
                <w:szCs w:val="21"/>
              </w:rPr>
              <w:t>电源端子骚扰电压</w:t>
            </w:r>
          </w:p>
          <w:p>
            <w:pPr>
              <w:jc w:val="center"/>
              <w:rPr>
                <w:rFonts w:ascii="宋体" w:hAnsi="宋体" w:cs="宋体"/>
                <w:szCs w:val="21"/>
              </w:rPr>
            </w:pPr>
            <w:r>
              <w:rPr>
                <w:szCs w:val="21"/>
              </w:rPr>
              <w:t>（或交流电源端口的传导发射）</w:t>
            </w:r>
          </w:p>
        </w:tc>
        <w:tc>
          <w:tcPr>
            <w:tcW w:w="2366" w:type="dxa"/>
            <w:vAlign w:val="center"/>
          </w:tcPr>
          <w:p>
            <w:pPr>
              <w:jc w:val="center"/>
              <w:rPr>
                <w:rFonts w:ascii="宋体" w:hAnsi="宋体" w:cs="宋体"/>
                <w:szCs w:val="21"/>
              </w:rPr>
            </w:pPr>
            <w:r>
              <w:rPr>
                <w:rFonts w:ascii="宋体" w:hAnsi="宋体" w:cs="宋体"/>
                <w:szCs w:val="21"/>
              </w:rPr>
              <w:t>GB/T 9254</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9254.1</w:t>
            </w:r>
            <w:r>
              <w:rPr>
                <w:rFonts w:hint="eastAsia" w:ascii="Times New Roman" w:hAnsi="Times New Roman" w:cs="Times New Roman"/>
              </w:rPr>
              <w:t>—</w:t>
            </w:r>
            <w:r>
              <w:rPr>
                <w:rFonts w:ascii="宋体" w:hAnsi="宋体" w:cs="宋体"/>
                <w:szCs w:val="21"/>
              </w:rPr>
              <w:t>2021</w:t>
            </w:r>
          </w:p>
        </w:tc>
        <w:tc>
          <w:tcPr>
            <w:tcW w:w="3374" w:type="dxa"/>
            <w:vAlign w:val="center"/>
          </w:tcPr>
          <w:p>
            <w:pPr>
              <w:jc w:val="center"/>
              <w:rPr>
                <w:rFonts w:ascii="宋体" w:hAnsi="宋体" w:cs="宋体"/>
                <w:szCs w:val="21"/>
              </w:rPr>
            </w:pPr>
            <w:r>
              <w:rPr>
                <w:rFonts w:ascii="宋体" w:hAnsi="宋体" w:cs="宋体"/>
                <w:szCs w:val="21"/>
              </w:rPr>
              <w:t>GB/T 9254</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9254.1</w:t>
            </w:r>
            <w:r>
              <w:rPr>
                <w:rFonts w:hint="eastAsia" w:ascii="Times New Roman" w:hAnsi="Times New Roman" w:cs="Times New Roman"/>
              </w:rPr>
              <w:t>—</w:t>
            </w:r>
            <w:r>
              <w:rPr>
                <w:rFonts w:ascii="宋体" w:hAnsi="宋体" w:cs="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21</w:t>
            </w:r>
          </w:p>
        </w:tc>
        <w:tc>
          <w:tcPr>
            <w:tcW w:w="2454" w:type="dxa"/>
            <w:vAlign w:val="center"/>
          </w:tcPr>
          <w:p>
            <w:pPr>
              <w:adjustRightInd w:val="0"/>
              <w:snapToGrid w:val="0"/>
              <w:jc w:val="center"/>
              <w:rPr>
                <w:szCs w:val="21"/>
              </w:rPr>
            </w:pPr>
            <w:r>
              <w:rPr>
                <w:szCs w:val="21"/>
              </w:rPr>
              <w:t>辐射骚扰（1GHz以下）</w:t>
            </w:r>
          </w:p>
          <w:p>
            <w:pPr>
              <w:jc w:val="center"/>
              <w:rPr>
                <w:rFonts w:ascii="宋体" w:hAnsi="宋体" w:cs="宋体"/>
                <w:szCs w:val="21"/>
              </w:rPr>
            </w:pPr>
            <w:r>
              <w:rPr>
                <w:szCs w:val="21"/>
              </w:rPr>
              <w:t>（或1GHz以下辐射发射）</w:t>
            </w:r>
          </w:p>
        </w:tc>
        <w:tc>
          <w:tcPr>
            <w:tcW w:w="2366" w:type="dxa"/>
            <w:vAlign w:val="center"/>
          </w:tcPr>
          <w:p>
            <w:pPr>
              <w:jc w:val="center"/>
              <w:rPr>
                <w:rFonts w:ascii="宋体" w:hAnsi="宋体" w:cs="宋体"/>
                <w:szCs w:val="21"/>
              </w:rPr>
            </w:pPr>
            <w:r>
              <w:rPr>
                <w:rFonts w:ascii="宋体" w:hAnsi="宋体" w:cs="宋体"/>
                <w:szCs w:val="21"/>
              </w:rPr>
              <w:t>GB/T 9254</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9254.1</w:t>
            </w:r>
            <w:r>
              <w:rPr>
                <w:rFonts w:hint="eastAsia" w:ascii="Times New Roman" w:hAnsi="Times New Roman" w:cs="Times New Roman"/>
              </w:rPr>
              <w:t>—</w:t>
            </w:r>
            <w:r>
              <w:rPr>
                <w:rFonts w:ascii="宋体" w:hAnsi="宋体" w:cs="宋体"/>
                <w:szCs w:val="21"/>
              </w:rPr>
              <w:t>2021</w:t>
            </w:r>
          </w:p>
        </w:tc>
        <w:tc>
          <w:tcPr>
            <w:tcW w:w="3374" w:type="dxa"/>
            <w:vAlign w:val="center"/>
          </w:tcPr>
          <w:p>
            <w:pPr>
              <w:jc w:val="center"/>
              <w:rPr>
                <w:rFonts w:ascii="宋体" w:hAnsi="宋体" w:cs="宋体"/>
                <w:szCs w:val="21"/>
              </w:rPr>
            </w:pPr>
            <w:r>
              <w:rPr>
                <w:rFonts w:ascii="宋体" w:hAnsi="宋体" w:cs="宋体"/>
                <w:szCs w:val="21"/>
              </w:rPr>
              <w:t>GB/T 9254</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9254.1</w:t>
            </w:r>
            <w:r>
              <w:rPr>
                <w:rFonts w:hint="eastAsia" w:ascii="Times New Roman" w:hAnsi="Times New Roman" w:cs="Times New Roman"/>
              </w:rPr>
              <w:t>—</w:t>
            </w:r>
            <w:r>
              <w:rPr>
                <w:rFonts w:ascii="宋体" w:hAnsi="宋体" w:cs="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vAlign w:val="center"/>
          </w:tcPr>
          <w:p>
            <w:pPr>
              <w:jc w:val="center"/>
              <w:rPr>
                <w:rFonts w:ascii="宋体" w:hAnsi="宋体" w:cs="宋体"/>
                <w:szCs w:val="21"/>
              </w:rPr>
            </w:pPr>
            <w:r>
              <w:rPr>
                <w:rFonts w:hint="eastAsia" w:ascii="宋体" w:hAnsi="宋体" w:cs="宋体"/>
                <w:szCs w:val="21"/>
              </w:rPr>
              <w:t>22</w:t>
            </w:r>
          </w:p>
        </w:tc>
        <w:tc>
          <w:tcPr>
            <w:tcW w:w="2454" w:type="dxa"/>
            <w:vAlign w:val="center"/>
          </w:tcPr>
          <w:p>
            <w:pPr>
              <w:jc w:val="center"/>
              <w:rPr>
                <w:rFonts w:ascii="宋体" w:hAnsi="宋体" w:cs="宋体"/>
                <w:szCs w:val="21"/>
              </w:rPr>
            </w:pPr>
            <w:r>
              <w:rPr>
                <w:rFonts w:hint="eastAsia" w:ascii="宋体" w:hAnsi="宋体" w:cs="宋体"/>
                <w:szCs w:val="21"/>
              </w:rPr>
              <w:t>谐波电流</w:t>
            </w:r>
          </w:p>
        </w:tc>
        <w:tc>
          <w:tcPr>
            <w:tcW w:w="2366" w:type="dxa"/>
            <w:vAlign w:val="center"/>
          </w:tcPr>
          <w:p>
            <w:pPr>
              <w:jc w:val="center"/>
              <w:rPr>
                <w:rFonts w:ascii="宋体" w:hAnsi="宋体" w:cs="宋体"/>
                <w:szCs w:val="21"/>
              </w:rPr>
            </w:pPr>
            <w:r>
              <w:rPr>
                <w:rFonts w:hint="eastAsia" w:ascii="宋体" w:hAnsi="宋体" w:cs="宋体"/>
                <w:szCs w:val="21"/>
              </w:rPr>
              <w:t>GB 17625.1</w:t>
            </w:r>
            <w:r>
              <w:rPr>
                <w:rFonts w:hint="eastAsia" w:ascii="Times New Roman" w:hAnsi="Times New Roman" w:cs="Times New Roman"/>
              </w:rPr>
              <w:t>—</w:t>
            </w:r>
            <w:r>
              <w:rPr>
                <w:rFonts w:hint="eastAsia" w:ascii="宋体" w:hAnsi="宋体" w:cs="宋体"/>
                <w:szCs w:val="21"/>
              </w:rPr>
              <w:t>2012</w:t>
            </w:r>
          </w:p>
          <w:p>
            <w:pPr>
              <w:jc w:val="center"/>
              <w:rPr>
                <w:rFonts w:ascii="宋体" w:hAnsi="宋体" w:cs="宋体"/>
                <w:szCs w:val="21"/>
              </w:rPr>
            </w:pPr>
            <w:r>
              <w:rPr>
                <w:rFonts w:hint="eastAsia" w:ascii="宋体" w:hAnsi="宋体" w:cs="宋体"/>
                <w:szCs w:val="21"/>
              </w:rPr>
              <w:t>GB 17625.1</w:t>
            </w:r>
            <w:r>
              <w:rPr>
                <w:rFonts w:hint="eastAsia" w:ascii="Times New Roman" w:hAnsi="Times New Roman" w:cs="Times New Roman"/>
              </w:rPr>
              <w:t>—</w:t>
            </w:r>
            <w:r>
              <w:rPr>
                <w:rFonts w:hint="eastAsia" w:ascii="宋体" w:hAnsi="宋体" w:cs="宋体"/>
                <w:szCs w:val="21"/>
              </w:rPr>
              <w:t>2022</w:t>
            </w:r>
          </w:p>
        </w:tc>
        <w:tc>
          <w:tcPr>
            <w:tcW w:w="3374" w:type="dxa"/>
            <w:vAlign w:val="center"/>
          </w:tcPr>
          <w:p>
            <w:pPr>
              <w:jc w:val="center"/>
              <w:rPr>
                <w:rFonts w:ascii="宋体" w:hAnsi="宋体" w:cs="宋体"/>
                <w:szCs w:val="21"/>
              </w:rPr>
            </w:pPr>
            <w:r>
              <w:rPr>
                <w:rFonts w:hint="eastAsia" w:ascii="宋体" w:hAnsi="宋体" w:cs="宋体"/>
                <w:szCs w:val="21"/>
              </w:rPr>
              <w:t>GB 17625.1</w:t>
            </w:r>
            <w:r>
              <w:rPr>
                <w:rFonts w:hint="eastAsia" w:ascii="Times New Roman" w:hAnsi="Times New Roman" w:cs="Times New Roman"/>
              </w:rPr>
              <w:t>—</w:t>
            </w:r>
            <w:r>
              <w:rPr>
                <w:rFonts w:hint="eastAsia" w:ascii="宋体" w:hAnsi="宋体" w:cs="宋体"/>
                <w:szCs w:val="21"/>
              </w:rPr>
              <w:t>2012</w:t>
            </w:r>
          </w:p>
          <w:p>
            <w:pPr>
              <w:jc w:val="center"/>
              <w:rPr>
                <w:rFonts w:ascii="宋体" w:hAnsi="宋体" w:cs="宋体"/>
                <w:szCs w:val="21"/>
              </w:rPr>
            </w:pPr>
            <w:r>
              <w:rPr>
                <w:rFonts w:hint="eastAsia" w:ascii="宋体" w:hAnsi="宋体" w:cs="宋体"/>
                <w:szCs w:val="21"/>
              </w:rPr>
              <w:t>GB 17625.1</w:t>
            </w:r>
            <w:r>
              <w:rPr>
                <w:rFonts w:hint="eastAsia" w:ascii="Times New Roman" w:hAnsi="Times New Roman" w:cs="Times New Roman"/>
              </w:rPr>
              <w:t>—</w:t>
            </w:r>
            <w:r>
              <w:rPr>
                <w:rFonts w:hint="eastAsia" w:ascii="宋体" w:hAnsi="宋体" w:cs="宋体"/>
                <w:szCs w:val="21"/>
              </w:rPr>
              <w:t>2022</w:t>
            </w:r>
          </w:p>
        </w:tc>
      </w:tr>
    </w:tbl>
    <w:p>
      <w:pPr>
        <w:snapToGrid w:val="0"/>
        <w:spacing w:line="360" w:lineRule="auto"/>
        <w:jc w:val="center"/>
        <w:rPr>
          <w:rFonts w:ascii="宋体" w:hAnsi="宋体" w:cs="宋体"/>
          <w:b/>
          <w:bCs/>
          <w:szCs w:val="21"/>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cs="宋体"/>
          <w:szCs w:val="21"/>
        </w:rPr>
      </w:pPr>
      <w:bookmarkStart w:id="1" w:name="_GoBack"/>
      <w:r>
        <w:rPr>
          <w:rFonts w:hint="eastAsia" w:ascii="宋体" w:hAnsi="宋体" w:cs="宋体"/>
          <w:szCs w:val="21"/>
        </w:rPr>
        <w:t>表3</w:t>
      </w:r>
      <w:r>
        <w:rPr>
          <w:rFonts w:hint="default" w:ascii="宋体" w:hAnsi="宋体" w:cs="宋体"/>
          <w:szCs w:val="21"/>
        </w:rPr>
        <w:t xml:space="preserve">  </w:t>
      </w:r>
      <w:r>
        <w:rPr>
          <w:rFonts w:hint="eastAsia" w:ascii="宋体" w:hAnsi="宋体" w:cs="宋体"/>
          <w:szCs w:val="21"/>
        </w:rPr>
        <w:t>检验项目及重要程度分类（GB 4943.1—2022）</w:t>
      </w:r>
    </w:p>
    <w:bookmarkEnd w:id="1"/>
    <w:tbl>
      <w:tblPr>
        <w:tblStyle w:val="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04"/>
        <w:gridCol w:w="2410"/>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63"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序号</w:t>
            </w:r>
          </w:p>
        </w:tc>
        <w:tc>
          <w:tcPr>
            <w:tcW w:w="2304"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检验项目</w:t>
            </w:r>
          </w:p>
        </w:tc>
        <w:tc>
          <w:tcPr>
            <w:tcW w:w="2410"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依据标准</w:t>
            </w:r>
          </w:p>
        </w:tc>
        <w:tc>
          <w:tcPr>
            <w:tcW w:w="3659" w:type="dxa"/>
            <w:vMerge w:val="restart"/>
            <w:vAlign w:val="center"/>
          </w:tcPr>
          <w:p>
            <w:pPr>
              <w:jc w:val="center"/>
              <w:rPr>
                <w:rFonts w:ascii="宋体" w:hAnsi="宋体" w:cs="方正仿宋简体"/>
                <w:kern w:val="0"/>
                <w:szCs w:val="21"/>
              </w:rPr>
            </w:pPr>
            <w:r>
              <w:rPr>
                <w:rFonts w:hint="eastAsia" w:ascii="宋体" w:hAnsi="宋体" w:cs="方正仿宋简体"/>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63" w:type="dxa"/>
            <w:vMerge w:val="continue"/>
            <w:vAlign w:val="center"/>
          </w:tcPr>
          <w:p>
            <w:pPr>
              <w:jc w:val="center"/>
              <w:rPr>
                <w:rFonts w:ascii="宋体" w:hAnsi="宋体" w:cs="方正仿宋简体"/>
                <w:kern w:val="0"/>
                <w:szCs w:val="21"/>
              </w:rPr>
            </w:pPr>
          </w:p>
        </w:tc>
        <w:tc>
          <w:tcPr>
            <w:tcW w:w="2304" w:type="dxa"/>
            <w:vMerge w:val="continue"/>
            <w:vAlign w:val="center"/>
          </w:tcPr>
          <w:p>
            <w:pPr>
              <w:jc w:val="center"/>
              <w:rPr>
                <w:rFonts w:ascii="宋体" w:hAnsi="宋体" w:cs="方正仿宋简体"/>
                <w:kern w:val="0"/>
                <w:szCs w:val="21"/>
              </w:rPr>
            </w:pPr>
          </w:p>
        </w:tc>
        <w:tc>
          <w:tcPr>
            <w:tcW w:w="2410" w:type="dxa"/>
            <w:vMerge w:val="continue"/>
            <w:vAlign w:val="center"/>
          </w:tcPr>
          <w:p>
            <w:pPr>
              <w:jc w:val="center"/>
              <w:rPr>
                <w:rFonts w:ascii="宋体" w:hAnsi="宋体" w:cs="方正仿宋简体"/>
                <w:kern w:val="0"/>
                <w:szCs w:val="21"/>
              </w:rPr>
            </w:pPr>
          </w:p>
        </w:tc>
        <w:tc>
          <w:tcPr>
            <w:tcW w:w="3659" w:type="dxa"/>
            <w:vMerge w:val="continue"/>
            <w:vAlign w:val="center"/>
          </w:tcPr>
          <w:p>
            <w:pPr>
              <w:rPr>
                <w:rFonts w:ascii="宋体" w:hAnsi="宋体" w:cs="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1</w:t>
            </w:r>
          </w:p>
        </w:tc>
        <w:tc>
          <w:tcPr>
            <w:tcW w:w="2304" w:type="dxa"/>
            <w:vAlign w:val="center"/>
          </w:tcPr>
          <w:p>
            <w:pPr>
              <w:jc w:val="center"/>
              <w:rPr>
                <w:rFonts w:ascii="宋体" w:hAnsi="宋体" w:cs="宋体"/>
                <w:szCs w:val="21"/>
              </w:rPr>
            </w:pPr>
            <w:r>
              <w:rPr>
                <w:rFonts w:hint="eastAsia" w:ascii="宋体" w:hAnsi="宋体" w:cs="宋体"/>
                <w:szCs w:val="21"/>
              </w:rPr>
              <w:t>尺寸检查</w:t>
            </w:r>
          </w:p>
        </w:tc>
        <w:tc>
          <w:tcPr>
            <w:tcW w:w="2410" w:type="dxa"/>
            <w:vAlign w:val="center"/>
          </w:tcPr>
          <w:p>
            <w:pPr>
              <w:jc w:val="center"/>
              <w:rPr>
                <w:rFonts w:hint="eastAsia" w:ascii="宋体" w:hAnsi="宋体" w:cs="宋体"/>
                <w:szCs w:val="21"/>
              </w:rPr>
            </w:pPr>
            <w:r>
              <w:rPr>
                <w:rFonts w:ascii="宋体" w:hAnsi="宋体" w:cs="宋体"/>
                <w:szCs w:val="21"/>
              </w:rPr>
              <w:t>GB/T 1002</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2021</w:t>
            </w:r>
          </w:p>
        </w:tc>
        <w:tc>
          <w:tcPr>
            <w:tcW w:w="3659" w:type="dxa"/>
            <w:vAlign w:val="center"/>
          </w:tcPr>
          <w:p>
            <w:pPr>
              <w:jc w:val="center"/>
              <w:rPr>
                <w:rFonts w:hint="eastAsia"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1002</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2</w:t>
            </w:r>
          </w:p>
        </w:tc>
        <w:tc>
          <w:tcPr>
            <w:tcW w:w="2304" w:type="dxa"/>
            <w:vAlign w:val="center"/>
          </w:tcPr>
          <w:p>
            <w:pPr>
              <w:jc w:val="center"/>
              <w:rPr>
                <w:rFonts w:ascii="宋体" w:hAnsi="宋体" w:cs="宋体"/>
                <w:szCs w:val="21"/>
              </w:rPr>
            </w:pPr>
            <w:r>
              <w:rPr>
                <w:rFonts w:hint="eastAsia" w:ascii="宋体" w:hAnsi="宋体" w:cs="宋体"/>
                <w:szCs w:val="21"/>
              </w:rPr>
              <w:t>防触电保护</w:t>
            </w:r>
          </w:p>
        </w:tc>
        <w:tc>
          <w:tcPr>
            <w:tcW w:w="2410" w:type="dxa"/>
            <w:vAlign w:val="center"/>
          </w:tcPr>
          <w:p>
            <w:pPr>
              <w:jc w:val="center"/>
              <w:rPr>
                <w:rFonts w:hint="eastAsia" w:ascii="宋体" w:hAnsi="宋体" w:cs="宋体"/>
                <w:szCs w:val="21"/>
              </w:rPr>
            </w:pPr>
            <w:r>
              <w:rPr>
                <w:rFonts w:ascii="宋体" w:hAnsi="宋体" w:cs="宋体"/>
                <w:szCs w:val="21"/>
              </w:rPr>
              <w:t>GB/T 2099.1</w:t>
            </w:r>
            <w:r>
              <w:rPr>
                <w:rFonts w:hint="eastAsia" w:ascii="Times New Roman" w:hAnsi="Times New Roman" w:cs="Times New Roman"/>
              </w:rPr>
              <w:t>—</w:t>
            </w:r>
            <w:r>
              <w:rPr>
                <w:rFonts w:ascii="宋体" w:hAnsi="宋体" w:cs="宋体"/>
                <w:szCs w:val="21"/>
              </w:rPr>
              <w:t>2008</w:t>
            </w:r>
          </w:p>
          <w:p>
            <w:pPr>
              <w:jc w:val="center"/>
              <w:rPr>
                <w:rFonts w:ascii="宋体" w:hAnsi="宋体" w:cs="宋体"/>
                <w:szCs w:val="21"/>
              </w:rPr>
            </w:pPr>
            <w:r>
              <w:rPr>
                <w:rFonts w:ascii="宋体" w:hAnsi="宋体" w:cs="宋体"/>
                <w:szCs w:val="21"/>
              </w:rPr>
              <w:t>GB/T 2099.1</w:t>
            </w:r>
            <w:r>
              <w:rPr>
                <w:rFonts w:hint="eastAsia" w:ascii="Times New Roman" w:hAnsi="Times New Roman" w:cs="Times New Roman"/>
              </w:rPr>
              <w:t>—</w:t>
            </w:r>
            <w:r>
              <w:rPr>
                <w:rFonts w:ascii="宋体" w:hAnsi="宋体" w:cs="宋体"/>
                <w:szCs w:val="21"/>
              </w:rPr>
              <w:t>20</w:t>
            </w:r>
            <w:r>
              <w:rPr>
                <w:rFonts w:hint="eastAsia" w:ascii="宋体" w:hAnsi="宋体" w:cs="宋体"/>
                <w:szCs w:val="21"/>
              </w:rPr>
              <w:t>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3</w:t>
            </w:r>
          </w:p>
        </w:tc>
        <w:tc>
          <w:tcPr>
            <w:tcW w:w="2304" w:type="dxa"/>
            <w:vAlign w:val="center"/>
          </w:tcPr>
          <w:p>
            <w:pPr>
              <w:jc w:val="center"/>
              <w:rPr>
                <w:rFonts w:ascii="宋体" w:hAnsi="宋体" w:cs="宋体"/>
                <w:szCs w:val="21"/>
              </w:rPr>
            </w:pPr>
            <w:r>
              <w:rPr>
                <w:rFonts w:hint="eastAsia" w:ascii="宋体" w:hAnsi="宋体" w:cs="宋体"/>
                <w:szCs w:val="21"/>
              </w:rPr>
              <w:t>接地措施</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4</w:t>
            </w:r>
          </w:p>
        </w:tc>
        <w:tc>
          <w:tcPr>
            <w:tcW w:w="2304" w:type="dxa"/>
            <w:vAlign w:val="center"/>
          </w:tcPr>
          <w:p>
            <w:pPr>
              <w:jc w:val="center"/>
              <w:rPr>
                <w:rFonts w:ascii="宋体" w:hAnsi="宋体" w:cs="宋体"/>
                <w:szCs w:val="21"/>
              </w:rPr>
            </w:pPr>
            <w:r>
              <w:rPr>
                <w:rFonts w:hint="eastAsia" w:ascii="宋体" w:hAnsi="宋体" w:cs="宋体"/>
                <w:szCs w:val="21"/>
              </w:rPr>
              <w:t>延长线插座的结构</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5</w:t>
            </w:r>
          </w:p>
        </w:tc>
        <w:tc>
          <w:tcPr>
            <w:tcW w:w="2304" w:type="dxa"/>
            <w:vAlign w:val="center"/>
          </w:tcPr>
          <w:p>
            <w:pPr>
              <w:jc w:val="center"/>
              <w:rPr>
                <w:rFonts w:ascii="宋体" w:hAnsi="宋体" w:cs="宋体"/>
                <w:szCs w:val="21"/>
              </w:rPr>
            </w:pPr>
            <w:r>
              <w:rPr>
                <w:rFonts w:hint="eastAsia" w:ascii="宋体" w:hAnsi="宋体" w:cs="宋体"/>
                <w:szCs w:val="21"/>
              </w:rPr>
              <w:t>防潮</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6</w:t>
            </w:r>
          </w:p>
        </w:tc>
        <w:tc>
          <w:tcPr>
            <w:tcW w:w="2304" w:type="dxa"/>
            <w:vAlign w:val="center"/>
          </w:tcPr>
          <w:p>
            <w:pPr>
              <w:jc w:val="center"/>
              <w:rPr>
                <w:rFonts w:ascii="宋体" w:hAnsi="宋体" w:cs="宋体"/>
                <w:szCs w:val="21"/>
              </w:rPr>
            </w:pPr>
            <w:r>
              <w:rPr>
                <w:rFonts w:hint="eastAsia" w:ascii="宋体" w:hAnsi="宋体" w:cs="宋体"/>
                <w:szCs w:val="21"/>
              </w:rPr>
              <w:t>绝缘电阻和电气强度</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7</w:t>
            </w:r>
          </w:p>
        </w:tc>
        <w:tc>
          <w:tcPr>
            <w:tcW w:w="2304" w:type="dxa"/>
            <w:vAlign w:val="center"/>
          </w:tcPr>
          <w:p>
            <w:pPr>
              <w:jc w:val="center"/>
              <w:rPr>
                <w:rFonts w:ascii="宋体" w:hAnsi="宋体" w:cs="宋体"/>
                <w:szCs w:val="21"/>
              </w:rPr>
            </w:pPr>
            <w:r>
              <w:rPr>
                <w:rFonts w:hint="eastAsia" w:ascii="宋体" w:hAnsi="宋体" w:cs="宋体"/>
                <w:szCs w:val="21"/>
              </w:rPr>
              <w:t>温升</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8</w:t>
            </w:r>
          </w:p>
        </w:tc>
        <w:tc>
          <w:tcPr>
            <w:tcW w:w="2304" w:type="dxa"/>
            <w:vAlign w:val="center"/>
          </w:tcPr>
          <w:p>
            <w:pPr>
              <w:jc w:val="center"/>
              <w:rPr>
                <w:rFonts w:ascii="宋体" w:hAnsi="宋体" w:cs="宋体"/>
                <w:szCs w:val="21"/>
              </w:rPr>
            </w:pPr>
            <w:r>
              <w:rPr>
                <w:rFonts w:hint="eastAsia" w:ascii="宋体" w:hAnsi="宋体" w:cs="宋体"/>
                <w:szCs w:val="21"/>
              </w:rPr>
              <w:t>拔出插头所需的力</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9</w:t>
            </w:r>
          </w:p>
        </w:tc>
        <w:tc>
          <w:tcPr>
            <w:tcW w:w="2304" w:type="dxa"/>
            <w:vAlign w:val="center"/>
          </w:tcPr>
          <w:p>
            <w:pPr>
              <w:jc w:val="center"/>
              <w:rPr>
                <w:rFonts w:ascii="宋体" w:hAnsi="宋体" w:cs="宋体"/>
                <w:szCs w:val="21"/>
              </w:rPr>
            </w:pPr>
            <w:r>
              <w:rPr>
                <w:rFonts w:hint="eastAsia" w:ascii="宋体" w:hAnsi="宋体" w:cs="宋体"/>
                <w:szCs w:val="21"/>
              </w:rPr>
              <w:t>弯曲试验</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10</w:t>
            </w:r>
          </w:p>
        </w:tc>
        <w:tc>
          <w:tcPr>
            <w:tcW w:w="2304" w:type="dxa"/>
            <w:vAlign w:val="center"/>
          </w:tcPr>
          <w:p>
            <w:pPr>
              <w:jc w:val="center"/>
              <w:rPr>
                <w:rFonts w:ascii="宋体" w:hAnsi="宋体" w:cs="宋体"/>
                <w:szCs w:val="21"/>
              </w:rPr>
            </w:pPr>
            <w:r>
              <w:rPr>
                <w:rFonts w:hint="eastAsia" w:ascii="宋体" w:hAnsi="宋体" w:cs="宋体"/>
                <w:szCs w:val="21"/>
              </w:rPr>
              <w:t>耐热</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w:t>
            </w:r>
            <w:r>
              <w:rPr>
                <w:rFonts w:hint="eastAsia" w:ascii="Times New Roman" w:hAnsi="Times New Roman" w:cs="Times New Roman"/>
              </w:rPr>
              <w:t>—</w:t>
            </w:r>
            <w:r>
              <w:rPr>
                <w:rFonts w:ascii="宋体" w:hAnsi="宋体" w:cs="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1</w:t>
            </w:r>
          </w:p>
        </w:tc>
        <w:tc>
          <w:tcPr>
            <w:tcW w:w="2304" w:type="dxa"/>
            <w:vAlign w:val="center"/>
          </w:tcPr>
          <w:p>
            <w:pPr>
              <w:jc w:val="center"/>
              <w:rPr>
                <w:rFonts w:ascii="宋体" w:hAnsi="宋体" w:cs="宋体"/>
                <w:szCs w:val="21"/>
              </w:rPr>
            </w:pPr>
            <w:r>
              <w:rPr>
                <w:rFonts w:hint="eastAsia" w:ascii="宋体" w:hAnsi="宋体" w:cs="宋体"/>
                <w:szCs w:val="21"/>
              </w:rPr>
              <w:t>爬电距离、电气间隙和通过密封胶的距离</w:t>
            </w:r>
          </w:p>
        </w:tc>
        <w:tc>
          <w:tcPr>
            <w:tcW w:w="2410"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2099.1—2021</w:t>
            </w:r>
          </w:p>
          <w:p>
            <w:pPr>
              <w:jc w:val="center"/>
              <w:rPr>
                <w:rFonts w:ascii="宋体" w:hAnsi="宋体" w:cs="宋体"/>
                <w:szCs w:val="21"/>
              </w:rPr>
            </w:pPr>
            <w:r>
              <w:rPr>
                <w:rFonts w:ascii="宋体" w:hAnsi="宋体" w:cs="宋体"/>
                <w:szCs w:val="21"/>
              </w:rPr>
              <w:t>GB/T 2099.7—2015</w:t>
            </w:r>
          </w:p>
        </w:tc>
        <w:tc>
          <w:tcPr>
            <w:tcW w:w="3659" w:type="dxa"/>
            <w:vAlign w:val="center"/>
          </w:tcPr>
          <w:p>
            <w:pPr>
              <w:jc w:val="center"/>
              <w:rPr>
                <w:rFonts w:hint="eastAsia"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2008</w:t>
            </w:r>
          </w:p>
          <w:p>
            <w:pPr>
              <w:jc w:val="center"/>
              <w:rPr>
                <w:rFonts w:ascii="宋体" w:hAnsi="宋体" w:cs="宋体"/>
                <w:szCs w:val="21"/>
              </w:rPr>
            </w:pPr>
            <w:r>
              <w:rPr>
                <w:rFonts w:hint="eastAsia" w:ascii="宋体" w:hAnsi="宋体" w:cs="宋体"/>
                <w:szCs w:val="21"/>
              </w:rPr>
              <w:t>GB/T 2099.1</w:t>
            </w:r>
            <w:r>
              <w:rPr>
                <w:rFonts w:hint="eastAsia" w:ascii="Times New Roman" w:hAnsi="Times New Roman" w:cs="Times New Roman"/>
              </w:rPr>
              <w:t>—</w:t>
            </w:r>
            <w:r>
              <w:rPr>
                <w:rFonts w:hint="eastAsia" w:ascii="宋体" w:hAnsi="宋体" w:cs="宋体"/>
                <w:szCs w:val="21"/>
              </w:rPr>
              <w:t>2021</w:t>
            </w:r>
          </w:p>
          <w:p>
            <w:pPr>
              <w:jc w:val="center"/>
              <w:rPr>
                <w:rFonts w:ascii="宋体" w:hAnsi="宋体" w:cs="宋体"/>
                <w:szCs w:val="21"/>
              </w:rPr>
            </w:pPr>
            <w:r>
              <w:rPr>
                <w:rFonts w:ascii="宋体" w:hAnsi="宋体" w:cs="宋体"/>
                <w:szCs w:val="21"/>
              </w:rPr>
              <w:t>GB/T 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2304" w:type="dxa"/>
            <w:vAlign w:val="center"/>
          </w:tcPr>
          <w:p>
            <w:pPr>
              <w:jc w:val="center"/>
              <w:rPr>
                <w:rFonts w:ascii="宋体" w:hAnsi="宋体" w:cs="宋体"/>
                <w:szCs w:val="21"/>
              </w:rPr>
            </w:pPr>
            <w:r>
              <w:rPr>
                <w:rFonts w:hint="eastAsia" w:ascii="宋体" w:hAnsi="宋体" w:cs="宋体"/>
                <w:szCs w:val="21"/>
              </w:rPr>
              <w:t>绝缘材料的耐非正常热、耐燃和耐电痕化</w:t>
            </w:r>
          </w:p>
        </w:tc>
        <w:tc>
          <w:tcPr>
            <w:tcW w:w="2410" w:type="dxa"/>
            <w:vAlign w:val="center"/>
          </w:tcPr>
          <w:p>
            <w:pPr>
              <w:jc w:val="center"/>
              <w:rPr>
                <w:rFonts w:hint="eastAsia" w:ascii="宋体" w:hAnsi="宋体" w:cs="宋体"/>
                <w:szCs w:val="21"/>
              </w:rPr>
            </w:pPr>
            <w:r>
              <w:rPr>
                <w:rFonts w:hint="eastAsia" w:ascii="宋体" w:hAnsi="宋体" w:cs="宋体"/>
                <w:szCs w:val="21"/>
              </w:rPr>
              <w:t>GB/T 2099.1—2008</w:t>
            </w:r>
          </w:p>
          <w:p>
            <w:pPr>
              <w:jc w:val="center"/>
              <w:rPr>
                <w:rFonts w:ascii="宋体" w:hAnsi="宋体" w:cs="宋体"/>
                <w:szCs w:val="21"/>
              </w:rPr>
            </w:pPr>
            <w:r>
              <w:rPr>
                <w:rFonts w:hint="eastAsia" w:ascii="宋体" w:hAnsi="宋体" w:cs="宋体"/>
                <w:szCs w:val="21"/>
              </w:rPr>
              <w:t>GB/T 2099.1—2021</w:t>
            </w:r>
          </w:p>
          <w:p>
            <w:pPr>
              <w:jc w:val="center"/>
              <w:rPr>
                <w:rFonts w:ascii="宋体" w:hAnsi="宋体" w:cs="宋体"/>
                <w:szCs w:val="21"/>
              </w:rPr>
            </w:pPr>
            <w:r>
              <w:rPr>
                <w:rFonts w:ascii="宋体" w:hAnsi="宋体" w:cs="宋体"/>
                <w:szCs w:val="21"/>
              </w:rPr>
              <w:t>GB/T 2099.7—2015</w:t>
            </w:r>
          </w:p>
        </w:tc>
        <w:tc>
          <w:tcPr>
            <w:tcW w:w="3659" w:type="dxa"/>
            <w:vAlign w:val="center"/>
          </w:tcPr>
          <w:p>
            <w:pPr>
              <w:jc w:val="center"/>
              <w:rPr>
                <w:rFonts w:hint="eastAsia" w:ascii="宋体" w:hAnsi="宋体" w:cs="宋体"/>
                <w:szCs w:val="21"/>
              </w:rPr>
            </w:pPr>
            <w:r>
              <w:rPr>
                <w:rFonts w:hint="eastAsia" w:ascii="宋体" w:hAnsi="宋体" w:cs="宋体"/>
                <w:szCs w:val="21"/>
              </w:rPr>
              <w:t>GB/T 2099.1—2008</w:t>
            </w:r>
          </w:p>
          <w:p>
            <w:pPr>
              <w:jc w:val="center"/>
              <w:rPr>
                <w:rFonts w:ascii="宋体" w:hAnsi="宋体" w:cs="宋体"/>
                <w:szCs w:val="21"/>
              </w:rPr>
            </w:pPr>
            <w:r>
              <w:rPr>
                <w:rFonts w:hint="eastAsia" w:ascii="宋体" w:hAnsi="宋体" w:cs="宋体"/>
                <w:szCs w:val="21"/>
              </w:rPr>
              <w:t>GB/T 2099.1—2021</w:t>
            </w:r>
          </w:p>
          <w:p>
            <w:pPr>
              <w:jc w:val="center"/>
              <w:rPr>
                <w:rFonts w:ascii="宋体" w:hAnsi="宋体" w:cs="宋体"/>
                <w:szCs w:val="21"/>
              </w:rPr>
            </w:pPr>
            <w:r>
              <w:rPr>
                <w:rFonts w:ascii="宋体" w:hAnsi="宋体" w:cs="宋体"/>
                <w:szCs w:val="21"/>
              </w:rPr>
              <w:t>GB/T 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13</w:t>
            </w:r>
          </w:p>
        </w:tc>
        <w:tc>
          <w:tcPr>
            <w:tcW w:w="2304" w:type="dxa"/>
            <w:vAlign w:val="center"/>
          </w:tcPr>
          <w:p>
            <w:pPr>
              <w:jc w:val="center"/>
              <w:rPr>
                <w:rFonts w:ascii="宋体" w:hAnsi="宋体" w:cs="宋体"/>
                <w:szCs w:val="21"/>
              </w:rPr>
            </w:pPr>
            <w:r>
              <w:rPr>
                <w:rFonts w:ascii="宋体" w:hAnsi="宋体" w:cs="宋体"/>
                <w:szCs w:val="21"/>
              </w:rPr>
              <w:t>安全防护的强度</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14</w:t>
            </w:r>
          </w:p>
        </w:tc>
        <w:tc>
          <w:tcPr>
            <w:tcW w:w="2304" w:type="dxa"/>
            <w:vAlign w:val="center"/>
          </w:tcPr>
          <w:p>
            <w:pPr>
              <w:jc w:val="center"/>
              <w:rPr>
                <w:rFonts w:ascii="宋体" w:hAnsi="宋体" w:cs="宋体"/>
                <w:szCs w:val="21"/>
              </w:rPr>
            </w:pPr>
            <w:r>
              <w:rPr>
                <w:rFonts w:ascii="宋体" w:hAnsi="宋体" w:cs="宋体"/>
                <w:szCs w:val="21"/>
              </w:rPr>
              <w:t>导体的固定</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15</w:t>
            </w:r>
          </w:p>
        </w:tc>
        <w:tc>
          <w:tcPr>
            <w:tcW w:w="2304" w:type="dxa"/>
            <w:vAlign w:val="center"/>
          </w:tcPr>
          <w:p>
            <w:pPr>
              <w:jc w:val="center"/>
              <w:rPr>
                <w:rFonts w:ascii="宋体" w:hAnsi="宋体" w:cs="宋体"/>
                <w:szCs w:val="21"/>
              </w:rPr>
            </w:pPr>
            <w:r>
              <w:rPr>
                <w:rFonts w:ascii="宋体" w:hAnsi="宋体" w:cs="宋体"/>
                <w:szCs w:val="21"/>
              </w:rPr>
              <w:t>电能量源的防护</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16</w:t>
            </w:r>
          </w:p>
        </w:tc>
        <w:tc>
          <w:tcPr>
            <w:tcW w:w="2304" w:type="dxa"/>
            <w:vAlign w:val="center"/>
          </w:tcPr>
          <w:p>
            <w:pPr>
              <w:jc w:val="center"/>
              <w:rPr>
                <w:rFonts w:ascii="宋体" w:hAnsi="宋体" w:cs="宋体"/>
                <w:szCs w:val="21"/>
              </w:rPr>
            </w:pPr>
            <w:r>
              <w:rPr>
                <w:rFonts w:ascii="宋体" w:hAnsi="宋体" w:cs="宋体"/>
                <w:szCs w:val="21"/>
              </w:rPr>
              <w:t>绝缘材料的特性</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17</w:t>
            </w:r>
          </w:p>
        </w:tc>
        <w:tc>
          <w:tcPr>
            <w:tcW w:w="2304" w:type="dxa"/>
            <w:vAlign w:val="center"/>
          </w:tcPr>
          <w:p>
            <w:pPr>
              <w:jc w:val="center"/>
              <w:rPr>
                <w:rFonts w:ascii="宋体" w:hAnsi="宋体" w:cs="宋体"/>
                <w:szCs w:val="21"/>
              </w:rPr>
            </w:pPr>
            <w:r>
              <w:rPr>
                <w:rFonts w:ascii="宋体" w:hAnsi="宋体" w:cs="宋体"/>
                <w:szCs w:val="21"/>
              </w:rPr>
              <w:t>电气间隙</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18</w:t>
            </w:r>
          </w:p>
        </w:tc>
        <w:tc>
          <w:tcPr>
            <w:tcW w:w="2304" w:type="dxa"/>
            <w:vAlign w:val="center"/>
          </w:tcPr>
          <w:p>
            <w:pPr>
              <w:jc w:val="center"/>
              <w:rPr>
                <w:rFonts w:ascii="宋体" w:hAnsi="宋体" w:cs="宋体"/>
                <w:szCs w:val="21"/>
              </w:rPr>
            </w:pPr>
            <w:r>
              <w:rPr>
                <w:rFonts w:ascii="宋体" w:hAnsi="宋体" w:cs="宋体"/>
                <w:szCs w:val="21"/>
              </w:rPr>
              <w:t>爬电距离</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19</w:t>
            </w:r>
          </w:p>
        </w:tc>
        <w:tc>
          <w:tcPr>
            <w:tcW w:w="2304" w:type="dxa"/>
            <w:vAlign w:val="center"/>
          </w:tcPr>
          <w:p>
            <w:pPr>
              <w:jc w:val="center"/>
              <w:rPr>
                <w:rFonts w:ascii="宋体" w:hAnsi="宋体" w:cs="宋体"/>
                <w:szCs w:val="21"/>
              </w:rPr>
            </w:pPr>
            <w:r>
              <w:rPr>
                <w:rFonts w:ascii="宋体" w:hAnsi="宋体" w:cs="宋体"/>
                <w:szCs w:val="21"/>
              </w:rPr>
              <w:t>断开连接器后电容器放电</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20</w:t>
            </w:r>
          </w:p>
        </w:tc>
        <w:tc>
          <w:tcPr>
            <w:tcW w:w="2304" w:type="dxa"/>
            <w:vAlign w:val="center"/>
          </w:tcPr>
          <w:p>
            <w:pPr>
              <w:jc w:val="center"/>
              <w:rPr>
                <w:rFonts w:ascii="宋体" w:hAnsi="宋体" w:cs="宋体"/>
                <w:szCs w:val="21"/>
              </w:rPr>
            </w:pPr>
            <w:r>
              <w:rPr>
                <w:rFonts w:ascii="宋体" w:hAnsi="宋体" w:cs="宋体"/>
                <w:szCs w:val="21"/>
              </w:rPr>
              <w:t>预期的接触电压、接触电流和保护导体电流</w:t>
            </w:r>
            <w:r>
              <w:rPr>
                <w:rFonts w:hint="eastAsia" w:ascii="宋体" w:hAnsi="宋体" w:cs="宋体"/>
                <w:szCs w:val="21"/>
              </w:rPr>
              <w:t>（正常工作条件下）</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21</w:t>
            </w:r>
          </w:p>
        </w:tc>
        <w:tc>
          <w:tcPr>
            <w:tcW w:w="2304" w:type="dxa"/>
            <w:vAlign w:val="center"/>
          </w:tcPr>
          <w:p>
            <w:pPr>
              <w:jc w:val="center"/>
              <w:rPr>
                <w:rFonts w:ascii="宋体" w:hAnsi="宋体" w:cs="宋体"/>
                <w:szCs w:val="21"/>
              </w:rPr>
            </w:pPr>
            <w:r>
              <w:rPr>
                <w:rFonts w:ascii="宋体" w:hAnsi="宋体" w:cs="宋体"/>
                <w:szCs w:val="21"/>
              </w:rPr>
              <w:t>输入试验</w:t>
            </w:r>
          </w:p>
        </w:tc>
        <w:tc>
          <w:tcPr>
            <w:tcW w:w="2410" w:type="dxa"/>
            <w:vAlign w:val="center"/>
          </w:tcPr>
          <w:p>
            <w:pPr>
              <w:jc w:val="center"/>
              <w:rPr>
                <w:rFonts w:ascii="宋体" w:hAnsi="宋体" w:cs="宋体"/>
                <w:szCs w:val="21"/>
              </w:rPr>
            </w:pPr>
            <w:r>
              <w:rPr>
                <w:rFonts w:ascii="宋体" w:hAnsi="宋体" w:cs="宋体"/>
                <w:szCs w:val="21"/>
              </w:rPr>
              <w:t>GB 4943.1—2022</w:t>
            </w:r>
          </w:p>
        </w:tc>
        <w:tc>
          <w:tcPr>
            <w:tcW w:w="3659" w:type="dxa"/>
            <w:vAlign w:val="center"/>
          </w:tcPr>
          <w:p>
            <w:pPr>
              <w:jc w:val="center"/>
              <w:rPr>
                <w:rFonts w:ascii="宋体" w:hAnsi="宋体" w:cs="宋体"/>
                <w:szCs w:val="21"/>
              </w:rPr>
            </w:pPr>
            <w:r>
              <w:rPr>
                <w:rFonts w:ascii="宋体" w:hAnsi="宋体" w:cs="宋体"/>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22</w:t>
            </w:r>
          </w:p>
        </w:tc>
        <w:tc>
          <w:tcPr>
            <w:tcW w:w="2304" w:type="dxa"/>
            <w:vAlign w:val="center"/>
          </w:tcPr>
          <w:p>
            <w:pPr>
              <w:adjustRightInd w:val="0"/>
              <w:snapToGrid w:val="0"/>
              <w:jc w:val="center"/>
              <w:rPr>
                <w:szCs w:val="21"/>
              </w:rPr>
            </w:pPr>
            <w:r>
              <w:rPr>
                <w:szCs w:val="21"/>
              </w:rPr>
              <w:t>电源端子骚扰电压</w:t>
            </w:r>
          </w:p>
          <w:p>
            <w:pPr>
              <w:jc w:val="center"/>
              <w:rPr>
                <w:rFonts w:ascii="宋体" w:hAnsi="宋体" w:cs="宋体"/>
                <w:szCs w:val="21"/>
              </w:rPr>
            </w:pPr>
            <w:r>
              <w:rPr>
                <w:szCs w:val="21"/>
              </w:rPr>
              <w:t>（或交流电源端口的传导发射）</w:t>
            </w:r>
          </w:p>
        </w:tc>
        <w:tc>
          <w:tcPr>
            <w:tcW w:w="2410" w:type="dxa"/>
            <w:vAlign w:val="center"/>
          </w:tcPr>
          <w:p>
            <w:pPr>
              <w:jc w:val="center"/>
              <w:rPr>
                <w:rFonts w:ascii="宋体" w:hAnsi="宋体" w:cs="宋体"/>
                <w:szCs w:val="21"/>
              </w:rPr>
            </w:pPr>
            <w:r>
              <w:rPr>
                <w:rFonts w:ascii="宋体" w:hAnsi="宋体" w:cs="宋体"/>
                <w:szCs w:val="21"/>
              </w:rPr>
              <w:t>GB/T 9254—2008</w:t>
            </w:r>
          </w:p>
          <w:p>
            <w:pPr>
              <w:jc w:val="center"/>
              <w:rPr>
                <w:rFonts w:ascii="宋体" w:hAnsi="宋体" w:cs="宋体"/>
                <w:szCs w:val="21"/>
              </w:rPr>
            </w:pPr>
            <w:r>
              <w:rPr>
                <w:rFonts w:ascii="宋体" w:hAnsi="宋体" w:cs="宋体"/>
                <w:szCs w:val="21"/>
              </w:rPr>
              <w:t>GB/T 9254.1—2021</w:t>
            </w:r>
          </w:p>
        </w:tc>
        <w:tc>
          <w:tcPr>
            <w:tcW w:w="3659" w:type="dxa"/>
            <w:vAlign w:val="center"/>
          </w:tcPr>
          <w:p>
            <w:pPr>
              <w:jc w:val="center"/>
              <w:rPr>
                <w:rFonts w:ascii="宋体" w:hAnsi="宋体" w:cs="宋体"/>
                <w:szCs w:val="21"/>
              </w:rPr>
            </w:pPr>
            <w:r>
              <w:rPr>
                <w:rFonts w:ascii="宋体" w:hAnsi="宋体" w:cs="宋体"/>
                <w:szCs w:val="21"/>
              </w:rPr>
              <w:t>GB/T 9254—2008</w:t>
            </w:r>
          </w:p>
          <w:p>
            <w:pPr>
              <w:jc w:val="center"/>
              <w:rPr>
                <w:rFonts w:ascii="宋体" w:hAnsi="宋体" w:cs="宋体"/>
                <w:szCs w:val="21"/>
              </w:rPr>
            </w:pPr>
            <w:r>
              <w:rPr>
                <w:rFonts w:ascii="宋体" w:hAnsi="宋体" w:cs="宋体"/>
                <w:szCs w:val="21"/>
              </w:rPr>
              <w:t>GB/T 9254.1—2021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23</w:t>
            </w:r>
          </w:p>
        </w:tc>
        <w:tc>
          <w:tcPr>
            <w:tcW w:w="2304" w:type="dxa"/>
            <w:vAlign w:val="center"/>
          </w:tcPr>
          <w:p>
            <w:pPr>
              <w:adjustRightInd w:val="0"/>
              <w:snapToGrid w:val="0"/>
              <w:jc w:val="center"/>
              <w:rPr>
                <w:szCs w:val="21"/>
              </w:rPr>
            </w:pPr>
            <w:r>
              <w:rPr>
                <w:szCs w:val="21"/>
              </w:rPr>
              <w:t>辐射骚扰（1GHz以下）</w:t>
            </w:r>
          </w:p>
          <w:p>
            <w:pPr>
              <w:jc w:val="center"/>
              <w:rPr>
                <w:rFonts w:ascii="宋体" w:hAnsi="宋体" w:cs="宋体"/>
                <w:szCs w:val="21"/>
              </w:rPr>
            </w:pPr>
            <w:r>
              <w:rPr>
                <w:szCs w:val="21"/>
              </w:rPr>
              <w:t>（或1GHz以下辐射发射）</w:t>
            </w:r>
          </w:p>
        </w:tc>
        <w:tc>
          <w:tcPr>
            <w:tcW w:w="2410" w:type="dxa"/>
            <w:vAlign w:val="center"/>
          </w:tcPr>
          <w:p>
            <w:pPr>
              <w:jc w:val="center"/>
              <w:rPr>
                <w:rFonts w:ascii="宋体" w:hAnsi="宋体" w:cs="宋体"/>
                <w:szCs w:val="21"/>
              </w:rPr>
            </w:pPr>
            <w:r>
              <w:rPr>
                <w:rFonts w:ascii="宋体" w:hAnsi="宋体" w:cs="宋体"/>
                <w:szCs w:val="21"/>
              </w:rPr>
              <w:t>GB/T 9254—2008</w:t>
            </w:r>
          </w:p>
          <w:p>
            <w:pPr>
              <w:jc w:val="center"/>
              <w:rPr>
                <w:rFonts w:ascii="宋体" w:hAnsi="宋体" w:cs="宋体"/>
                <w:szCs w:val="21"/>
              </w:rPr>
            </w:pPr>
            <w:r>
              <w:rPr>
                <w:rFonts w:ascii="宋体" w:hAnsi="宋体" w:cs="宋体"/>
                <w:szCs w:val="21"/>
              </w:rPr>
              <w:t>GB/T 9254.1—2021</w:t>
            </w:r>
          </w:p>
        </w:tc>
        <w:tc>
          <w:tcPr>
            <w:tcW w:w="3659" w:type="dxa"/>
            <w:vAlign w:val="center"/>
          </w:tcPr>
          <w:p>
            <w:pPr>
              <w:jc w:val="center"/>
              <w:rPr>
                <w:rFonts w:ascii="宋体" w:hAnsi="宋体" w:cs="宋体"/>
                <w:szCs w:val="21"/>
              </w:rPr>
            </w:pPr>
            <w:r>
              <w:rPr>
                <w:rFonts w:ascii="宋体" w:hAnsi="宋体" w:cs="宋体"/>
                <w:szCs w:val="21"/>
              </w:rPr>
              <w:t>GB/T 9254—2008</w:t>
            </w:r>
          </w:p>
          <w:p>
            <w:pPr>
              <w:jc w:val="center"/>
              <w:rPr>
                <w:rFonts w:ascii="宋体" w:hAnsi="宋体" w:cs="宋体"/>
                <w:szCs w:val="21"/>
              </w:rPr>
            </w:pPr>
            <w:r>
              <w:rPr>
                <w:rFonts w:ascii="宋体" w:hAnsi="宋体" w:cs="宋体"/>
                <w:szCs w:val="21"/>
              </w:rPr>
              <w:t>GB/T 9254.1—2021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3" w:type="dxa"/>
            <w:vAlign w:val="center"/>
          </w:tcPr>
          <w:p>
            <w:pPr>
              <w:jc w:val="center"/>
              <w:rPr>
                <w:rFonts w:ascii="宋体" w:hAnsi="宋体" w:cs="宋体"/>
                <w:szCs w:val="21"/>
              </w:rPr>
            </w:pPr>
            <w:r>
              <w:rPr>
                <w:rFonts w:hint="eastAsia" w:ascii="宋体" w:hAnsi="宋体" w:cs="宋体"/>
                <w:szCs w:val="21"/>
              </w:rPr>
              <w:t>24</w:t>
            </w:r>
          </w:p>
        </w:tc>
        <w:tc>
          <w:tcPr>
            <w:tcW w:w="2304" w:type="dxa"/>
            <w:vAlign w:val="center"/>
          </w:tcPr>
          <w:p>
            <w:pPr>
              <w:jc w:val="center"/>
              <w:rPr>
                <w:rFonts w:ascii="宋体" w:hAnsi="宋体" w:cs="宋体"/>
                <w:szCs w:val="21"/>
              </w:rPr>
            </w:pPr>
            <w:r>
              <w:rPr>
                <w:rFonts w:hint="eastAsia" w:ascii="宋体" w:hAnsi="宋体" w:cs="宋体"/>
                <w:szCs w:val="21"/>
              </w:rPr>
              <w:t>谐波电流</w:t>
            </w:r>
          </w:p>
        </w:tc>
        <w:tc>
          <w:tcPr>
            <w:tcW w:w="2410" w:type="dxa"/>
            <w:vAlign w:val="center"/>
          </w:tcPr>
          <w:p>
            <w:pPr>
              <w:jc w:val="center"/>
              <w:rPr>
                <w:rFonts w:ascii="宋体" w:hAnsi="宋体" w:cs="宋体"/>
                <w:szCs w:val="21"/>
              </w:rPr>
            </w:pPr>
            <w:r>
              <w:rPr>
                <w:rFonts w:hint="eastAsia" w:ascii="宋体" w:hAnsi="宋体" w:cs="宋体"/>
                <w:szCs w:val="21"/>
              </w:rPr>
              <w:t>GB 17625.1—2012</w:t>
            </w:r>
          </w:p>
          <w:p>
            <w:pPr>
              <w:jc w:val="center"/>
              <w:rPr>
                <w:rFonts w:ascii="宋体" w:hAnsi="宋体" w:cs="宋体"/>
                <w:szCs w:val="21"/>
              </w:rPr>
            </w:pPr>
            <w:r>
              <w:rPr>
                <w:rFonts w:hint="eastAsia" w:ascii="宋体" w:hAnsi="宋体" w:cs="宋体"/>
                <w:szCs w:val="21"/>
              </w:rPr>
              <w:t>GB 17625.1—2022</w:t>
            </w:r>
          </w:p>
        </w:tc>
        <w:tc>
          <w:tcPr>
            <w:tcW w:w="3659" w:type="dxa"/>
            <w:vAlign w:val="center"/>
          </w:tcPr>
          <w:p>
            <w:pPr>
              <w:jc w:val="center"/>
              <w:rPr>
                <w:rFonts w:ascii="宋体" w:hAnsi="宋体" w:cs="宋体"/>
                <w:szCs w:val="21"/>
              </w:rPr>
            </w:pPr>
            <w:r>
              <w:rPr>
                <w:rFonts w:hint="eastAsia" w:ascii="宋体" w:hAnsi="宋体" w:cs="宋体"/>
                <w:szCs w:val="21"/>
              </w:rPr>
              <w:t>GB 17625.1—2012</w:t>
            </w:r>
          </w:p>
          <w:p>
            <w:pPr>
              <w:jc w:val="center"/>
              <w:rPr>
                <w:rFonts w:ascii="宋体" w:hAnsi="宋体" w:cs="宋体"/>
                <w:szCs w:val="21"/>
              </w:rPr>
            </w:pPr>
            <w:r>
              <w:rPr>
                <w:rFonts w:hint="eastAsia" w:ascii="宋体" w:hAnsi="宋体" w:cs="宋体"/>
                <w:szCs w:val="21"/>
              </w:rPr>
              <w:t>GB 17625.1—2022</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zh-TW" w:eastAsia="zh-TW"/>
        </w:rPr>
      </w:pPr>
      <w:r>
        <w:rPr>
          <w:rFonts w:hint="eastAsia" w:ascii="Times New Roman" w:hAnsi="Times New Roman" w:eastAsia="仿宋_GB2312" w:cs="Times New Roman"/>
          <w:sz w:val="32"/>
          <w:szCs w:val="32"/>
          <w:lang w:val="zh-TW" w:eastAsia="zh-TW"/>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判定规则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1002—2008 家用和类似用途单相插头插座型式、基本参数和尺寸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1002—2021 家用和类似用途单相插头插座型式、基本参数和尺寸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2099.1—2008 家用和类似用途插头插座 第1部分：通用要求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2099.1—2021 家用和类似用途插头插座 第1部分：通用要求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2099.7—2015 家用和类似用途插头插座第2—7部分：延长线插座的特殊要求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 4943.1—2011 信息技术设备 安全 第1部分：通用要求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GB 4943.1—2022 </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音视频、信息技术和通信技术设备 第1部分：安全要求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 17625.1—2012 电磁兼容 限值 谐波电流发射限值（设备每相输入电流≤16A）</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 17625.1—20</w:t>
      </w:r>
      <w:r>
        <w:rPr>
          <w:rFonts w:hint="eastAsia" w:ascii="Times New Roman" w:hAnsi="Times New Roman" w:eastAsia="仿宋_GB2312" w:cs="Times New Roman"/>
          <w:sz w:val="32"/>
          <w:szCs w:val="32"/>
        </w:rPr>
        <w:t>22</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电磁兼容 限值 第</w:t>
      </w:r>
      <w:r>
        <w:rPr>
          <w:rFonts w:hint="eastAsia" w:ascii="Times New Roman" w:hAnsi="Times New Roman" w:eastAsia="仿宋_GB2312" w:cs="Times New Roman"/>
          <w:sz w:val="32"/>
          <w:szCs w:val="32"/>
        </w:rPr>
        <w:t>1部分：</w:t>
      </w:r>
      <w:r>
        <w:rPr>
          <w:rFonts w:hint="default" w:ascii="Times New Roman" w:hAnsi="Times New Roman" w:eastAsia="仿宋_GB2312" w:cs="Times New Roman"/>
          <w:sz w:val="32"/>
          <w:szCs w:val="32"/>
        </w:rPr>
        <w:t>谐波电流发射限值(设备每相输入电流≤16A)</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9254—2008 信息技术设备的无线电骚扰限值和测量方法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GB/T 9254.1—2021 信息技术设备、多媒体设备和接收机 电磁兼容 第1部分：发射要求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现行有效的企业标准、团体标准、地方标准及产品明示质量要求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napToGrid w:val="0"/>
        <w:spacing w:line="560" w:lineRule="exact"/>
        <w:textAlignment w:val="auto"/>
        <w:rPr>
          <w:rFonts w:ascii="Times New Roman" w:hAnsi="Times New Roman" w:cs="Times New Roman"/>
          <w:szCs w:val="21"/>
        </w:rPr>
      </w:pPr>
    </w:p>
    <w:sectPr>
      <w:headerReference r:id="rId3" w:type="default"/>
      <w:footerReference r:id="rId4"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539750</wp:posOffset>
              </wp:positionH>
              <wp:positionV relativeFrom="page">
                <wp:posOffset>293370</wp:posOffset>
              </wp:positionV>
              <wp:extent cx="5833745" cy="0"/>
              <wp:effectExtent l="0" t="0" r="0" b="0"/>
              <wp:wrapNone/>
              <wp:docPr id="83" name="Shape 83"/>
              <wp:cNvGraphicFramePr/>
              <a:graphic xmlns:a="http://schemas.openxmlformats.org/drawingml/2006/main">
                <a:graphicData uri="http://schemas.microsoft.com/office/word/2010/wordprocessingShape">
                  <wps:wsp>
                    <wps:cNvCnPr/>
                    <wps:spPr>
                      <a:xfrm>
                        <a:off x="0" y="0"/>
                        <a:ext cx="5833745" cy="0"/>
                      </a:xfrm>
                      <a:prstGeom prst="straightConnector1">
                        <a:avLst/>
                      </a:prstGeom>
                      <a:ln w="12700">
                        <a:solidFill>
                          <a:srgbClr val="FFFFFF"/>
                        </a:solidFill>
                      </a:ln>
                    </wps:spPr>
                    <wps:bodyPr/>
                  </wps:wsp>
                </a:graphicData>
              </a:graphic>
            </wp:anchor>
          </w:drawing>
        </mc:Choice>
        <mc:Fallback>
          <w:pict>
            <v:shape id="Shape 83" o:spid="_x0000_s1026" o:spt="32" type="#_x0000_t32" style="position:absolute;left:0pt;margin-left:42.5pt;margin-top:23.1pt;height:0pt;width:459.35pt;mso-position-horizontal-relative:page;mso-position-vertical-relative:page;z-index:-251657216;mso-width-relative:page;mso-height-relative:page;" filled="f" stroked="t" coordsize="21600,21600" o:gfxdata="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MgaInWAAAACQEAAA8A&#10;AAAAAAAAAQAgAAAAIgAAAGRycy9kb3ducmV2LnhtbFBLAQIUABQAAAAIAIdO4kAWIjXdpwEAAFwD&#10;AAAOAAAAAAAAAAEAIAAAACUBAABkcnMvZTJvRG9jLnhtbFBLBQYAAAAABgAGAFkBAAA+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7B6406B6"/>
    <w:rsid w:val="001D1219"/>
    <w:rsid w:val="00224926"/>
    <w:rsid w:val="002C25E8"/>
    <w:rsid w:val="002D05D1"/>
    <w:rsid w:val="003F1ED1"/>
    <w:rsid w:val="004441DC"/>
    <w:rsid w:val="004B2BAD"/>
    <w:rsid w:val="00566B99"/>
    <w:rsid w:val="006E7F02"/>
    <w:rsid w:val="00803C5C"/>
    <w:rsid w:val="00826070"/>
    <w:rsid w:val="00840612"/>
    <w:rsid w:val="008A0DF5"/>
    <w:rsid w:val="009B24B0"/>
    <w:rsid w:val="009C75A9"/>
    <w:rsid w:val="00A1538D"/>
    <w:rsid w:val="00AC373F"/>
    <w:rsid w:val="00B235B5"/>
    <w:rsid w:val="00B74474"/>
    <w:rsid w:val="00BC29A3"/>
    <w:rsid w:val="00C9538F"/>
    <w:rsid w:val="00D32FB4"/>
    <w:rsid w:val="00DA088F"/>
    <w:rsid w:val="00DD6342"/>
    <w:rsid w:val="00E40A53"/>
    <w:rsid w:val="015C5C7F"/>
    <w:rsid w:val="0327567E"/>
    <w:rsid w:val="038E7E59"/>
    <w:rsid w:val="045C3E1E"/>
    <w:rsid w:val="04855881"/>
    <w:rsid w:val="04C64FA1"/>
    <w:rsid w:val="04C8739B"/>
    <w:rsid w:val="04F6042A"/>
    <w:rsid w:val="057E09FA"/>
    <w:rsid w:val="058D28EB"/>
    <w:rsid w:val="05CB48EE"/>
    <w:rsid w:val="06841D00"/>
    <w:rsid w:val="07A9741F"/>
    <w:rsid w:val="08AF06E9"/>
    <w:rsid w:val="09064AD4"/>
    <w:rsid w:val="09961D7A"/>
    <w:rsid w:val="0B487F29"/>
    <w:rsid w:val="0B9E3046"/>
    <w:rsid w:val="0C651DB3"/>
    <w:rsid w:val="0CC341D1"/>
    <w:rsid w:val="0D237218"/>
    <w:rsid w:val="0D2A2AA6"/>
    <w:rsid w:val="0D7F675C"/>
    <w:rsid w:val="0D9073F8"/>
    <w:rsid w:val="0DF534BB"/>
    <w:rsid w:val="0F1958B6"/>
    <w:rsid w:val="0F332EC4"/>
    <w:rsid w:val="10C55644"/>
    <w:rsid w:val="10E83AD8"/>
    <w:rsid w:val="117C2717"/>
    <w:rsid w:val="13272841"/>
    <w:rsid w:val="13594831"/>
    <w:rsid w:val="13FD6B98"/>
    <w:rsid w:val="14B851EE"/>
    <w:rsid w:val="14E145A2"/>
    <w:rsid w:val="154B6FBB"/>
    <w:rsid w:val="17255C02"/>
    <w:rsid w:val="174E1D9E"/>
    <w:rsid w:val="17564C79"/>
    <w:rsid w:val="1992144B"/>
    <w:rsid w:val="19D677B1"/>
    <w:rsid w:val="1A567EAE"/>
    <w:rsid w:val="1AA87E46"/>
    <w:rsid w:val="1B1777E3"/>
    <w:rsid w:val="1C795A35"/>
    <w:rsid w:val="1D886943"/>
    <w:rsid w:val="1ED10150"/>
    <w:rsid w:val="1F057429"/>
    <w:rsid w:val="1F8C0F1D"/>
    <w:rsid w:val="1FDA4431"/>
    <w:rsid w:val="212C75BE"/>
    <w:rsid w:val="21711045"/>
    <w:rsid w:val="21D9668B"/>
    <w:rsid w:val="22121D29"/>
    <w:rsid w:val="22232E49"/>
    <w:rsid w:val="237A2C3B"/>
    <w:rsid w:val="25340D35"/>
    <w:rsid w:val="25796C0A"/>
    <w:rsid w:val="257F2685"/>
    <w:rsid w:val="25852975"/>
    <w:rsid w:val="25A61720"/>
    <w:rsid w:val="270D37BD"/>
    <w:rsid w:val="273D3FEA"/>
    <w:rsid w:val="28491551"/>
    <w:rsid w:val="29F36EA4"/>
    <w:rsid w:val="2A873351"/>
    <w:rsid w:val="2AE510E2"/>
    <w:rsid w:val="2B825251"/>
    <w:rsid w:val="2B9D4A7B"/>
    <w:rsid w:val="2C636AEE"/>
    <w:rsid w:val="2FD774DC"/>
    <w:rsid w:val="2FF807F1"/>
    <w:rsid w:val="30032011"/>
    <w:rsid w:val="30F05EB2"/>
    <w:rsid w:val="31802F95"/>
    <w:rsid w:val="31E0421D"/>
    <w:rsid w:val="32F86EEF"/>
    <w:rsid w:val="330C24F8"/>
    <w:rsid w:val="339E468B"/>
    <w:rsid w:val="33D50BCB"/>
    <w:rsid w:val="340C6FE8"/>
    <w:rsid w:val="34D84AC5"/>
    <w:rsid w:val="35D445EC"/>
    <w:rsid w:val="36282DDD"/>
    <w:rsid w:val="364A15AE"/>
    <w:rsid w:val="365062BB"/>
    <w:rsid w:val="36740710"/>
    <w:rsid w:val="3739678D"/>
    <w:rsid w:val="37894309"/>
    <w:rsid w:val="37FD465C"/>
    <w:rsid w:val="3853480A"/>
    <w:rsid w:val="38D478CF"/>
    <w:rsid w:val="39DA3289"/>
    <w:rsid w:val="39FA044F"/>
    <w:rsid w:val="3A265C69"/>
    <w:rsid w:val="3B731B50"/>
    <w:rsid w:val="3C417CAF"/>
    <w:rsid w:val="3C6E7798"/>
    <w:rsid w:val="3C864D7B"/>
    <w:rsid w:val="3D74227E"/>
    <w:rsid w:val="3D8D472A"/>
    <w:rsid w:val="3DE32E47"/>
    <w:rsid w:val="3E9E0A23"/>
    <w:rsid w:val="3F3311B0"/>
    <w:rsid w:val="3FA013AF"/>
    <w:rsid w:val="40034329"/>
    <w:rsid w:val="400F1E74"/>
    <w:rsid w:val="40163FF1"/>
    <w:rsid w:val="40546EAC"/>
    <w:rsid w:val="409C50EE"/>
    <w:rsid w:val="438076EE"/>
    <w:rsid w:val="43D114C8"/>
    <w:rsid w:val="43EF5E12"/>
    <w:rsid w:val="45FD1461"/>
    <w:rsid w:val="479A2D9A"/>
    <w:rsid w:val="48460345"/>
    <w:rsid w:val="48525E85"/>
    <w:rsid w:val="487244CB"/>
    <w:rsid w:val="48BE068F"/>
    <w:rsid w:val="49204A47"/>
    <w:rsid w:val="49FC7E3F"/>
    <w:rsid w:val="4A104B24"/>
    <w:rsid w:val="4B0321F1"/>
    <w:rsid w:val="4B627335"/>
    <w:rsid w:val="4B630ACF"/>
    <w:rsid w:val="4CC50CE5"/>
    <w:rsid w:val="4D0720CE"/>
    <w:rsid w:val="4D1261FC"/>
    <w:rsid w:val="4DFB01B2"/>
    <w:rsid w:val="4ED67B7D"/>
    <w:rsid w:val="4F307336"/>
    <w:rsid w:val="500A3185"/>
    <w:rsid w:val="508D64A7"/>
    <w:rsid w:val="51144113"/>
    <w:rsid w:val="51302576"/>
    <w:rsid w:val="514A72C8"/>
    <w:rsid w:val="530D1BE5"/>
    <w:rsid w:val="531C53B6"/>
    <w:rsid w:val="53EE1ACE"/>
    <w:rsid w:val="54B546C8"/>
    <w:rsid w:val="55107523"/>
    <w:rsid w:val="555F7284"/>
    <w:rsid w:val="55C86B34"/>
    <w:rsid w:val="56D43AFB"/>
    <w:rsid w:val="57002298"/>
    <w:rsid w:val="570276B5"/>
    <w:rsid w:val="572E7AB1"/>
    <w:rsid w:val="580A3674"/>
    <w:rsid w:val="58361348"/>
    <w:rsid w:val="585C66F3"/>
    <w:rsid w:val="5A075C94"/>
    <w:rsid w:val="5AF37416"/>
    <w:rsid w:val="5C3B3E32"/>
    <w:rsid w:val="5CC62040"/>
    <w:rsid w:val="5D207A50"/>
    <w:rsid w:val="5D384B44"/>
    <w:rsid w:val="5D677B98"/>
    <w:rsid w:val="5D6B05E2"/>
    <w:rsid w:val="5ED72378"/>
    <w:rsid w:val="5F3C15C4"/>
    <w:rsid w:val="5F8640F3"/>
    <w:rsid w:val="5FD1003D"/>
    <w:rsid w:val="60997566"/>
    <w:rsid w:val="60AA79D4"/>
    <w:rsid w:val="619A2D42"/>
    <w:rsid w:val="619F7D5B"/>
    <w:rsid w:val="61C12FBA"/>
    <w:rsid w:val="61E821ED"/>
    <w:rsid w:val="62605827"/>
    <w:rsid w:val="63796B4A"/>
    <w:rsid w:val="6440271A"/>
    <w:rsid w:val="64C90D57"/>
    <w:rsid w:val="65E2395D"/>
    <w:rsid w:val="65E91809"/>
    <w:rsid w:val="66086183"/>
    <w:rsid w:val="66D701DE"/>
    <w:rsid w:val="689A6CDA"/>
    <w:rsid w:val="690A5190"/>
    <w:rsid w:val="6AE52FDF"/>
    <w:rsid w:val="6B6B5098"/>
    <w:rsid w:val="6B733F47"/>
    <w:rsid w:val="6BB330D1"/>
    <w:rsid w:val="6BDF523B"/>
    <w:rsid w:val="6C487D2C"/>
    <w:rsid w:val="6D5523E6"/>
    <w:rsid w:val="6DB40B81"/>
    <w:rsid w:val="6E425B16"/>
    <w:rsid w:val="6F303F66"/>
    <w:rsid w:val="6F3A0B0F"/>
    <w:rsid w:val="700F06B1"/>
    <w:rsid w:val="708B3E04"/>
    <w:rsid w:val="71836F99"/>
    <w:rsid w:val="72AB3DF8"/>
    <w:rsid w:val="7326306C"/>
    <w:rsid w:val="73945D4B"/>
    <w:rsid w:val="7463298A"/>
    <w:rsid w:val="760A6643"/>
    <w:rsid w:val="770C688B"/>
    <w:rsid w:val="77E56425"/>
    <w:rsid w:val="78157851"/>
    <w:rsid w:val="784670B5"/>
    <w:rsid w:val="78605016"/>
    <w:rsid w:val="79E94582"/>
    <w:rsid w:val="7A3C1162"/>
    <w:rsid w:val="7B1F70EE"/>
    <w:rsid w:val="7B6406B6"/>
    <w:rsid w:val="7BF63FE5"/>
    <w:rsid w:val="7C30088D"/>
    <w:rsid w:val="7DAF24DD"/>
    <w:rsid w:val="7EB85320"/>
    <w:rsid w:val="7EEE00B8"/>
    <w:rsid w:val="7F9008BD"/>
    <w:rsid w:val="7FC7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semiHidden/>
    <w:qFormat/>
    <w:uiPriority w:val="99"/>
    <w:rPr>
      <w:rFonts w:ascii="宋体" w:hAnsi="Courier New"/>
      <w:kern w:val="0"/>
      <w:sz w:val="20"/>
      <w:szCs w:val="20"/>
    </w:rPr>
  </w:style>
  <w:style w:type="paragraph" w:styleId="4">
    <w:name w:val="Balloon Text"/>
    <w:basedOn w:val="1"/>
    <w:link w:val="21"/>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customStyle="1" w:styleId="11">
    <w:name w:val="Body text|2"/>
    <w:basedOn w:val="1"/>
    <w:qFormat/>
    <w:uiPriority w:val="0"/>
    <w:rPr>
      <w:rFonts w:ascii="宋体" w:hAnsi="宋体" w:eastAsia="宋体" w:cs="宋体"/>
      <w:sz w:val="17"/>
      <w:szCs w:val="17"/>
      <w:lang w:val="zh-TW" w:eastAsia="zh-TW" w:bidi="zh-TW"/>
    </w:rPr>
  </w:style>
  <w:style w:type="paragraph" w:customStyle="1" w:styleId="12">
    <w:name w:val="Other|1"/>
    <w:basedOn w:val="1"/>
    <w:qFormat/>
    <w:uiPriority w:val="0"/>
    <w:pPr>
      <w:jc w:val="center"/>
    </w:pPr>
    <w:rPr>
      <w:rFonts w:ascii="宋体" w:hAnsi="宋体" w:eastAsia="宋体" w:cs="宋体"/>
      <w:sz w:val="16"/>
      <w:szCs w:val="16"/>
      <w:lang w:val="zh-TW" w:eastAsia="zh-TW" w:bidi="zh-TW"/>
    </w:rPr>
  </w:style>
  <w:style w:type="paragraph" w:customStyle="1" w:styleId="13">
    <w:name w:val="Table caption|1"/>
    <w:basedOn w:val="1"/>
    <w:qFormat/>
    <w:uiPriority w:val="0"/>
    <w:rPr>
      <w:rFonts w:ascii="宋体" w:hAnsi="宋体" w:eastAsia="宋体" w:cs="宋体"/>
      <w:sz w:val="16"/>
      <w:szCs w:val="16"/>
      <w:lang w:val="zh-TW" w:eastAsia="zh-TW" w:bidi="zh-TW"/>
    </w:rPr>
  </w:style>
  <w:style w:type="paragraph" w:customStyle="1" w:styleId="14">
    <w:name w:val="Header or footer|2"/>
    <w:basedOn w:val="1"/>
    <w:qFormat/>
    <w:uiPriority w:val="0"/>
    <w:rPr>
      <w:sz w:val="20"/>
      <w:szCs w:val="20"/>
    </w:rPr>
  </w:style>
  <w:style w:type="paragraph" w:customStyle="1" w:styleId="15">
    <w:name w:val="列项·"/>
    <w:qFormat/>
    <w:uiPriority w:val="99"/>
    <w:pPr>
      <w:tabs>
        <w:tab w:val="left" w:pos="840"/>
      </w:tabs>
      <w:ind w:left="420"/>
      <w:jc w:val="both"/>
    </w:pPr>
    <w:rPr>
      <w:rFonts w:ascii="宋体" w:hAnsi="Times New Roman" w:eastAsia="宋体" w:cs="Times New Roman"/>
      <w:sz w:val="21"/>
      <w:lang w:val="en-US" w:eastAsia="zh-CN" w:bidi="ar-SA"/>
    </w:rPr>
  </w:style>
  <w:style w:type="character" w:customStyle="1" w:styleId="16">
    <w:name w:val="zbutton"/>
    <w:basedOn w:val="8"/>
    <w:qFormat/>
    <w:uiPriority w:val="0"/>
  </w:style>
  <w:style w:type="character" w:customStyle="1" w:styleId="17">
    <w:name w:val="l-open"/>
    <w:basedOn w:val="8"/>
    <w:qFormat/>
    <w:uiPriority w:val="0"/>
  </w:style>
  <w:style w:type="character" w:customStyle="1" w:styleId="18">
    <w:name w:val="file"/>
    <w:basedOn w:val="8"/>
    <w:qFormat/>
    <w:uiPriority w:val="0"/>
  </w:style>
  <w:style w:type="character" w:customStyle="1" w:styleId="19">
    <w:name w:val="folder"/>
    <w:basedOn w:val="8"/>
    <w:qFormat/>
    <w:uiPriority w:val="0"/>
  </w:style>
  <w:style w:type="character" w:customStyle="1" w:styleId="20">
    <w:name w:val="tmpztreemove_arrow"/>
    <w:basedOn w:val="8"/>
    <w:qFormat/>
    <w:uiPriority w:val="0"/>
  </w:style>
  <w:style w:type="character" w:customStyle="1" w:styleId="2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22">
    <w:name w:val="页眉 Char"/>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2249</Words>
  <Characters>4505</Characters>
  <Lines>36</Lines>
  <Paragraphs>10</Paragraphs>
  <TotalTime>3</TotalTime>
  <ScaleCrop>false</ScaleCrop>
  <LinksUpToDate>false</LinksUpToDate>
  <CharactersWithSpaces>4748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2020-01-10T01:39:00Z</dcterms:created>
  <dc:creator>N世界的孩子</dc:creator>
  <cp:lastModifiedBy>产品质量科lcf</cp:lastModifiedBy>
  <dcterms:modified xsi:type="dcterms:W3CDTF">2024-12-16T02:52:58Z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C17F22436D0B46D0B2172490102C3338</vt:lpwstr>
  </property>
</Properties>
</file>