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ascii="方正小标宋简体" w:hAnsi="方正小标宋简体" w:eastAsia="方正小标宋简体" w:cs="方正小标宋简体"/>
          <w:sz w:val="44"/>
          <w:szCs w:val="44"/>
        </w:rPr>
      </w:pPr>
    </w:p>
    <w:p>
      <w:pPr>
        <w:snapToGrid w:val="0"/>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广州市市场监督管理局电器附件（家用和类似</w:t>
      </w:r>
    </w:p>
    <w:p>
      <w:pPr>
        <w:snapToGrid w:val="0"/>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用途固定式电气装置的开关）装置产品</w:t>
      </w:r>
    </w:p>
    <w:p>
      <w:pPr>
        <w:snapToGrid w:val="0"/>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质量监督抽查实施细则</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（2024年4月修订版）</w:t>
      </w:r>
    </w:p>
    <w:p>
      <w:pPr>
        <w:adjustRightInd w:val="0"/>
        <w:snapToGrid w:val="0"/>
        <w:spacing w:line="360" w:lineRule="auto"/>
        <w:rPr>
          <w:rFonts w:ascii="Times New Roman" w:hAnsi="Times New Roman" w:eastAsia="黑体" w:cs="Times New Roman"/>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color w:val="000000"/>
          <w:sz w:val="32"/>
          <w:szCs w:val="32"/>
          <w:lang w:val="en-US" w:eastAsia="zh-CN"/>
        </w:rPr>
        <w:t>一、</w:t>
      </w:r>
      <w:r>
        <w:rPr>
          <w:rFonts w:ascii="Times New Roman" w:hAnsi="Times New Roman" w:eastAsia="黑体" w:cs="Times New Roman"/>
          <w:color w:val="000000"/>
          <w:sz w:val="32"/>
          <w:szCs w:val="32"/>
        </w:rPr>
        <w:t>抽样方法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在企业的待销产品中随机抽取有产品质量检验合格证明或者以其他形式表明合格的、近期生产的产品。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抽查样品基数</w:t>
      </w:r>
      <w:r>
        <w:rPr>
          <w:rFonts w:hint="eastAsia" w:ascii="Times New Roman" w:hAnsi="Times New Roman" w:eastAsia="仿宋_GB2312" w:cs="Times New Roman"/>
          <w:sz w:val="32"/>
          <w:szCs w:val="32"/>
        </w:rPr>
        <w:t>应</w:t>
      </w:r>
      <w:r>
        <w:rPr>
          <w:rFonts w:hint="default" w:ascii="Times New Roman" w:hAnsi="Times New Roman" w:eastAsia="仿宋_GB2312" w:cs="Times New Roman"/>
          <w:sz w:val="32"/>
          <w:szCs w:val="32"/>
        </w:rPr>
        <w:t>满足抽样数量</w:t>
      </w:r>
      <w:r>
        <w:rPr>
          <w:rFonts w:hint="eastAsia" w:ascii="Times New Roman" w:hAnsi="Times New Roman" w:eastAsia="仿宋_GB2312" w:cs="Times New Roman"/>
          <w:sz w:val="32"/>
          <w:szCs w:val="32"/>
        </w:rPr>
        <w:t>要求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每批次产品抽取样品</w:t>
      </w:r>
      <w:r>
        <w:rPr>
          <w:rFonts w:hint="eastAsia" w:ascii="Times New Roman" w:hAnsi="Times New Roman" w:eastAsia="仿宋_GB2312" w:cs="Times New Roman"/>
          <w:sz w:val="32"/>
          <w:szCs w:val="32"/>
        </w:rPr>
        <w:t>24个</w:t>
      </w:r>
      <w:r>
        <w:rPr>
          <w:rFonts w:hint="default" w:ascii="Times New Roman" w:hAnsi="Times New Roman" w:eastAsia="仿宋_GB2312" w:cs="Times New Roman"/>
          <w:sz w:val="32"/>
          <w:szCs w:val="32"/>
        </w:rPr>
        <w:t>，其中</w:t>
      </w:r>
      <w:r>
        <w:rPr>
          <w:rFonts w:hint="eastAsia" w:ascii="Times New Roman" w:hAnsi="Times New Roman" w:eastAsia="仿宋_GB2312" w:cs="Times New Roman"/>
          <w:sz w:val="32"/>
          <w:szCs w:val="32"/>
        </w:rPr>
        <w:t>12个</w:t>
      </w:r>
      <w:r>
        <w:rPr>
          <w:rFonts w:hint="default" w:ascii="Times New Roman" w:hAnsi="Times New Roman" w:eastAsia="仿宋_GB2312" w:cs="Times New Roman"/>
          <w:sz w:val="32"/>
          <w:szCs w:val="32"/>
        </w:rPr>
        <w:t>作为检验样品，另</w:t>
      </w:r>
      <w:r>
        <w:rPr>
          <w:rFonts w:hint="eastAsia" w:ascii="Times New Roman" w:hAnsi="Times New Roman" w:eastAsia="仿宋_GB2312" w:cs="Times New Roman"/>
          <w:sz w:val="32"/>
          <w:szCs w:val="32"/>
        </w:rPr>
        <w:t>12个</w:t>
      </w:r>
      <w:r>
        <w:rPr>
          <w:rFonts w:hint="default" w:ascii="Times New Roman" w:hAnsi="Times New Roman" w:eastAsia="仿宋_GB2312" w:cs="Times New Roman"/>
          <w:sz w:val="32"/>
          <w:szCs w:val="32"/>
        </w:rPr>
        <w:t>作为备用样品。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color w:val="000000"/>
          <w:szCs w:val="21"/>
        </w:rPr>
      </w:pPr>
      <w:r>
        <w:rPr>
          <w:rFonts w:hint="default" w:ascii="Times New Roman" w:hAnsi="Times New Roman" w:eastAsia="仿宋_GB2312" w:cs="Times New Roman"/>
          <w:sz w:val="32"/>
          <w:szCs w:val="32"/>
        </w:rPr>
        <w:t>随机数一般可使用随机数表、随机数骰子或扑克牌等方法产生。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000000"/>
          <w:sz w:val="32"/>
          <w:szCs w:val="32"/>
        </w:rPr>
      </w:pPr>
      <w:bookmarkStart w:id="0" w:name="_GoBack"/>
      <w:r>
        <w:rPr>
          <w:rFonts w:hint="eastAsia" w:ascii="Times New Roman" w:hAnsi="Times New Roman" w:eastAsia="黑体" w:cs="Times New Roman"/>
          <w:color w:val="000000"/>
          <w:sz w:val="32"/>
          <w:szCs w:val="32"/>
          <w:lang w:val="en-US" w:eastAsia="zh-CN"/>
        </w:rPr>
        <w:t>二、</w:t>
      </w:r>
      <w:r>
        <w:rPr>
          <w:rFonts w:ascii="Times New Roman" w:hAnsi="Times New Roman" w:eastAsia="黑体" w:cs="Times New Roman"/>
          <w:color w:val="000000"/>
          <w:sz w:val="32"/>
          <w:szCs w:val="32"/>
        </w:rPr>
        <w:t>检验依据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本次抽查检验项目和检验方法依据见表。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color w:val="000000"/>
          <w:szCs w:val="21"/>
        </w:rPr>
      </w:pPr>
      <w:r>
        <w:rPr>
          <w:rFonts w:hint="default" w:ascii="Times New Roman" w:hAnsi="Times New Roman" w:cs="Times New Roman"/>
          <w:color w:val="000000"/>
          <w:szCs w:val="21"/>
        </w:rPr>
        <w:t>表</w:t>
      </w:r>
      <w:r>
        <w:rPr>
          <w:rFonts w:hint="eastAsia" w:ascii="Times New Roman" w:hAnsi="Times New Roman" w:cs="Times New Roman"/>
          <w:color w:val="000000"/>
          <w:szCs w:val="21"/>
        </w:rPr>
        <w:t xml:space="preserve"> </w:t>
      </w:r>
      <w:r>
        <w:rPr>
          <w:rFonts w:hint="default" w:ascii="Times New Roman" w:hAnsi="Times New Roman" w:cs="Times New Roman"/>
          <w:color w:val="000000"/>
          <w:szCs w:val="21"/>
        </w:rPr>
        <w:t>检验项目</w:t>
      </w:r>
    </w:p>
    <w:bookmarkEnd w:id="0"/>
    <w:tbl>
      <w:tblPr>
        <w:tblStyle w:val="8"/>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544"/>
        <w:gridCol w:w="2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06"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2544"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417"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检验依据</w:t>
            </w:r>
          </w:p>
        </w:tc>
        <w:tc>
          <w:tcPr>
            <w:tcW w:w="2268"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0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54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417"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68" w:type="dxa"/>
            <w:vMerge w:val="continue"/>
            <w:vAlign w:val="center"/>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rPr>
              <w:t>1</w:t>
            </w:r>
          </w:p>
        </w:tc>
        <w:tc>
          <w:tcPr>
            <w:tcW w:w="2544" w:type="dxa"/>
            <w:vAlign w:val="center"/>
          </w:tcPr>
          <w:p>
            <w:pPr>
              <w:adjustRightInd w:val="0"/>
              <w:snapToGrid w:val="0"/>
              <w:spacing w:line="280" w:lineRule="exact"/>
              <w:jc w:val="center"/>
              <w:rPr>
                <w:rFonts w:ascii="Times New Roman" w:hAnsi="Times New Roman" w:cs="Times New Roman"/>
                <w:color w:val="000000"/>
                <w:szCs w:val="21"/>
              </w:rPr>
            </w:pPr>
            <w:r>
              <w:rPr>
                <w:rFonts w:hint="eastAsia"/>
                <w:kern w:val="0"/>
                <w:szCs w:val="21"/>
              </w:rPr>
              <w:t>防触电保护</w:t>
            </w:r>
          </w:p>
        </w:tc>
        <w:tc>
          <w:tcPr>
            <w:tcW w:w="2417" w:type="dxa"/>
            <w:vMerge w:val="restart"/>
            <w:vAlign w:val="center"/>
          </w:tcPr>
          <w:p>
            <w:pPr>
              <w:snapToGrid w:val="0"/>
              <w:jc w:val="center"/>
              <w:rPr>
                <w:kern w:val="0"/>
                <w:szCs w:val="21"/>
              </w:rPr>
            </w:pPr>
            <w:r>
              <w:rPr>
                <w:rFonts w:hint="eastAsia"/>
                <w:kern w:val="0"/>
                <w:szCs w:val="21"/>
              </w:rPr>
              <w:t>GB/T 16915.1-</w:t>
            </w:r>
            <w:r>
              <w:rPr>
                <w:kern w:val="0"/>
                <w:szCs w:val="21"/>
              </w:rPr>
              <w:t>2014</w:t>
            </w:r>
          </w:p>
          <w:p>
            <w:pPr>
              <w:snapToGrid w:val="0"/>
              <w:jc w:val="center"/>
              <w:rPr>
                <w:kern w:val="0"/>
                <w:szCs w:val="21"/>
              </w:rPr>
            </w:pPr>
            <w:r>
              <w:rPr>
                <w:rFonts w:hint="eastAsia"/>
                <w:kern w:val="0"/>
                <w:szCs w:val="21"/>
              </w:rPr>
              <w:t>GB</w:t>
            </w:r>
            <w:r>
              <w:rPr>
                <w:kern w:val="0"/>
                <w:szCs w:val="21"/>
              </w:rPr>
              <w:t>/T</w:t>
            </w:r>
            <w:r>
              <w:rPr>
                <w:rFonts w:hint="eastAsia"/>
                <w:kern w:val="0"/>
                <w:szCs w:val="21"/>
              </w:rPr>
              <w:t xml:space="preserve"> 16915.</w:t>
            </w:r>
            <w:r>
              <w:rPr>
                <w:kern w:val="0"/>
                <w:szCs w:val="21"/>
              </w:rPr>
              <w:t>2</w:t>
            </w:r>
            <w:r>
              <w:rPr>
                <w:rFonts w:hint="eastAsia"/>
                <w:kern w:val="0"/>
                <w:szCs w:val="21"/>
              </w:rPr>
              <w:t>-20</w:t>
            </w:r>
            <w:r>
              <w:rPr>
                <w:kern w:val="0"/>
                <w:szCs w:val="21"/>
              </w:rPr>
              <w:t>12</w:t>
            </w:r>
          </w:p>
          <w:p>
            <w:pPr>
              <w:adjustRightInd w:val="0"/>
              <w:snapToGrid w:val="0"/>
              <w:spacing w:line="360" w:lineRule="auto"/>
              <w:jc w:val="center"/>
              <w:rPr>
                <w:rFonts w:ascii="Times New Roman" w:hAnsi="Times New Roman" w:cs="Times New Roman"/>
                <w:color w:val="000000"/>
                <w:szCs w:val="21"/>
              </w:rPr>
            </w:pPr>
          </w:p>
        </w:tc>
        <w:tc>
          <w:tcPr>
            <w:tcW w:w="2268" w:type="dxa"/>
            <w:vMerge w:val="restart"/>
            <w:vAlign w:val="center"/>
          </w:tcPr>
          <w:p>
            <w:pPr>
              <w:snapToGrid w:val="0"/>
              <w:jc w:val="center"/>
              <w:rPr>
                <w:kern w:val="0"/>
                <w:szCs w:val="21"/>
              </w:rPr>
            </w:pPr>
            <w:r>
              <w:rPr>
                <w:rFonts w:hint="eastAsia"/>
                <w:kern w:val="0"/>
                <w:szCs w:val="21"/>
              </w:rPr>
              <w:t>GB/T 16915.1-</w:t>
            </w:r>
            <w:r>
              <w:rPr>
                <w:kern w:val="0"/>
                <w:szCs w:val="21"/>
              </w:rPr>
              <w:t>2014</w:t>
            </w:r>
          </w:p>
          <w:p>
            <w:pPr>
              <w:snapToGrid w:val="0"/>
              <w:jc w:val="center"/>
              <w:rPr>
                <w:kern w:val="0"/>
                <w:szCs w:val="21"/>
              </w:rPr>
            </w:pPr>
            <w:r>
              <w:rPr>
                <w:rFonts w:hint="eastAsia"/>
                <w:kern w:val="0"/>
                <w:szCs w:val="21"/>
              </w:rPr>
              <w:t>GB</w:t>
            </w:r>
            <w:r>
              <w:rPr>
                <w:kern w:val="0"/>
                <w:szCs w:val="21"/>
              </w:rPr>
              <w:t>/T</w:t>
            </w:r>
            <w:r>
              <w:rPr>
                <w:rFonts w:hint="eastAsia"/>
                <w:kern w:val="0"/>
                <w:szCs w:val="21"/>
              </w:rPr>
              <w:t xml:space="preserve"> 16915.</w:t>
            </w:r>
            <w:r>
              <w:rPr>
                <w:kern w:val="0"/>
                <w:szCs w:val="21"/>
              </w:rPr>
              <w:t>2</w:t>
            </w:r>
            <w:r>
              <w:rPr>
                <w:rFonts w:hint="eastAsia"/>
                <w:kern w:val="0"/>
                <w:szCs w:val="21"/>
              </w:rPr>
              <w:t>-20</w:t>
            </w:r>
            <w:r>
              <w:rPr>
                <w:kern w:val="0"/>
                <w:szCs w:val="21"/>
              </w:rPr>
              <w:t>12</w:t>
            </w:r>
          </w:p>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rPr>
              <w:t>2</w:t>
            </w:r>
          </w:p>
        </w:tc>
        <w:tc>
          <w:tcPr>
            <w:tcW w:w="2544" w:type="dxa"/>
            <w:vAlign w:val="center"/>
          </w:tcPr>
          <w:p>
            <w:pPr>
              <w:adjustRightInd w:val="0"/>
              <w:snapToGrid w:val="0"/>
              <w:spacing w:line="280" w:lineRule="exact"/>
              <w:jc w:val="center"/>
              <w:rPr>
                <w:rFonts w:ascii="Times New Roman" w:hAnsi="Times New Roman" w:cs="Times New Roman"/>
                <w:color w:val="000000"/>
                <w:szCs w:val="21"/>
              </w:rPr>
            </w:pPr>
            <w:r>
              <w:rPr>
                <w:rFonts w:hint="eastAsia"/>
                <w:kern w:val="0"/>
                <w:szCs w:val="21"/>
              </w:rPr>
              <w:t>接地措施</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vAlign w:val="center"/>
          </w:tcPr>
          <w:p>
            <w:pPr>
              <w:adjustRightInd w:val="0"/>
              <w:snapToGrid w:val="0"/>
              <w:spacing w:line="280" w:lineRule="exact"/>
              <w:jc w:val="center"/>
              <w:rPr>
                <w:rFonts w:ascii="Times New Roman" w:hAnsi="Times New Roman" w:cs="Times New Roman"/>
              </w:rPr>
            </w:pPr>
            <w:r>
              <w:rPr>
                <w:rFonts w:hint="eastAsia"/>
                <w:kern w:val="0"/>
                <w:szCs w:val="21"/>
              </w:rPr>
              <w:t>结构要求</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vAlign w:val="center"/>
          </w:tcPr>
          <w:p>
            <w:pPr>
              <w:snapToGrid w:val="0"/>
              <w:jc w:val="center"/>
              <w:rPr>
                <w:rFonts w:ascii="Times New Roman" w:hAnsi="Times New Roman" w:cs="Times New Roman"/>
              </w:rPr>
            </w:pPr>
            <w:r>
              <w:rPr>
                <w:rFonts w:hint="eastAsia"/>
                <w:kern w:val="0"/>
                <w:szCs w:val="21"/>
              </w:rPr>
              <w:t>防</w:t>
            </w:r>
            <w:r>
              <w:rPr>
                <w:kern w:val="0"/>
                <w:szCs w:val="21"/>
              </w:rPr>
              <w:t>潮</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vAlign w:val="center"/>
          </w:tcPr>
          <w:p>
            <w:pPr>
              <w:snapToGrid w:val="0"/>
              <w:jc w:val="center"/>
              <w:rPr>
                <w:rFonts w:ascii="Times New Roman" w:hAnsi="Times New Roman" w:cs="Times New Roman"/>
              </w:rPr>
            </w:pPr>
            <w:r>
              <w:rPr>
                <w:kern w:val="0"/>
                <w:szCs w:val="21"/>
              </w:rPr>
              <w:t>绝缘电阻和电气强度</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vAlign w:val="center"/>
          </w:tcPr>
          <w:p>
            <w:pPr>
              <w:adjustRightInd w:val="0"/>
              <w:snapToGrid w:val="0"/>
              <w:spacing w:line="280" w:lineRule="exact"/>
              <w:jc w:val="center"/>
              <w:rPr>
                <w:rFonts w:ascii="Times New Roman" w:hAnsi="Times New Roman" w:cs="Times New Roman"/>
              </w:rPr>
            </w:pPr>
            <w:r>
              <w:rPr>
                <w:rFonts w:hint="eastAsia"/>
                <w:kern w:val="0"/>
                <w:szCs w:val="21"/>
              </w:rPr>
              <w:t>通断能力</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vAlign w:val="center"/>
          </w:tcPr>
          <w:p>
            <w:pPr>
              <w:adjustRightInd w:val="0"/>
              <w:snapToGrid w:val="0"/>
              <w:spacing w:line="280" w:lineRule="exact"/>
              <w:jc w:val="center"/>
              <w:rPr>
                <w:rFonts w:ascii="Times New Roman" w:hAnsi="Times New Roman" w:cs="Times New Roman"/>
              </w:rPr>
            </w:pPr>
            <w:r>
              <w:rPr>
                <w:rFonts w:hint="eastAsia"/>
                <w:kern w:val="0"/>
                <w:szCs w:val="21"/>
              </w:rPr>
              <w:t>正常操作</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vAlign w:val="center"/>
          </w:tcPr>
          <w:p>
            <w:pPr>
              <w:adjustRightInd w:val="0"/>
              <w:snapToGrid w:val="0"/>
              <w:spacing w:line="280" w:lineRule="exact"/>
              <w:jc w:val="center"/>
              <w:rPr>
                <w:rFonts w:ascii="Times New Roman" w:hAnsi="Times New Roman" w:cs="Times New Roman"/>
              </w:rPr>
            </w:pPr>
            <w:r>
              <w:rPr>
                <w:rFonts w:hint="eastAsia"/>
                <w:kern w:val="0"/>
                <w:szCs w:val="21"/>
              </w:rPr>
              <w:t>摆锤冲击试验</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vAlign w:val="center"/>
          </w:tcPr>
          <w:p>
            <w:pPr>
              <w:adjustRightInd w:val="0"/>
              <w:snapToGrid w:val="0"/>
              <w:spacing w:line="280" w:lineRule="exact"/>
              <w:jc w:val="center"/>
              <w:rPr>
                <w:rFonts w:ascii="Times New Roman" w:hAnsi="Times New Roman" w:cs="Times New Roman"/>
              </w:rPr>
            </w:pPr>
            <w:r>
              <w:rPr>
                <w:rFonts w:hint="eastAsia"/>
                <w:kern w:val="0"/>
                <w:szCs w:val="21"/>
              </w:rPr>
              <w:t>耐热</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10</w:t>
            </w:r>
          </w:p>
        </w:tc>
        <w:tc>
          <w:tcPr>
            <w:tcW w:w="2544" w:type="dxa"/>
            <w:vAlign w:val="center"/>
          </w:tcPr>
          <w:p>
            <w:pPr>
              <w:adjustRightInd w:val="0"/>
              <w:snapToGrid w:val="0"/>
              <w:spacing w:line="280" w:lineRule="exact"/>
              <w:jc w:val="center"/>
              <w:rPr>
                <w:rFonts w:ascii="Times New Roman" w:hAnsi="Times New Roman" w:cs="Times New Roman"/>
              </w:rPr>
            </w:pPr>
            <w:r>
              <w:rPr>
                <w:rFonts w:hint="eastAsia"/>
                <w:kern w:val="0"/>
                <w:szCs w:val="21"/>
              </w:rPr>
              <w:t>爬电距离、电气间隙和通过密封胶的距离</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11</w:t>
            </w:r>
          </w:p>
        </w:tc>
        <w:tc>
          <w:tcPr>
            <w:tcW w:w="2544" w:type="dxa"/>
            <w:vAlign w:val="center"/>
          </w:tcPr>
          <w:p>
            <w:pPr>
              <w:adjustRightInd w:val="0"/>
              <w:snapToGrid w:val="0"/>
              <w:spacing w:line="280" w:lineRule="exact"/>
              <w:jc w:val="center"/>
              <w:rPr>
                <w:rFonts w:ascii="Times New Roman" w:hAnsi="Times New Roman" w:cs="Times New Roman"/>
              </w:rPr>
            </w:pPr>
            <w:r>
              <w:rPr>
                <w:rFonts w:hint="eastAsia"/>
                <w:kern w:val="0"/>
                <w:szCs w:val="21"/>
              </w:rPr>
              <w:t>绝缘材料的耐非正常热、耐燃和耐漏电痕化</w:t>
            </w:r>
          </w:p>
        </w:tc>
        <w:tc>
          <w:tcPr>
            <w:tcW w:w="2417" w:type="dxa"/>
            <w:vMerge w:val="continue"/>
          </w:tcPr>
          <w:p>
            <w:pPr>
              <w:adjustRightInd w:val="0"/>
              <w:snapToGrid w:val="0"/>
              <w:spacing w:line="360" w:lineRule="auto"/>
              <w:jc w:val="center"/>
              <w:rPr>
                <w:rFonts w:ascii="Times New Roman" w:hAnsi="Times New Roman" w:cs="Times New Roman"/>
                <w:color w:val="000000"/>
                <w:szCs w:val="21"/>
              </w:rPr>
            </w:pP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bl>
    <w:p>
      <w:pPr>
        <w:adjustRightInd w:val="0"/>
        <w:snapToGrid w:val="0"/>
        <w:spacing w:line="360" w:lineRule="auto"/>
        <w:ind w:firstLine="420" w:firstLineChars="200"/>
        <w:rPr>
          <w:rFonts w:ascii="Times New Roman" w:hAnsi="Times New Roman" w:cs="Times New Roman"/>
          <w:color w:val="000000"/>
          <w:szCs w:val="21"/>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zh-TW" w:eastAsia="zh-TW"/>
        </w:rPr>
      </w:pPr>
      <w:r>
        <w:rPr>
          <w:rFonts w:hint="eastAsia" w:ascii="Times New Roman" w:hAnsi="Times New Roman" w:eastAsia="仿宋_GB2312" w:cs="Times New Roman"/>
          <w:sz w:val="32"/>
          <w:szCs w:val="32"/>
          <w:lang w:val="zh-TW" w:eastAsia="zh-TW"/>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三、</w:t>
      </w:r>
      <w:r>
        <w:rPr>
          <w:rFonts w:ascii="Times New Roman" w:hAnsi="Times New Roman" w:eastAsia="黑体" w:cs="Times New Roman"/>
          <w:color w:val="000000"/>
          <w:sz w:val="32"/>
          <w:szCs w:val="32"/>
        </w:rPr>
        <w:t>判定规则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3.1依据标准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16915.1-2014 家用和类似用途固定式电气装置的开关  第一部分：通用要求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16915.2-2012 家用和类似用途固定式电气装置的开关 第2-1部分：电子开关的特殊要求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现行有效的企业标准、团体标准、地方标准及产品明示质量要求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3.2判定原则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若被检产品明示的质量要求缺少本细则中检验项目依据的推荐性标准要求时，该项目不参与判定。</w:t>
      </w:r>
    </w:p>
    <w:p>
      <w:pPr>
        <w:adjustRightInd w:val="0"/>
        <w:snapToGrid w:val="0"/>
        <w:spacing w:line="360" w:lineRule="auto"/>
        <w:ind w:firstLine="420" w:firstLineChars="200"/>
        <w:rPr>
          <w:rFonts w:ascii="Times New Roman" w:hAnsi="Times New Roman" w:cs="Times New Roman"/>
          <w:szCs w:val="21"/>
        </w:rPr>
      </w:pPr>
    </w:p>
    <w:p>
      <w:pPr>
        <w:adjustRightInd w:val="0"/>
        <w:snapToGrid w:val="0"/>
        <w:spacing w:line="360" w:lineRule="auto"/>
        <w:ind w:firstLine="420"/>
        <w:rPr>
          <w:rFonts w:ascii="Times New Roman" w:hAnsi="Times New Roman" w:cs="Times New Roman"/>
          <w:kern w:val="0"/>
          <w:szCs w:val="21"/>
        </w:rPr>
      </w:pPr>
    </w:p>
    <w:p>
      <w:pPr>
        <w:adjustRightInd w:val="0"/>
        <w:snapToGrid w:val="0"/>
        <w:spacing w:line="360" w:lineRule="auto"/>
        <w:ind w:firstLine="420"/>
        <w:rPr>
          <w:rFonts w:ascii="Times New Roman" w:hAnsi="Times New Roman"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026812A3"/>
    <w:rsid w:val="00170E6C"/>
    <w:rsid w:val="001F2954"/>
    <w:rsid w:val="00374318"/>
    <w:rsid w:val="00394E9D"/>
    <w:rsid w:val="0049170C"/>
    <w:rsid w:val="0059649E"/>
    <w:rsid w:val="00796623"/>
    <w:rsid w:val="00B027D3"/>
    <w:rsid w:val="00CB5671"/>
    <w:rsid w:val="00DA640B"/>
    <w:rsid w:val="00DB2288"/>
    <w:rsid w:val="00E81983"/>
    <w:rsid w:val="00FF2DC1"/>
    <w:rsid w:val="02563BC5"/>
    <w:rsid w:val="026812A3"/>
    <w:rsid w:val="04E2171B"/>
    <w:rsid w:val="06020126"/>
    <w:rsid w:val="07457640"/>
    <w:rsid w:val="0CEB3EF7"/>
    <w:rsid w:val="0D05147B"/>
    <w:rsid w:val="138922A2"/>
    <w:rsid w:val="13B376BA"/>
    <w:rsid w:val="23EA40D5"/>
    <w:rsid w:val="242E06BD"/>
    <w:rsid w:val="2E2C5209"/>
    <w:rsid w:val="3366486A"/>
    <w:rsid w:val="39223AD9"/>
    <w:rsid w:val="3CD80A0E"/>
    <w:rsid w:val="47C04CB5"/>
    <w:rsid w:val="6B434774"/>
    <w:rsid w:val="6CB6668D"/>
    <w:rsid w:val="737C2F87"/>
    <w:rsid w:val="75963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character" w:customStyle="1" w:styleId="14">
    <w:name w:val="批注文字 Char"/>
    <w:basedOn w:val="10"/>
    <w:link w:val="3"/>
    <w:qFormat/>
    <w:uiPriority w:val="0"/>
    <w:rPr>
      <w:kern w:val="2"/>
      <w:sz w:val="21"/>
      <w:szCs w:val="24"/>
    </w:rPr>
  </w:style>
  <w:style w:type="character" w:customStyle="1" w:styleId="15">
    <w:name w:val="批注主题 Char"/>
    <w:basedOn w:val="14"/>
    <w:link w:val="7"/>
    <w:qFormat/>
    <w:uiPriority w:val="0"/>
    <w:rPr>
      <w:b/>
      <w:bCs/>
      <w:kern w:val="2"/>
      <w:sz w:val="21"/>
      <w:szCs w:val="24"/>
    </w:rPr>
  </w:style>
  <w:style w:type="character" w:customStyle="1" w:styleId="16">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818</Words>
  <Characters>916</Characters>
  <Lines>7</Lines>
  <Paragraphs>2</Paragraphs>
  <TotalTime>1</TotalTime>
  <ScaleCrop>false</ScaleCrop>
  <LinksUpToDate>false</LinksUpToDate>
  <CharactersWithSpaces>931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2020-03-24T02:05:00Z</dcterms:created>
  <dc:creator>JS</dc:creator>
  <cp:lastModifiedBy>产品质量科lcf</cp:lastModifiedBy>
  <dcterms:modified xsi:type="dcterms:W3CDTF">2024-12-16T02:50:55Z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4E3BD95338364AADA4A3ABB34BEB0CDE</vt:lpwstr>
  </property>
</Properties>
</file>