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hint="eastAsia" w:ascii="方正小标宋简体" w:hAnsi="方正小标宋简体" w:eastAsia="方正小标宋简体" w:cs="方正小标宋简体"/>
          <w:b w:val="0"/>
          <w:bCs w:val="0"/>
          <w:kern w:val="2"/>
          <w:sz w:val="44"/>
          <w:szCs w:val="44"/>
        </w:rPr>
      </w:pPr>
      <w:r>
        <w:rPr>
          <w:rFonts w:hint="eastAsia" w:ascii="方正小标宋简体" w:hAnsi="方正小标宋简体" w:eastAsia="方正小标宋简体" w:cs="方正小标宋简体"/>
          <w:b w:val="0"/>
          <w:bCs w:val="0"/>
          <w:kern w:val="2"/>
          <w:sz w:val="44"/>
          <w:szCs w:val="44"/>
        </w:rPr>
        <w:t>广州市市场监督管理局家用燃气热水器</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hint="eastAsia" w:ascii="方正小标宋简体" w:hAnsi="方正小标宋简体" w:eastAsia="方正小标宋简体" w:cs="方正小标宋简体"/>
          <w:b w:val="0"/>
          <w:bCs w:val="0"/>
          <w:kern w:val="2"/>
          <w:sz w:val="44"/>
          <w:szCs w:val="44"/>
        </w:rPr>
      </w:pPr>
      <w:r>
        <w:rPr>
          <w:rFonts w:hint="eastAsia" w:ascii="方正小标宋简体" w:hAnsi="方正小标宋简体" w:eastAsia="方正小标宋简体" w:cs="方正小标宋简体"/>
          <w:b w:val="0"/>
          <w:bCs w:val="0"/>
          <w:kern w:val="2"/>
          <w:sz w:val="44"/>
          <w:szCs w:val="44"/>
        </w:rPr>
        <w:t>产品质量监督抽查实施细则</w:t>
      </w:r>
      <w:r>
        <w:rPr>
          <w:rFonts w:hint="eastAsia" w:ascii="方正小标宋简体" w:hAnsi="方正小标宋简体" w:eastAsia="方正小标宋简体" w:cs="方正小标宋简体"/>
          <w:b w:val="0"/>
          <w:bCs w:val="0"/>
          <w:kern w:val="2"/>
          <w:sz w:val="44"/>
          <w:szCs w:val="44"/>
        </w:rPr>
        <w:br w:type="textWrapping"/>
      </w:r>
      <w:r>
        <w:rPr>
          <w:rFonts w:hint="eastAsia" w:ascii="方正小标宋简体" w:hAnsi="方正小标宋简体" w:eastAsia="方正小标宋简体" w:cs="方正小标宋简体"/>
          <w:b w:val="0"/>
          <w:bCs w:val="0"/>
          <w:kern w:val="2"/>
          <w:sz w:val="44"/>
          <w:szCs w:val="44"/>
        </w:rPr>
        <w:t>（2024年5月修订版）</w:t>
      </w:r>
    </w:p>
    <w:p>
      <w:pPr>
        <w:snapToGrid w:val="0"/>
        <w:spacing w:line="440" w:lineRule="exact"/>
        <w:rPr>
          <w:rFonts w:ascii="Times New Roman" w:hAnsi="Times New Roman" w:eastAsia="黑体" w:cs="Times New Roman"/>
          <w:color w:val="000000"/>
          <w:szCs w:val="21"/>
        </w:rPr>
      </w:pP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一、抽样方法</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在企业的待销产品中随机抽取有产品质量检验合格证明或者以其他形式表明合格的、近期生产的产品。</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抽查样品基数应满足抽样数量要求。</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每批次产品抽取样品2台，其中1台作为检验样品，1台作为备用样品。</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随机数一般可使用随机数表、随机数骰子或扑克牌等方法产生。</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检验依据</w:t>
      </w:r>
    </w:p>
    <w:p>
      <w:pPr>
        <w:pStyle w:val="5"/>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baseline"/>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本次抽查检验项目和检验方法依据见表1。</w:t>
      </w:r>
    </w:p>
    <w:p>
      <w:pPr>
        <w:pStyle w:val="5"/>
        <w:keepNext w:val="0"/>
        <w:keepLines w:val="0"/>
        <w:pageBreakBefore w:val="0"/>
        <w:widowControl/>
        <w:kinsoku/>
        <w:wordWrap w:val="0"/>
        <w:overflowPunct/>
        <w:topLinePunct w:val="0"/>
        <w:autoSpaceDE/>
        <w:autoSpaceDN/>
        <w:bidi w:val="0"/>
        <w:adjustRightInd/>
        <w:spacing w:beforeAutospacing="0" w:afterAutospacing="0" w:line="560" w:lineRule="exact"/>
        <w:ind w:firstLine="540" w:firstLineChars="300"/>
        <w:jc w:val="both"/>
        <w:textAlignment w:val="baseline"/>
        <w:rPr>
          <w:rFonts w:hint="default" w:ascii="Times New Roman" w:hAnsi="Times New Roman" w:eastAsia="宋体" w:cs="Times New Roman"/>
          <w:color w:val="333333"/>
          <w:sz w:val="18"/>
          <w:szCs w:val="18"/>
        </w:rPr>
      </w:pPr>
      <w:r>
        <w:rPr>
          <w:rFonts w:hint="default" w:ascii="Times New Roman" w:hAnsi="Times New Roman" w:eastAsia="宋体" w:cs="Times New Roman"/>
          <w:color w:val="333333"/>
          <w:sz w:val="18"/>
          <w:szCs w:val="18"/>
        </w:rPr>
        <w:t>表1</w:t>
      </w:r>
      <w:r>
        <w:rPr>
          <w:rFonts w:hint="eastAsia" w:ascii="Times New Roman" w:hAnsi="Times New Roman" w:eastAsia="宋体" w:cs="Times New Roman"/>
          <w:color w:val="333333"/>
          <w:sz w:val="18"/>
          <w:szCs w:val="18"/>
          <w:lang w:val="en-US" w:eastAsia="zh-CN"/>
        </w:rPr>
        <w:t xml:space="preserve"> </w:t>
      </w:r>
      <w:r>
        <w:rPr>
          <w:rFonts w:hint="default" w:ascii="Times New Roman" w:hAnsi="Times New Roman" w:eastAsia="宋体" w:cs="Times New Roman"/>
          <w:color w:val="333333"/>
          <w:sz w:val="18"/>
          <w:szCs w:val="18"/>
        </w:rPr>
        <w:t>检验项目</w:t>
      </w:r>
    </w:p>
    <w:tbl>
      <w:tblPr>
        <w:tblStyle w:val="6"/>
        <w:tblW w:w="7883" w:type="dxa"/>
        <w:jc w:val="center"/>
        <w:shd w:val="clear" w:color="auto" w:fill="FFFFFF"/>
        <w:tblLayout w:type="fixed"/>
        <w:tblCellMar>
          <w:top w:w="0" w:type="dxa"/>
          <w:left w:w="0" w:type="dxa"/>
          <w:bottom w:w="0" w:type="dxa"/>
          <w:right w:w="0" w:type="dxa"/>
        </w:tblCellMar>
      </w:tblPr>
      <w:tblGrid>
        <w:gridCol w:w="814"/>
        <w:gridCol w:w="3097"/>
        <w:gridCol w:w="1986"/>
        <w:gridCol w:w="1986"/>
      </w:tblGrid>
      <w:tr>
        <w:tblPrEx>
          <w:tblCellMar>
            <w:top w:w="0" w:type="dxa"/>
            <w:left w:w="0" w:type="dxa"/>
            <w:bottom w:w="0" w:type="dxa"/>
            <w:right w:w="0" w:type="dxa"/>
          </w:tblCellMar>
        </w:tblPrEx>
        <w:trPr>
          <w:trHeight w:val="312" w:hRule="atLeast"/>
          <w:jc w:val="center"/>
        </w:trPr>
        <w:tc>
          <w:tcPr>
            <w:tcW w:w="81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序号</w:t>
            </w:r>
          </w:p>
        </w:tc>
        <w:tc>
          <w:tcPr>
            <w:tcW w:w="3097"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检验项目</w:t>
            </w:r>
          </w:p>
        </w:tc>
        <w:tc>
          <w:tcPr>
            <w:tcW w:w="19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检验依据</w:t>
            </w:r>
          </w:p>
        </w:tc>
        <w:tc>
          <w:tcPr>
            <w:tcW w:w="1986"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检验方法</w:t>
            </w:r>
          </w:p>
        </w:tc>
      </w:tr>
      <w:tr>
        <w:tblPrEx>
          <w:shd w:val="clear" w:color="auto" w:fill="FFFFFF"/>
          <w:tblCellMar>
            <w:top w:w="0" w:type="dxa"/>
            <w:left w:w="0" w:type="dxa"/>
            <w:bottom w:w="0" w:type="dxa"/>
            <w:right w:w="0" w:type="dxa"/>
          </w:tblCellMar>
        </w:tblPrEx>
        <w:trPr>
          <w:trHeight w:val="312" w:hRule="atLeast"/>
          <w:jc w:val="center"/>
        </w:trPr>
        <w:tc>
          <w:tcPr>
            <w:tcW w:w="81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Times New Roman" w:hAnsi="Times New Roman" w:eastAsia="宋体" w:cs="Times New Roman"/>
                <w:color w:val="333333"/>
                <w:szCs w:val="21"/>
              </w:rPr>
            </w:pPr>
          </w:p>
        </w:tc>
        <w:tc>
          <w:tcPr>
            <w:tcW w:w="309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Times New Roman" w:hAnsi="Times New Roman" w:eastAsia="宋体" w:cs="Times New Roman"/>
                <w:color w:val="333333"/>
                <w:szCs w:val="21"/>
              </w:rPr>
            </w:pPr>
          </w:p>
        </w:tc>
        <w:tc>
          <w:tcPr>
            <w:tcW w:w="19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Times New Roman" w:hAnsi="Times New Roman" w:eastAsia="宋体" w:cs="Times New Roman"/>
                <w:color w:val="333333"/>
                <w:szCs w:val="21"/>
              </w:rPr>
            </w:pPr>
          </w:p>
        </w:tc>
        <w:tc>
          <w:tcPr>
            <w:tcW w:w="198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Times New Roman" w:hAnsi="Times New Roman" w:eastAsia="宋体" w:cs="Times New Roman"/>
                <w:color w:val="333333"/>
                <w:szCs w:val="21"/>
              </w:rPr>
            </w:pPr>
          </w:p>
        </w:tc>
      </w:tr>
      <w:tr>
        <w:tblPrEx>
          <w:shd w:val="clear" w:color="auto" w:fill="FFFFFF"/>
          <w:tblCellMar>
            <w:top w:w="0" w:type="dxa"/>
            <w:left w:w="0" w:type="dxa"/>
            <w:bottom w:w="0" w:type="dxa"/>
            <w:right w:w="0" w:type="dxa"/>
          </w:tblCellMar>
        </w:tblPrEx>
        <w:trPr>
          <w:jc w:val="center"/>
        </w:trPr>
        <w:tc>
          <w:tcPr>
            <w:tcW w:w="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1</w:t>
            </w:r>
          </w:p>
        </w:tc>
        <w:tc>
          <w:tcPr>
            <w:tcW w:w="309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燃气系统气密性</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r>
      <w:tr>
        <w:tblPrEx>
          <w:shd w:val="clear" w:color="auto" w:fill="FFFFFF"/>
          <w:tblCellMar>
            <w:top w:w="0" w:type="dxa"/>
            <w:left w:w="0" w:type="dxa"/>
            <w:bottom w:w="0" w:type="dxa"/>
            <w:right w:w="0" w:type="dxa"/>
          </w:tblCellMar>
        </w:tblPrEx>
        <w:trPr>
          <w:jc w:val="center"/>
        </w:trPr>
        <w:tc>
          <w:tcPr>
            <w:tcW w:w="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2</w:t>
            </w:r>
          </w:p>
        </w:tc>
        <w:tc>
          <w:tcPr>
            <w:tcW w:w="309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火焰稳定性</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r>
      <w:tr>
        <w:tblPrEx>
          <w:shd w:val="clear" w:color="auto" w:fill="FFFFFF"/>
          <w:tblCellMar>
            <w:top w:w="0" w:type="dxa"/>
            <w:left w:w="0" w:type="dxa"/>
            <w:bottom w:w="0" w:type="dxa"/>
            <w:right w:w="0" w:type="dxa"/>
          </w:tblCellMar>
        </w:tblPrEx>
        <w:trPr>
          <w:jc w:val="center"/>
        </w:trPr>
        <w:tc>
          <w:tcPr>
            <w:tcW w:w="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3</w:t>
            </w:r>
          </w:p>
        </w:tc>
        <w:tc>
          <w:tcPr>
            <w:tcW w:w="309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燃烧噪声</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r>
      <w:tr>
        <w:tblPrEx>
          <w:shd w:val="clear" w:color="auto" w:fill="FFFFFF"/>
          <w:tblCellMar>
            <w:top w:w="0" w:type="dxa"/>
            <w:left w:w="0" w:type="dxa"/>
            <w:bottom w:w="0" w:type="dxa"/>
            <w:right w:w="0" w:type="dxa"/>
          </w:tblCellMar>
        </w:tblPrEx>
        <w:trPr>
          <w:jc w:val="center"/>
        </w:trPr>
        <w:tc>
          <w:tcPr>
            <w:tcW w:w="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4</w:t>
            </w:r>
          </w:p>
        </w:tc>
        <w:tc>
          <w:tcPr>
            <w:tcW w:w="309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熄火噪声</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r>
      <w:tr>
        <w:tblPrEx>
          <w:shd w:val="clear" w:color="auto" w:fill="FFFFFF"/>
          <w:tblCellMar>
            <w:top w:w="0" w:type="dxa"/>
            <w:left w:w="0" w:type="dxa"/>
            <w:bottom w:w="0" w:type="dxa"/>
            <w:right w:w="0" w:type="dxa"/>
          </w:tblCellMar>
        </w:tblPrEx>
        <w:trPr>
          <w:jc w:val="center"/>
        </w:trPr>
        <w:tc>
          <w:tcPr>
            <w:tcW w:w="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5</w:t>
            </w:r>
          </w:p>
        </w:tc>
        <w:tc>
          <w:tcPr>
            <w:tcW w:w="309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无风状态烟气中CO含量</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r>
      <w:tr>
        <w:tblPrEx>
          <w:shd w:val="clear" w:color="auto" w:fill="FFFFFF"/>
          <w:tblCellMar>
            <w:top w:w="0" w:type="dxa"/>
            <w:left w:w="0" w:type="dxa"/>
            <w:bottom w:w="0" w:type="dxa"/>
            <w:right w:w="0" w:type="dxa"/>
          </w:tblCellMar>
        </w:tblPrEx>
        <w:trPr>
          <w:jc w:val="center"/>
        </w:trPr>
        <w:tc>
          <w:tcPr>
            <w:tcW w:w="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6</w:t>
            </w:r>
          </w:p>
        </w:tc>
        <w:tc>
          <w:tcPr>
            <w:tcW w:w="309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熄火保护装置</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r>
      <w:tr>
        <w:tblPrEx>
          <w:shd w:val="clear" w:color="auto" w:fill="FFFFFF"/>
          <w:tblCellMar>
            <w:top w:w="0" w:type="dxa"/>
            <w:left w:w="0" w:type="dxa"/>
            <w:bottom w:w="0" w:type="dxa"/>
            <w:right w:w="0" w:type="dxa"/>
          </w:tblCellMar>
        </w:tblPrEx>
        <w:trPr>
          <w:jc w:val="center"/>
        </w:trPr>
        <w:tc>
          <w:tcPr>
            <w:tcW w:w="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7</w:t>
            </w:r>
          </w:p>
        </w:tc>
        <w:tc>
          <w:tcPr>
            <w:tcW w:w="309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烟道堵塞安全装置（强制排气式）</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r>
      <w:tr>
        <w:tblPrEx>
          <w:shd w:val="clear" w:color="auto" w:fill="FFFFFF"/>
          <w:tblCellMar>
            <w:top w:w="0" w:type="dxa"/>
            <w:left w:w="0" w:type="dxa"/>
            <w:bottom w:w="0" w:type="dxa"/>
            <w:right w:w="0" w:type="dxa"/>
          </w:tblCellMar>
        </w:tblPrEx>
        <w:trPr>
          <w:jc w:val="center"/>
        </w:trPr>
        <w:tc>
          <w:tcPr>
            <w:tcW w:w="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8</w:t>
            </w:r>
          </w:p>
        </w:tc>
        <w:tc>
          <w:tcPr>
            <w:tcW w:w="309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风压过大安全装置（强制排气式）</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r>
      <w:tr>
        <w:tblPrEx>
          <w:shd w:val="clear" w:color="auto" w:fill="FFFFFF"/>
          <w:tblCellMar>
            <w:top w:w="0" w:type="dxa"/>
            <w:left w:w="0" w:type="dxa"/>
            <w:bottom w:w="0" w:type="dxa"/>
            <w:right w:w="0" w:type="dxa"/>
          </w:tblCellMar>
        </w:tblPrEx>
        <w:trPr>
          <w:jc w:val="center"/>
        </w:trPr>
        <w:tc>
          <w:tcPr>
            <w:tcW w:w="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9</w:t>
            </w:r>
          </w:p>
        </w:tc>
        <w:tc>
          <w:tcPr>
            <w:tcW w:w="309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防干烧安全装置</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r>
      <w:tr>
        <w:tblPrEx>
          <w:tblCellMar>
            <w:top w:w="0" w:type="dxa"/>
            <w:left w:w="0" w:type="dxa"/>
            <w:bottom w:w="0" w:type="dxa"/>
            <w:right w:w="0" w:type="dxa"/>
          </w:tblCellMar>
        </w:tblPrEx>
        <w:trPr>
          <w:jc w:val="center"/>
        </w:trPr>
        <w:tc>
          <w:tcPr>
            <w:tcW w:w="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10</w:t>
            </w:r>
          </w:p>
        </w:tc>
        <w:tc>
          <w:tcPr>
            <w:tcW w:w="309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防止不完全燃烧安全装置（自然排气式）</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r>
      <w:tr>
        <w:tblPrEx>
          <w:shd w:val="clear" w:color="auto" w:fill="FFFFFF"/>
          <w:tblCellMar>
            <w:top w:w="0" w:type="dxa"/>
            <w:left w:w="0" w:type="dxa"/>
            <w:bottom w:w="0" w:type="dxa"/>
            <w:right w:w="0" w:type="dxa"/>
          </w:tblCellMar>
        </w:tblPrEx>
        <w:trPr>
          <w:jc w:val="center"/>
        </w:trPr>
        <w:tc>
          <w:tcPr>
            <w:tcW w:w="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11</w:t>
            </w:r>
          </w:p>
        </w:tc>
        <w:tc>
          <w:tcPr>
            <w:tcW w:w="309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接地措施</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r>
      <w:tr>
        <w:tblPrEx>
          <w:tblCellMar>
            <w:top w:w="0" w:type="dxa"/>
            <w:left w:w="0" w:type="dxa"/>
            <w:bottom w:w="0" w:type="dxa"/>
            <w:right w:w="0" w:type="dxa"/>
          </w:tblCellMar>
        </w:tblPrEx>
        <w:trPr>
          <w:jc w:val="center"/>
        </w:trPr>
        <w:tc>
          <w:tcPr>
            <w:tcW w:w="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12</w:t>
            </w:r>
          </w:p>
        </w:tc>
        <w:tc>
          <w:tcPr>
            <w:tcW w:w="309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电气强度</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r>
      <w:tr>
        <w:tblPrEx>
          <w:shd w:val="clear" w:color="auto" w:fill="FFFFFF"/>
          <w:tblCellMar>
            <w:top w:w="0" w:type="dxa"/>
            <w:left w:w="0" w:type="dxa"/>
            <w:bottom w:w="0" w:type="dxa"/>
            <w:right w:w="0" w:type="dxa"/>
          </w:tblCellMar>
        </w:tblPrEx>
        <w:trPr>
          <w:jc w:val="center"/>
        </w:trPr>
        <w:tc>
          <w:tcPr>
            <w:tcW w:w="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13</w:t>
            </w:r>
          </w:p>
        </w:tc>
        <w:tc>
          <w:tcPr>
            <w:tcW w:w="309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热效率</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20665</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20665</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r>
      <w:tr>
        <w:tblPrEx>
          <w:tblCellMar>
            <w:top w:w="0" w:type="dxa"/>
            <w:left w:w="0" w:type="dxa"/>
            <w:bottom w:w="0" w:type="dxa"/>
            <w:right w:w="0" w:type="dxa"/>
          </w:tblCellMar>
        </w:tblPrEx>
        <w:trPr>
          <w:jc w:val="center"/>
        </w:trPr>
        <w:tc>
          <w:tcPr>
            <w:tcW w:w="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p>
        </w:tc>
        <w:tc>
          <w:tcPr>
            <w:tcW w:w="309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热水产率</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c>
          <w:tcPr>
            <w:tcW w:w="19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 w:lineRule="atLeast"/>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GB 6932</w:t>
            </w:r>
            <w:r>
              <w:rPr>
                <w:rFonts w:hint="default" w:ascii="Times New Roman" w:hAnsi="Times New Roman" w:eastAsia="宋体" w:cs="Times New Roman"/>
                <w:color w:val="333333"/>
                <w:sz w:val="21"/>
              </w:rPr>
              <w:t>—</w:t>
            </w:r>
            <w:r>
              <w:rPr>
                <w:rFonts w:hint="default" w:ascii="Times New Roman" w:hAnsi="Times New Roman" w:eastAsia="宋体" w:cs="Times New Roman"/>
                <w:color w:val="333333"/>
                <w:sz w:val="21"/>
                <w:szCs w:val="21"/>
              </w:rPr>
              <w:t>2015</w:t>
            </w:r>
          </w:p>
        </w:tc>
      </w:tr>
    </w:tbl>
    <w:p>
      <w:pPr>
        <w:pStyle w:val="5"/>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jc w:val="both"/>
        <w:textAlignment w:val="baseline"/>
        <w:rPr>
          <w:rFonts w:cstheme="minorBidi"/>
          <w:color w:val="000000"/>
          <w:kern w:val="2"/>
          <w:sz w:val="21"/>
          <w:szCs w:val="21"/>
        </w:rPr>
      </w:pPr>
      <w:r>
        <w:rPr>
          <w:rFonts w:hint="eastAsia" w:ascii="宋体" w:hAnsi="宋体" w:eastAsia="宋体" w:cs="宋体"/>
          <w:color w:val="333333"/>
          <w:shd w:val="clear" w:color="auto" w:fill="FFFFFF"/>
        </w:rPr>
        <w:t>　　</w:t>
      </w:r>
      <w:bookmarkStart w:id="0" w:name="_GoBack"/>
      <w:r>
        <w:rPr>
          <w:rFonts w:hint="default" w:ascii="Times New Roman" w:hAnsi="Times New Roman" w:eastAsia="仿宋_GB2312" w:cs="Times New Roman"/>
          <w:color w:val="000000"/>
          <w:kern w:val="2"/>
          <w:sz w:val="32"/>
          <w:szCs w:val="32"/>
        </w:rPr>
        <w:t>注：凡是注日期的文件，其随后所有的修改单（不包括勘误的内容）或修订版不适用于本细则。凡是不注日期的文件，其最新版本适用于本细则。</w:t>
      </w:r>
      <w:bookmarkEnd w:id="0"/>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判定规则</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3.1依据标准</w:t>
      </w:r>
    </w:p>
    <w:p>
      <w:pPr>
        <w:keepNext w:val="0"/>
        <w:keepLines w:val="0"/>
        <w:pageBreakBefore w:val="0"/>
        <w:kinsoku/>
        <w:wordWrap/>
        <w:overflowPunct/>
        <w:topLinePunct w:val="0"/>
        <w:autoSpaceDE/>
        <w:autoSpaceDN/>
        <w:bidi w:val="0"/>
        <w:adjustRightInd/>
        <w:snapToGrid w:val="0"/>
        <w:spacing w:line="560" w:lineRule="exact"/>
        <w:rPr>
          <w:rFonts w:hint="default" w:ascii="Times New Roman" w:hAnsi="Times New Roman" w:eastAsia="仿宋_GB2312" w:cs="Times New Roman"/>
          <w:color w:val="333333"/>
          <w:sz w:val="32"/>
          <w:szCs w:val="32"/>
          <w:shd w:val="clear" w:color="auto" w:fill="FFFFFF"/>
          <w:lang w:eastAsia="zh-CN"/>
        </w:rPr>
      </w:pPr>
      <w:r>
        <w:rPr>
          <w:rFonts w:hint="default" w:ascii="Times New Roman" w:hAnsi="Times New Roman" w:eastAsia="仿宋_GB2312" w:cs="Times New Roman"/>
          <w:color w:val="333333"/>
          <w:sz w:val="32"/>
          <w:szCs w:val="32"/>
          <w:shd w:val="clear" w:color="auto" w:fill="FFFFFF"/>
        </w:rPr>
        <w:t>　　GB 6932</w:t>
      </w:r>
      <w:r>
        <w:rPr>
          <w:rFonts w:hint="default" w:ascii="Times New Roman" w:hAnsi="Times New Roman" w:eastAsia="仿宋_GB2312" w:cs="Times New Roman"/>
          <w:color w:val="333333"/>
          <w:sz w:val="32"/>
          <w:szCs w:val="32"/>
        </w:rPr>
        <w:t>—</w:t>
      </w:r>
      <w:r>
        <w:rPr>
          <w:rFonts w:hint="default" w:ascii="Times New Roman" w:hAnsi="Times New Roman" w:eastAsia="仿宋_GB2312" w:cs="Times New Roman"/>
          <w:color w:val="333333"/>
          <w:sz w:val="32"/>
          <w:szCs w:val="32"/>
          <w:shd w:val="clear" w:color="auto" w:fill="FFFFFF"/>
        </w:rPr>
        <w:t>2015家用燃气快速热水器</w:t>
      </w:r>
      <w:r>
        <w:rPr>
          <w:rFonts w:hint="default" w:ascii="Times New Roman" w:hAnsi="Times New Roman" w:eastAsia="仿宋_GB2312" w:cs="Times New Roman"/>
          <w:color w:val="333333"/>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val="0"/>
        <w:spacing w:line="560" w:lineRule="exact"/>
        <w:rPr>
          <w:rFonts w:hint="default" w:ascii="Times New Roman" w:hAnsi="Times New Roman" w:eastAsia="仿宋_GB2312" w:cs="Times New Roman"/>
          <w:color w:val="333333"/>
          <w:sz w:val="32"/>
          <w:szCs w:val="32"/>
          <w:shd w:val="clear" w:color="auto" w:fill="FFFFFF"/>
          <w:lang w:eastAsia="zh-CN"/>
        </w:rPr>
      </w:pPr>
      <w:r>
        <w:rPr>
          <w:rFonts w:hint="default" w:ascii="Times New Roman" w:hAnsi="Times New Roman" w:eastAsia="仿宋_GB2312" w:cs="Times New Roman"/>
          <w:color w:val="333333"/>
          <w:sz w:val="32"/>
          <w:szCs w:val="32"/>
          <w:shd w:val="clear" w:color="auto" w:fill="FFFFFF"/>
        </w:rPr>
        <w:t>　　GB 20665</w:t>
      </w:r>
      <w:r>
        <w:rPr>
          <w:rFonts w:hint="default" w:ascii="Times New Roman" w:hAnsi="Times New Roman" w:eastAsia="仿宋_GB2312" w:cs="Times New Roman"/>
          <w:color w:val="333333"/>
          <w:sz w:val="32"/>
          <w:szCs w:val="32"/>
        </w:rPr>
        <w:t>—</w:t>
      </w:r>
      <w:r>
        <w:rPr>
          <w:rFonts w:hint="default" w:ascii="Times New Roman" w:hAnsi="Times New Roman" w:eastAsia="仿宋_GB2312" w:cs="Times New Roman"/>
          <w:color w:val="333333"/>
          <w:sz w:val="32"/>
          <w:szCs w:val="32"/>
          <w:shd w:val="clear" w:color="auto" w:fill="FFFFFF"/>
        </w:rPr>
        <w:t>2015家用燃气快速热水器和燃气采暖热水炉能效限定值及能效等级</w:t>
      </w:r>
      <w:r>
        <w:rPr>
          <w:rFonts w:hint="default" w:ascii="Times New Roman" w:hAnsi="Times New Roman" w:eastAsia="仿宋_GB2312" w:cs="Times New Roman"/>
          <w:color w:val="333333"/>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val="0"/>
        <w:spacing w:line="560" w:lineRule="exact"/>
        <w:rPr>
          <w:rFonts w:hint="default" w:ascii="Times New Roman" w:hAnsi="Times New Roman" w:eastAsia="仿宋_GB2312" w:cs="Times New Roman"/>
          <w:color w:val="333333"/>
          <w:sz w:val="32"/>
          <w:szCs w:val="32"/>
          <w:shd w:val="clear" w:color="auto" w:fill="FFFFFF"/>
          <w:lang w:eastAsia="zh-CN"/>
        </w:rPr>
      </w:pPr>
      <w:r>
        <w:rPr>
          <w:rFonts w:hint="default" w:ascii="Times New Roman" w:hAnsi="Times New Roman" w:eastAsia="仿宋_GB2312" w:cs="Times New Roman"/>
          <w:color w:val="333333"/>
          <w:sz w:val="32"/>
          <w:szCs w:val="32"/>
          <w:shd w:val="clear" w:color="auto" w:fill="FFFFFF"/>
        </w:rPr>
        <w:t>　　现行有效的企业标准、团体标准、地方标准及产品明示质量要求</w:t>
      </w:r>
      <w:r>
        <w:rPr>
          <w:rFonts w:hint="default" w:ascii="Times New Roman" w:hAnsi="Times New Roman" w:eastAsia="仿宋_GB2312" w:cs="Times New Roman"/>
          <w:color w:val="333333"/>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3.2判定原则</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经检验，检验项目全部合格，判定为被抽查产品所检项目未发现不合格；检验项目中任一项或一项以上不合格，判定为被抽查产品不合格。</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若被检产品明示的质量要求高于本细则中检验项目依据的标准要求时，应按被检产品明示的质量要求判定。</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若被检产品明示的质量要求低于本细则中检验项目依据的强制性标准要求时，应按照强制性标准要求判定。</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若被检产品明示的质量要求低于或包含本细则中检验项目依据的推荐性标准要求时，应以被检产品明示的质量要求判定。</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若被检产品明示的质量要求缺少本细则中检验项目依据的强制性标准要求时，应按照强制性标准要求判定。</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若被检产品明示的质量要求缺少本细则中检验项目依据的推荐性标准要求时，该项目不参与判定。</w:t>
      </w:r>
    </w:p>
    <w:p>
      <w:pPr>
        <w:snapToGrid w:val="0"/>
        <w:spacing w:line="360" w:lineRule="auto"/>
        <w:rPr>
          <w:rFonts w:ascii="宋体" w:hAnsi="宋体" w:eastAsia="宋体" w:cs="宋体"/>
          <w:color w:val="333333"/>
          <w:szCs w:val="21"/>
          <w:shd w:val="clear" w:color="auto" w:fill="FFFFFF"/>
        </w:rPr>
      </w:pPr>
    </w:p>
    <w:p>
      <w:pPr>
        <w:snapToGrid w:val="0"/>
        <w:spacing w:line="360" w:lineRule="auto"/>
        <w:rPr>
          <w:rFonts w:ascii="宋体" w:hAnsi="宋体" w:eastAsia="宋体" w:cs="宋体"/>
          <w:color w:val="333333"/>
          <w:szCs w:val="2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YzkwM2Q4M2Y1MzJmYWRhNzNiOWY2NzdmOTdmN2IifQ=="/>
  </w:docVars>
  <w:rsids>
    <w:rsidRoot w:val="00C56798"/>
    <w:rsid w:val="00455DED"/>
    <w:rsid w:val="00561E30"/>
    <w:rsid w:val="00614A47"/>
    <w:rsid w:val="00927410"/>
    <w:rsid w:val="00AD69F7"/>
    <w:rsid w:val="00B20447"/>
    <w:rsid w:val="00BE49A0"/>
    <w:rsid w:val="00C56798"/>
    <w:rsid w:val="00D25B62"/>
    <w:rsid w:val="124631F1"/>
    <w:rsid w:val="15F7422B"/>
    <w:rsid w:val="1F2E5039"/>
    <w:rsid w:val="32A926DF"/>
    <w:rsid w:val="33621A0A"/>
    <w:rsid w:val="395801B3"/>
    <w:rsid w:val="39D2362B"/>
    <w:rsid w:val="3A2F1750"/>
    <w:rsid w:val="47490935"/>
    <w:rsid w:val="48232BEB"/>
    <w:rsid w:val="4AA70CA7"/>
    <w:rsid w:val="5AB90069"/>
    <w:rsid w:val="68725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187</Words>
  <Characters>1072</Characters>
  <Lines>8</Lines>
  <Paragraphs>2</Paragraphs>
  <TotalTime>5</TotalTime>
  <ScaleCrop>false</ScaleCrop>
  <LinksUpToDate>false</LinksUpToDate>
  <CharactersWithSpaces>1257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2024-02-19T02:37:00Z</dcterms:created>
  <dc:creator>JYJD</dc:creator>
  <cp:lastModifiedBy>产品质量科lcf</cp:lastModifiedBy>
  <dcterms:modified xsi:type="dcterms:W3CDTF">2024-12-16T02:32:47Z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B4247A4195D14D58AD0E5AAE82AD4AF1</vt:lpwstr>
  </property>
</Properties>
</file>