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256A4">
      <w:pPr>
        <w:pStyle w:val="12"/>
        <w:keepNext w:val="0"/>
        <w:keepLines w:val="0"/>
        <w:pageBreakBefore w:val="0"/>
        <w:widowControl w:val="0"/>
        <w:kinsoku/>
        <w:wordWrap w:val="0"/>
        <w:overflowPunct/>
        <w:topLinePunct/>
        <w:autoSpaceDE/>
        <w:autoSpaceDN/>
        <w:bidi w:val="0"/>
        <w:adjustRightInd/>
        <w:snapToGrid w:val="0"/>
        <w:spacing w:before="0" w:after="0" w:line="580" w:lineRule="exact"/>
        <w:jc w:val="center"/>
        <w:textAlignment w:val="auto"/>
        <w:rPr>
          <w:rFonts w:hint="default" w:ascii="Times New Roman" w:hAnsi="Times New Roman" w:eastAsia="方正小标宋简体" w:cs="Times New Roman"/>
          <w:b w:val="0"/>
          <w:bCs w:val="0"/>
          <w:sz w:val="44"/>
          <w:szCs w:val="44"/>
          <w:highlight w:val="none"/>
          <w:lang w:eastAsia="zh-CN"/>
        </w:rPr>
      </w:pPr>
      <w:r>
        <w:rPr>
          <w:rFonts w:hint="default" w:ascii="Times New Roman" w:hAnsi="Times New Roman" w:eastAsia="方正小标宋简体" w:cs="Times New Roman"/>
          <w:b w:val="0"/>
          <w:bCs w:val="0"/>
          <w:sz w:val="44"/>
          <w:szCs w:val="44"/>
          <w:highlight w:val="none"/>
          <w:lang w:val="en-US" w:eastAsia="zh-CN"/>
        </w:rPr>
        <w:t xml:space="preserve"> </w:t>
      </w:r>
      <w:r>
        <w:rPr>
          <w:rFonts w:hint="default" w:ascii="Times New Roman" w:hAnsi="Times New Roman" w:eastAsia="方正小标宋简体" w:cs="Times New Roman"/>
          <w:b w:val="0"/>
          <w:bCs w:val="0"/>
          <w:sz w:val="44"/>
          <w:szCs w:val="44"/>
          <w:highlight w:val="none"/>
        </w:rPr>
        <w:t>202</w:t>
      </w:r>
      <w:r>
        <w:rPr>
          <w:rFonts w:hint="default" w:ascii="Times New Roman" w:hAnsi="Times New Roman" w:eastAsia="方正小标宋简体" w:cs="Times New Roman"/>
          <w:b w:val="0"/>
          <w:bCs w:val="0"/>
          <w:sz w:val="44"/>
          <w:szCs w:val="44"/>
          <w:highlight w:val="none"/>
          <w:lang w:val="en-US" w:eastAsia="zh-CN"/>
        </w:rPr>
        <w:t>3-2024</w:t>
      </w:r>
      <w:r>
        <w:rPr>
          <w:rFonts w:hint="default" w:ascii="Times New Roman" w:hAnsi="Times New Roman" w:eastAsia="方正小标宋简体" w:cs="Times New Roman"/>
          <w:b w:val="0"/>
          <w:bCs w:val="0"/>
          <w:sz w:val="44"/>
          <w:szCs w:val="44"/>
          <w:highlight w:val="none"/>
        </w:rPr>
        <w:t>年南沙区新引进</w:t>
      </w:r>
      <w:r>
        <w:rPr>
          <w:rFonts w:hint="default" w:ascii="Times New Roman" w:hAnsi="Times New Roman" w:eastAsia="方正小标宋简体" w:cs="Times New Roman"/>
          <w:b w:val="0"/>
          <w:bCs w:val="0"/>
          <w:sz w:val="44"/>
          <w:szCs w:val="44"/>
          <w:highlight w:val="none"/>
          <w:lang w:eastAsia="zh-CN"/>
        </w:rPr>
        <w:t>技能人才</w:t>
      </w:r>
    </w:p>
    <w:p w14:paraId="5DB997EB">
      <w:pPr>
        <w:pStyle w:val="12"/>
        <w:keepNext w:val="0"/>
        <w:keepLines w:val="0"/>
        <w:pageBreakBefore w:val="0"/>
        <w:widowControl w:val="0"/>
        <w:kinsoku/>
        <w:wordWrap w:val="0"/>
        <w:overflowPunct/>
        <w:topLinePunct/>
        <w:autoSpaceDE/>
        <w:autoSpaceDN/>
        <w:bidi w:val="0"/>
        <w:adjustRightInd/>
        <w:snapToGrid w:val="0"/>
        <w:spacing w:before="0" w:after="0" w:line="580" w:lineRule="exact"/>
        <w:jc w:val="center"/>
        <w:textAlignment w:val="auto"/>
        <w:rPr>
          <w:rFonts w:hint="default" w:ascii="Times New Roman" w:hAnsi="Times New Roman" w:eastAsia="方正小标宋简体" w:cs="Times New Roman"/>
          <w:b w:val="0"/>
          <w:bCs w:val="0"/>
          <w:sz w:val="44"/>
          <w:szCs w:val="44"/>
          <w:highlight w:val="none"/>
        </w:rPr>
      </w:pPr>
      <w:r>
        <w:rPr>
          <w:rFonts w:hint="default" w:ascii="Times New Roman" w:hAnsi="Times New Roman" w:eastAsia="方正小标宋简体" w:cs="Times New Roman"/>
          <w:b w:val="0"/>
          <w:bCs w:val="0"/>
          <w:sz w:val="44"/>
          <w:szCs w:val="44"/>
          <w:highlight w:val="none"/>
        </w:rPr>
        <w:t>生活补贴（首次）申报指南</w:t>
      </w:r>
    </w:p>
    <w:p w14:paraId="5AF5DCDE">
      <w:pPr>
        <w:keepLines w:val="0"/>
        <w:wordWrap w:val="0"/>
        <w:topLinePunct/>
        <w:snapToGrid w:val="0"/>
        <w:spacing w:beforeLines="0" w:afterLines="0" w:line="580" w:lineRule="exact"/>
        <w:ind w:firstLine="2640" w:firstLineChars="600"/>
        <w:rPr>
          <w:rFonts w:hint="default" w:ascii="Times New Roman" w:hAnsi="Times New Roman" w:eastAsia="方正小标宋简体" w:cs="Times New Roman"/>
          <w:b w:val="0"/>
          <w:bCs w:val="0"/>
          <w:sz w:val="44"/>
          <w:szCs w:val="44"/>
          <w:highlight w:val="none"/>
        </w:rPr>
      </w:pPr>
    </w:p>
    <w:p w14:paraId="098805B0">
      <w:pPr>
        <w:keepLines w:val="0"/>
        <w:wordWrap w:val="0"/>
        <w:topLinePunct/>
        <w:snapToGrid w:val="0"/>
        <w:spacing w:beforeLines="0" w:afterLines="0" w:line="58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一、政策依据</w:t>
      </w:r>
    </w:p>
    <w:p w14:paraId="1F6F409D">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eastAsia="仿宋_GB2312" w:cs="Times New Roman"/>
          <w:sz w:val="32"/>
          <w:szCs w:val="32"/>
          <w:highlight w:val="none"/>
          <w:lang w:val="en-US" w:eastAsia="zh-CN"/>
        </w:rPr>
        <w:t>一</w:t>
      </w:r>
      <w:r>
        <w:rPr>
          <w:rFonts w:hint="default" w:ascii="Times New Roman" w:hAnsi="Times New Roman" w:eastAsia="仿宋_GB2312" w:cs="Times New Roman"/>
          <w:sz w:val="32"/>
          <w:szCs w:val="32"/>
          <w:highlight w:val="none"/>
          <w:lang w:eastAsia="zh-CN"/>
        </w:rPr>
        <w:t>）《广州南沙开发区管委会办公室 广州市南沙区人民政府办公室关于印发广州南沙关于推动创新链产业链资金链人才链深度融合的若干措施的通知》</w:t>
      </w:r>
      <w:r>
        <w:rPr>
          <w:rFonts w:hint="default" w:ascii="Times New Roman" w:hAnsi="Times New Roman" w:eastAsia="仿宋_GB2312" w:cs="Times New Roman"/>
          <w:sz w:val="32"/>
          <w:szCs w:val="32"/>
          <w:highlight w:val="none"/>
        </w:rPr>
        <w:t>（穗南开</w:t>
      </w:r>
      <w:r>
        <w:rPr>
          <w:rFonts w:hint="default" w:ascii="Times New Roman" w:hAnsi="Times New Roman" w:eastAsia="仿宋_GB2312" w:cs="Times New Roman"/>
          <w:sz w:val="32"/>
          <w:szCs w:val="32"/>
          <w:highlight w:val="none"/>
          <w:lang w:eastAsia="zh-CN"/>
        </w:rPr>
        <w:t>管办</w:t>
      </w:r>
      <w:r>
        <w:rPr>
          <w:rFonts w:hint="default" w:ascii="Times New Roman" w:hAnsi="Times New Roman" w:eastAsia="仿宋_GB2312" w:cs="Times New Roman"/>
          <w:sz w:val="32"/>
          <w:szCs w:val="32"/>
          <w:highlight w:val="none"/>
        </w:rPr>
        <w:t>规〔202</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号）</w:t>
      </w:r>
      <w:r>
        <w:rPr>
          <w:rFonts w:hint="default" w:ascii="Times New Roman" w:hAnsi="Times New Roman" w:eastAsia="仿宋_GB2312" w:cs="Times New Roman"/>
          <w:sz w:val="32"/>
          <w:szCs w:val="32"/>
          <w:highlight w:val="none"/>
          <w:lang w:eastAsia="zh-CN"/>
        </w:rPr>
        <w:t>。</w:t>
      </w:r>
    </w:p>
    <w:p w14:paraId="7D25EC95">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w:t>
      </w:r>
      <w:r>
        <w:rPr>
          <w:rFonts w:hint="default"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《关于印发</w:t>
      </w:r>
      <w:r>
        <w:rPr>
          <w:rFonts w:hint="default" w:ascii="Times New Roman" w:hAnsi="Times New Roman" w:eastAsia="仿宋_GB2312" w:cs="Times New Roman"/>
          <w:sz w:val="32"/>
          <w:szCs w:val="32"/>
          <w:highlight w:val="none"/>
          <w:lang w:val="en-US" w:eastAsia="zh-CN"/>
        </w:rPr>
        <w:t>&lt;</w:t>
      </w:r>
      <w:r>
        <w:rPr>
          <w:rFonts w:hint="default" w:ascii="Times New Roman" w:hAnsi="Times New Roman" w:eastAsia="仿宋_GB2312" w:cs="Times New Roman"/>
          <w:sz w:val="32"/>
          <w:szCs w:val="32"/>
          <w:highlight w:val="none"/>
          <w:lang w:eastAsia="zh-CN"/>
        </w:rPr>
        <w:t>广州南沙创建国际化人才特区集聚人才九条措施（2024年修订）</w:t>
      </w:r>
      <w:r>
        <w:rPr>
          <w:rFonts w:hint="default" w:ascii="Times New Roman" w:hAnsi="Times New Roman" w:eastAsia="仿宋_GB2312" w:cs="Times New Roman"/>
          <w:sz w:val="32"/>
          <w:szCs w:val="32"/>
          <w:highlight w:val="none"/>
          <w:lang w:val="en-US" w:eastAsia="zh-CN"/>
        </w:rPr>
        <w:t>&gt;</w:t>
      </w:r>
      <w:r>
        <w:rPr>
          <w:rFonts w:hint="default" w:ascii="Times New Roman" w:hAnsi="Times New Roman" w:eastAsia="仿宋_GB2312" w:cs="Times New Roman"/>
          <w:sz w:val="32"/>
          <w:szCs w:val="32"/>
          <w:highlight w:val="none"/>
          <w:lang w:eastAsia="zh-CN"/>
        </w:rPr>
        <w:t>的通知》</w:t>
      </w:r>
      <w:r>
        <w:rPr>
          <w:rFonts w:hint="default" w:ascii="Times New Roman" w:hAnsi="Times New Roman" w:eastAsia="仿宋_GB2312" w:cs="Times New Roman"/>
          <w:sz w:val="32"/>
          <w:szCs w:val="32"/>
          <w:highlight w:val="none"/>
        </w:rPr>
        <w:t>（穗南开人发〔202</w:t>
      </w:r>
      <w:r>
        <w:rPr>
          <w:rFonts w:hint="default"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default"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号）。</w:t>
      </w:r>
    </w:p>
    <w:p w14:paraId="5B9381A0">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eastAsia="仿宋_GB2312" w:cs="Times New Roman"/>
          <w:sz w:val="32"/>
          <w:szCs w:val="32"/>
          <w:highlight w:val="none"/>
          <w:lang w:val="en-US" w:eastAsia="zh-CN"/>
        </w:rPr>
        <w:t>三</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eastAsia="仿宋_GB2312" w:cs="Times New Roman"/>
          <w:sz w:val="32"/>
          <w:szCs w:val="32"/>
          <w:highlight w:val="none"/>
          <w:lang w:val="en-US" w:eastAsia="zh-CN"/>
        </w:rPr>
        <w:t>关于印发</w:t>
      </w:r>
      <w:r>
        <w:rPr>
          <w:rFonts w:hint="default" w:ascii="Times New Roman" w:hAnsi="Times New Roman" w:eastAsia="仿宋_GB2312" w:cs="Times New Roman"/>
          <w:sz w:val="32"/>
          <w:szCs w:val="32"/>
          <w:highlight w:val="none"/>
          <w:lang w:val="en-US" w:eastAsia="zh-CN"/>
        </w:rPr>
        <w:t>&lt;</w:t>
      </w:r>
      <w:r>
        <w:rPr>
          <w:rFonts w:hint="default" w:ascii="Times New Roman" w:hAnsi="Times New Roman" w:eastAsia="仿宋_GB2312" w:cs="Times New Roman"/>
          <w:sz w:val="32"/>
          <w:szCs w:val="32"/>
          <w:highlight w:val="none"/>
        </w:rPr>
        <w:t>广州南沙创建国际化人才特区集聚人才九条措施实施细则（2024年修订）</w:t>
      </w:r>
      <w:r>
        <w:rPr>
          <w:rFonts w:hint="default" w:ascii="Times New Roman" w:hAnsi="Times New Roman" w:eastAsia="仿宋_GB2312" w:cs="Times New Roman"/>
          <w:sz w:val="32"/>
          <w:szCs w:val="32"/>
          <w:highlight w:val="none"/>
          <w:lang w:val="en-US" w:eastAsia="zh-CN"/>
        </w:rPr>
        <w:t>&gt;</w:t>
      </w:r>
      <w:r>
        <w:rPr>
          <w:rFonts w:hint="default" w:ascii="Times New Roman" w:hAnsi="Times New Roman" w:eastAsia="仿宋_GB2312" w:cs="Times New Roman"/>
          <w:sz w:val="32"/>
          <w:szCs w:val="32"/>
          <w:highlight w:val="none"/>
          <w:lang w:eastAsia="zh-CN"/>
        </w:rPr>
        <w:t>的通知》</w:t>
      </w:r>
      <w:r>
        <w:rPr>
          <w:rFonts w:hint="default" w:eastAsia="仿宋_GB2312" w:cs="Times New Roman"/>
          <w:sz w:val="32"/>
          <w:szCs w:val="32"/>
          <w:highlight w:val="none"/>
          <w:lang w:eastAsia="zh-CN"/>
        </w:rPr>
        <w:t>（</w:t>
      </w:r>
      <w:r>
        <w:rPr>
          <w:rFonts w:hint="default" w:eastAsia="仿宋_GB2312"/>
          <w:sz w:val="32"/>
          <w:szCs w:val="32"/>
          <w:highlight w:val="none"/>
        </w:rPr>
        <w:t>穗南开人发〔202</w:t>
      </w:r>
      <w:r>
        <w:rPr>
          <w:rFonts w:hint="default" w:eastAsia="仿宋_GB2312"/>
          <w:sz w:val="32"/>
          <w:szCs w:val="32"/>
          <w:highlight w:val="none"/>
          <w:lang w:eastAsia="zh-CN"/>
        </w:rPr>
        <w:t>4</w:t>
      </w:r>
      <w:r>
        <w:rPr>
          <w:rFonts w:hint="default" w:eastAsia="仿宋_GB2312"/>
          <w:sz w:val="32"/>
          <w:szCs w:val="32"/>
          <w:highlight w:val="none"/>
        </w:rPr>
        <w:t>〕</w:t>
      </w:r>
      <w:r>
        <w:rPr>
          <w:rFonts w:hint="default" w:eastAsia="仿宋_GB2312"/>
          <w:sz w:val="32"/>
          <w:szCs w:val="32"/>
          <w:highlight w:val="none"/>
          <w:lang w:eastAsia="zh-CN"/>
        </w:rPr>
        <w:t>4</w:t>
      </w:r>
      <w:r>
        <w:rPr>
          <w:rFonts w:hint="default" w:eastAsia="仿宋_GB2312"/>
          <w:sz w:val="32"/>
          <w:szCs w:val="32"/>
          <w:highlight w:val="none"/>
        </w:rPr>
        <w:t>号</w:t>
      </w:r>
      <w:r>
        <w:rPr>
          <w:rFonts w:hint="default"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p>
    <w:p w14:paraId="3D7FEF84">
      <w:pPr>
        <w:keepLines w:val="0"/>
        <w:tabs>
          <w:tab w:val="left" w:pos="0"/>
        </w:tabs>
        <w:wordWrap w:val="0"/>
        <w:topLinePunct/>
        <w:snapToGrid w:val="0"/>
        <w:spacing w:beforeLines="0" w:afterLines="0" w:line="58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w:t>
      </w:r>
      <w:r>
        <w:rPr>
          <w:rFonts w:hint="default" w:eastAsia="黑体" w:cs="Times New Roman"/>
          <w:sz w:val="32"/>
          <w:szCs w:val="32"/>
          <w:highlight w:val="none"/>
          <w:lang w:eastAsia="zh-CN"/>
        </w:rPr>
        <w:t>申报</w:t>
      </w:r>
      <w:r>
        <w:rPr>
          <w:rFonts w:hint="default" w:ascii="Times New Roman" w:hAnsi="Times New Roman" w:eastAsia="黑体" w:cs="Times New Roman"/>
          <w:sz w:val="32"/>
          <w:szCs w:val="32"/>
          <w:highlight w:val="none"/>
        </w:rPr>
        <w:t>条件</w:t>
      </w:r>
    </w:p>
    <w:p w14:paraId="015EDFE6">
      <w:pPr>
        <w:keepLines w:val="0"/>
        <w:wordWrap w:val="0"/>
        <w:topLinePunct/>
        <w:snapToGrid w:val="0"/>
        <w:spacing w:beforeLines="0" w:afterLines="0" w:line="580" w:lineRule="exact"/>
        <w:ind w:firstLine="640" w:firstLineChars="200"/>
        <w:rPr>
          <w:rFonts w:hint="default" w:eastAsia="楷体_GB2312"/>
          <w:highlight w:val="none"/>
          <w:lang w:val="en-US" w:eastAsia="zh-CN"/>
        </w:rPr>
      </w:pPr>
      <w:r>
        <w:rPr>
          <w:rFonts w:hint="default" w:ascii="Times New Roman" w:hAnsi="Times New Roman" w:eastAsia="楷体_GB2312" w:cs="Times New Roman"/>
          <w:b w:val="0"/>
          <w:bCs w:val="0"/>
          <w:sz w:val="32"/>
          <w:szCs w:val="32"/>
          <w:highlight w:val="none"/>
        </w:rPr>
        <w:t>（一）申报人所在用人单位条件</w:t>
      </w:r>
    </w:p>
    <w:p w14:paraId="4118AB6F">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trike w:val="0"/>
          <w:color w:val="auto"/>
          <w:sz w:val="32"/>
          <w:szCs w:val="32"/>
          <w:highlight w:val="none"/>
          <w:u w:val="none"/>
          <w:lang w:val="en-US" w:eastAsia="zh-CN"/>
        </w:rPr>
      </w:pPr>
      <w:r>
        <w:rPr>
          <w:rFonts w:hint="default" w:ascii="Times New Roman" w:hAnsi="Times New Roman" w:eastAsia="仿宋_GB2312" w:cs="Times New Roman"/>
          <w:strike w:val="0"/>
          <w:color w:val="auto"/>
          <w:sz w:val="32"/>
          <w:szCs w:val="32"/>
          <w:highlight w:val="none"/>
          <w:u w:val="none"/>
          <w:lang w:val="en-US" w:eastAsia="zh-CN"/>
        </w:rPr>
        <w:t>1.统计关系</w:t>
      </w:r>
      <w:r>
        <w:rPr>
          <w:rFonts w:hint="default" w:eastAsia="仿宋_GB2312" w:cs="Times New Roman"/>
          <w:sz w:val="32"/>
          <w:szCs w:val="32"/>
          <w:highlight w:val="none"/>
          <w:vertAlign w:val="superscript"/>
          <w:lang w:val="en-US" w:eastAsia="zh-CN"/>
        </w:rPr>
        <w:t>*</w:t>
      </w:r>
      <w:r>
        <w:rPr>
          <w:rFonts w:hint="default" w:ascii="Times New Roman" w:hAnsi="Times New Roman" w:eastAsia="仿宋_GB2312" w:cs="Times New Roman"/>
          <w:strike w:val="0"/>
          <w:color w:val="auto"/>
          <w:sz w:val="32"/>
          <w:szCs w:val="32"/>
          <w:highlight w:val="none"/>
          <w:u w:val="none"/>
          <w:lang w:val="en-US" w:eastAsia="zh-CN"/>
        </w:rPr>
        <w:t>在南沙区范围内（</w:t>
      </w:r>
      <w:r>
        <w:rPr>
          <w:rFonts w:hint="default" w:eastAsia="仿宋_GB2312" w:cs="Times New Roman"/>
          <w:strike w:val="0"/>
          <w:color w:val="auto"/>
          <w:sz w:val="32"/>
          <w:szCs w:val="32"/>
          <w:highlight w:val="none"/>
          <w:u w:val="none"/>
          <w:lang w:val="en-US" w:eastAsia="zh-CN"/>
        </w:rPr>
        <w:t>区行业主管部门审核推荐的专业服务机构除外</w:t>
      </w:r>
      <w:r>
        <w:rPr>
          <w:rFonts w:hint="default" w:ascii="Times New Roman" w:hAnsi="Times New Roman" w:eastAsia="仿宋_GB2312" w:cs="Times New Roman"/>
          <w:strike w:val="0"/>
          <w:color w:val="auto"/>
          <w:sz w:val="32"/>
          <w:szCs w:val="32"/>
          <w:highlight w:val="none"/>
          <w:u w:val="none"/>
          <w:lang w:val="en-US" w:eastAsia="zh-CN"/>
        </w:rPr>
        <w:t>）。</w:t>
      </w:r>
    </w:p>
    <w:p w14:paraId="5B549B85">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trike w:val="0"/>
          <w:color w:val="auto"/>
          <w:sz w:val="32"/>
          <w:szCs w:val="32"/>
          <w:highlight w:val="none"/>
          <w:u w:val="none"/>
          <w:lang w:val="en-US" w:eastAsia="zh-CN"/>
        </w:rPr>
      </w:pPr>
      <w:r>
        <w:rPr>
          <w:rFonts w:hint="default" w:eastAsia="仿宋_GB2312" w:cs="Times New Roman"/>
          <w:strike w:val="0"/>
          <w:color w:val="auto"/>
          <w:sz w:val="32"/>
          <w:szCs w:val="32"/>
          <w:highlight w:val="none"/>
          <w:u w:val="none"/>
          <w:lang w:val="en-US" w:eastAsia="zh-CN"/>
        </w:rPr>
        <w:t>2</w:t>
      </w:r>
      <w:r>
        <w:rPr>
          <w:rFonts w:hint="default" w:ascii="Times New Roman" w:hAnsi="Times New Roman" w:eastAsia="仿宋_GB2312" w:cs="Times New Roman"/>
          <w:strike w:val="0"/>
          <w:color w:val="auto"/>
          <w:sz w:val="32"/>
          <w:szCs w:val="32"/>
          <w:highlight w:val="none"/>
          <w:u w:val="none"/>
          <w:lang w:val="en-US" w:eastAsia="zh-CN"/>
        </w:rPr>
        <w:t>.在南沙区实际</w:t>
      </w:r>
      <w:r>
        <w:rPr>
          <w:sz w:val="32"/>
          <w:highlight w:val="none"/>
        </w:rPr>
        <mc:AlternateContent>
          <mc:Choice Requires="wps">
            <w:drawing>
              <wp:anchor distT="0" distB="0" distL="114300" distR="114300" simplePos="0" relativeHeight="251663360" behindDoc="0" locked="0" layoutInCell="1" allowOverlap="1">
                <wp:simplePos x="0" y="0"/>
                <wp:positionH relativeFrom="column">
                  <wp:posOffset>30480</wp:posOffset>
                </wp:positionH>
                <wp:positionV relativeFrom="page">
                  <wp:posOffset>9258935</wp:posOffset>
                </wp:positionV>
                <wp:extent cx="2676525" cy="409575"/>
                <wp:effectExtent l="0" t="0" r="9525" b="9525"/>
                <wp:wrapNone/>
                <wp:docPr id="3" name="文本框 3"/>
                <wp:cNvGraphicFramePr/>
                <a:graphic xmlns:a="http://schemas.openxmlformats.org/drawingml/2006/main">
                  <a:graphicData uri="http://schemas.microsoft.com/office/word/2010/wordprocessingShape">
                    <wps:wsp>
                      <wps:cNvSpPr txBox="1"/>
                      <wps:spPr>
                        <a:xfrm>
                          <a:off x="0" y="0"/>
                          <a:ext cx="2676525" cy="4095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357CD6AA">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pt;margin-top:729.05pt;height:32.25pt;width:210.75pt;mso-position-vertical-relative:page;z-index:251663360;mso-width-relative:page;mso-height-relative:page;" fillcolor="#FFFFFF [3201]" filled="t" stroked="f" coordsize="21600,21600" o:gfxdata="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B8QIRDVAAAACwEAAA8AAAAA&#10;AAAAAQAgAAAAIgAAAGRycy9kb3ducmV2LnhtbFBLAQIUABQAAAAIAIdO4kCbb6tqUAIAAI8EAAAO&#10;AAAAAAAAAAEAIAAAACQBAABkcnMvZTJvRG9jLnhtbFBLBQYAAAAABgAGAFkBAADmBQAAAAA=&#10;">
                <v:fill on="t" focussize="0,0"/>
                <v:stroke on="f" weight="0.5pt"/>
                <v:imagedata o:title=""/>
                <o:lock v:ext="edit" aspectratio="f"/>
                <v:textbox>
                  <w:txbxContent>
                    <w:p w14:paraId="357CD6AA">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备注：标注“*”的条款具体解释见附件1</w:t>
                      </w:r>
                    </w:p>
                  </w:txbxContent>
                </v:textbox>
              </v:shape>
            </w:pict>
          </mc:Fallback>
        </mc:AlternateContent>
      </w:r>
      <w:r>
        <w:rPr>
          <w:rFonts w:hint="default" w:ascii="Times New Roman" w:hAnsi="Times New Roman" w:eastAsia="仿宋_GB2312" w:cs="Times New Roman"/>
          <w:strike w:val="0"/>
          <w:color w:val="auto"/>
          <w:sz w:val="32"/>
          <w:szCs w:val="32"/>
          <w:highlight w:val="none"/>
          <w:u w:val="none"/>
          <w:lang w:val="en-US" w:eastAsia="zh-CN"/>
        </w:rPr>
        <w:t>办公</w:t>
      </w:r>
      <w:r>
        <w:rPr>
          <w:rFonts w:hint="default" w:eastAsia="仿宋_GB2312" w:cs="Times New Roman"/>
          <w:sz w:val="32"/>
          <w:szCs w:val="32"/>
          <w:highlight w:val="none"/>
          <w:vertAlign w:val="superscript"/>
          <w:lang w:val="en-US" w:eastAsia="zh-CN"/>
        </w:rPr>
        <w:t>*</w:t>
      </w:r>
      <w:r>
        <w:rPr>
          <w:rFonts w:hint="default" w:ascii="Times New Roman" w:hAnsi="Times New Roman" w:eastAsia="仿宋_GB2312" w:cs="Times New Roman"/>
          <w:strike w:val="0"/>
          <w:color w:val="auto"/>
          <w:sz w:val="32"/>
          <w:szCs w:val="32"/>
          <w:highlight w:val="none"/>
          <w:u w:val="none"/>
          <w:lang w:val="en-US" w:eastAsia="zh-CN"/>
        </w:rPr>
        <w:t>（经营场地面积按不低于单位在本区缴纳</w:t>
      </w:r>
      <w:r>
        <w:rPr>
          <w:rFonts w:hint="default" w:eastAsia="仿宋_GB2312" w:cs="Times New Roman"/>
          <w:strike w:val="0"/>
          <w:color w:val="auto"/>
          <w:sz w:val="32"/>
          <w:szCs w:val="32"/>
          <w:highlight w:val="none"/>
          <w:u w:val="none"/>
          <w:lang w:val="en-US" w:eastAsia="zh-CN"/>
        </w:rPr>
        <w:t>社会保险员</w:t>
      </w:r>
      <w:r>
        <w:rPr>
          <w:rFonts w:hint="default" w:ascii="Times New Roman" w:hAnsi="Times New Roman" w:eastAsia="仿宋_GB2312" w:cs="Times New Roman"/>
          <w:strike w:val="0"/>
          <w:color w:val="auto"/>
          <w:sz w:val="32"/>
          <w:szCs w:val="32"/>
          <w:highlight w:val="none"/>
          <w:u w:val="none"/>
          <w:lang w:val="en-US" w:eastAsia="zh-CN"/>
        </w:rPr>
        <w:t>工人数三分之一、人均10平方米核算）。其中，高校、科研机构、机关事业单位、南沙区属国企、规上工业企业、与本区签订投资协议（应经管委会或区政府审定）的重点招商引资项目</w:t>
      </w:r>
      <w:r>
        <w:rPr>
          <w:rFonts w:hint="default" w:eastAsia="仿宋_GB2312" w:cs="Times New Roman"/>
          <w:sz w:val="32"/>
          <w:szCs w:val="32"/>
          <w:highlight w:val="none"/>
          <w:vertAlign w:val="superscript"/>
          <w:lang w:val="en-US" w:eastAsia="zh-CN"/>
        </w:rPr>
        <w:t>*</w:t>
      </w:r>
      <w:r>
        <w:rPr>
          <w:rFonts w:hint="default" w:ascii="Times New Roman" w:hAnsi="Times New Roman" w:eastAsia="仿宋_GB2312" w:cs="Times New Roman"/>
          <w:strike w:val="0"/>
          <w:color w:val="auto"/>
          <w:sz w:val="32"/>
          <w:szCs w:val="32"/>
          <w:highlight w:val="none"/>
          <w:u w:val="none"/>
          <w:lang w:val="en-US" w:eastAsia="zh-CN"/>
        </w:rPr>
        <w:t>，</w:t>
      </w:r>
      <w:r>
        <w:rPr>
          <w:rFonts w:hint="default" w:eastAsia="仿宋_GB2312" w:cs="Times New Roman"/>
          <w:strike w:val="0"/>
          <w:color w:val="auto"/>
          <w:sz w:val="32"/>
          <w:szCs w:val="32"/>
          <w:highlight w:val="none"/>
          <w:u w:val="none"/>
          <w:lang w:val="en-US" w:eastAsia="zh-CN"/>
        </w:rPr>
        <w:t>已审核通过2023-2024年南沙区新引进学历人才生活补贴（首次）的单位，</w:t>
      </w:r>
      <w:r>
        <w:rPr>
          <w:rFonts w:hint="default" w:ascii="Times New Roman" w:hAnsi="Times New Roman" w:eastAsia="仿宋_GB2312" w:cs="Times New Roman"/>
          <w:strike w:val="0"/>
          <w:color w:val="auto"/>
          <w:sz w:val="32"/>
          <w:szCs w:val="32"/>
          <w:highlight w:val="none"/>
          <w:u w:val="none"/>
          <w:lang w:val="en-US" w:eastAsia="zh-CN"/>
        </w:rPr>
        <w:t>可直接确认已符合实际办公条件。</w:t>
      </w:r>
    </w:p>
    <w:p w14:paraId="114EA265">
      <w:pPr>
        <w:keepLines w:val="0"/>
        <w:wordWrap w:val="0"/>
        <w:topLinePunct/>
        <w:snapToGrid w:val="0"/>
        <w:spacing w:beforeLines="0" w:afterLines="0" w:line="580" w:lineRule="exact"/>
        <w:ind w:firstLine="640" w:firstLineChars="200"/>
        <w:rPr>
          <w:rFonts w:hint="default" w:ascii="Times New Roman" w:hAnsi="Times New Roman" w:eastAsia="楷体_GB2312" w:cs="Times New Roman"/>
          <w:b w:val="0"/>
          <w:bCs w:val="0"/>
          <w:sz w:val="32"/>
          <w:szCs w:val="32"/>
          <w:highlight w:val="none"/>
          <w:lang w:val="en-US" w:eastAsia="zh-CN"/>
        </w:rPr>
      </w:pPr>
      <w:r>
        <w:rPr>
          <w:rFonts w:hint="default" w:ascii="Times New Roman" w:hAnsi="Times New Roman" w:eastAsia="楷体_GB2312" w:cs="Times New Roman"/>
          <w:b w:val="0"/>
          <w:bCs w:val="0"/>
          <w:sz w:val="32"/>
          <w:szCs w:val="32"/>
          <w:highlight w:val="none"/>
          <w:lang w:val="en-US" w:eastAsia="zh-CN"/>
        </w:rPr>
        <w:t>（二）申报人条件</w:t>
      </w:r>
    </w:p>
    <w:p w14:paraId="6775297E">
      <w:pPr>
        <w:pageBreakBefore w:val="0"/>
        <w:numPr>
          <w:ilvl w:val="0"/>
          <w:numId w:val="0"/>
        </w:numPr>
        <w:kinsoku/>
        <w:overflowPunct/>
        <w:topLinePunct w:val="0"/>
        <w:autoSpaceDE/>
        <w:autoSpaceDN/>
        <w:bidi w:val="0"/>
        <w:snapToGrid w:val="0"/>
        <w:spacing w:beforeLines="0" w:afterLines="0" w:line="580" w:lineRule="exact"/>
        <w:ind w:firstLine="640" w:firstLineChars="200"/>
        <w:textAlignment w:val="auto"/>
        <w:rPr>
          <w:rFonts w:hint="default" w:eastAsia="仿宋_GB2312" w:cs="Times New Roman"/>
          <w:sz w:val="32"/>
          <w:szCs w:val="32"/>
          <w:highlight w:val="none"/>
          <w:vertAlign w:val="baseline"/>
          <w:lang w:eastAsia="zh-CN"/>
        </w:rPr>
      </w:pPr>
      <w:r>
        <w:rPr>
          <w:rFonts w:hint="default"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2022年6月6日后</w:t>
      </w:r>
      <w:r>
        <w:rPr>
          <w:rFonts w:hint="default"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首次</w:t>
      </w:r>
      <w:r>
        <w:rPr>
          <w:rFonts w:hint="default" w:eastAsia="仿宋_GB2312" w:cs="Times New Roman"/>
          <w:sz w:val="32"/>
          <w:szCs w:val="32"/>
          <w:highlight w:val="none"/>
          <w:lang w:val="en-US" w:eastAsia="zh-CN"/>
        </w:rPr>
        <w:t>来</w:t>
      </w:r>
      <w:r>
        <w:rPr>
          <w:rFonts w:hint="default" w:eastAsia="仿宋_GB2312" w:cs="Times New Roman"/>
          <w:sz w:val="32"/>
          <w:szCs w:val="32"/>
          <w:highlight w:val="none"/>
          <w:lang w:eastAsia="zh-CN"/>
        </w:rPr>
        <w:t>南沙区单位工作</w:t>
      </w:r>
      <w:r>
        <w:rPr>
          <w:rFonts w:hint="default" w:eastAsia="仿宋_GB2312" w:cs="Times New Roman"/>
          <w:sz w:val="32"/>
          <w:szCs w:val="32"/>
          <w:highlight w:val="none"/>
          <w:vertAlign w:val="superscript"/>
          <w:lang w:val="en-US" w:eastAsia="zh-CN"/>
        </w:rPr>
        <w:t>*</w:t>
      </w:r>
      <w:r>
        <w:rPr>
          <w:rFonts w:hint="default" w:eastAsia="仿宋_GB2312" w:cs="Times New Roman"/>
          <w:sz w:val="32"/>
          <w:szCs w:val="32"/>
          <w:highlight w:val="none"/>
          <w:vertAlign w:val="baseline"/>
          <w:lang w:val="en-US" w:eastAsia="zh-CN"/>
        </w:rPr>
        <w:t>。</w:t>
      </w:r>
    </w:p>
    <w:p w14:paraId="1971FD4A">
      <w:pPr>
        <w:pageBreakBefore w:val="0"/>
        <w:numPr>
          <w:ilvl w:val="-1"/>
          <w:numId w:val="0"/>
        </w:numPr>
        <w:kinsoku/>
        <w:wordWrap w:val="0"/>
        <w:overflowPunct/>
        <w:topLinePunct/>
        <w:autoSpaceDE/>
        <w:autoSpaceDN/>
        <w:bidi w:val="0"/>
        <w:snapToGrid w:val="0"/>
        <w:spacing w:beforeLines="0" w:afterLines="0" w:line="580" w:lineRule="exact"/>
        <w:ind w:firstLine="640" w:firstLineChars="200"/>
        <w:textAlignment w:val="auto"/>
        <w:rPr>
          <w:rFonts w:hint="default" w:eastAsia="仿宋_GB2312"/>
          <w:color w:val="auto"/>
          <w:sz w:val="32"/>
          <w:szCs w:val="32"/>
          <w:highlight w:val="none"/>
          <w:u w:val="none"/>
        </w:rPr>
      </w:pPr>
      <w:r>
        <w:rPr>
          <w:rFonts w:hint="default" w:eastAsia="仿宋_GB2312" w:cs="Times New Roman"/>
          <w:color w:val="auto"/>
          <w:sz w:val="32"/>
          <w:szCs w:val="32"/>
          <w:highlight w:val="none"/>
          <w:u w:val="none"/>
          <w:lang w:val="en-US" w:eastAsia="zh-CN"/>
        </w:rPr>
        <w:t>2.</w:t>
      </w:r>
      <w:r>
        <w:rPr>
          <w:rFonts w:hint="default" w:ascii="Times New Roman" w:hAnsi="Times New Roman" w:eastAsia="仿宋_GB2312" w:cs="Times New Roman"/>
          <w:color w:val="auto"/>
          <w:sz w:val="32"/>
          <w:szCs w:val="32"/>
          <w:highlight w:val="none"/>
          <w:u w:val="none"/>
        </w:rPr>
        <w:t>从申报指南发布当月向前追溯不少于6个月</w:t>
      </w:r>
      <w:r>
        <w:rPr>
          <w:rFonts w:hint="default" w:eastAsia="仿宋_GB2312" w:cs="Times New Roman"/>
          <w:sz w:val="32"/>
          <w:szCs w:val="32"/>
          <w:highlight w:val="none"/>
          <w:vertAlign w:val="superscript"/>
          <w:lang w:val="en-US" w:eastAsia="zh-CN"/>
        </w:rPr>
        <w:t>*</w:t>
      </w:r>
      <w:r>
        <w:rPr>
          <w:rFonts w:hint="default" w:ascii="Times New Roman" w:hAnsi="Times New Roman" w:eastAsia="仿宋_GB2312" w:cs="Times New Roman"/>
          <w:color w:val="auto"/>
          <w:sz w:val="32"/>
          <w:szCs w:val="32"/>
          <w:highlight w:val="none"/>
          <w:u w:val="none"/>
        </w:rPr>
        <w:t>，人才在本区连续缴纳社会保险（无补缴</w:t>
      </w:r>
      <w:r>
        <w:rPr>
          <w:rFonts w:hint="eastAsia" w:eastAsia="仿宋_GB2312" w:cs="Times New Roman"/>
          <w:color w:val="auto"/>
          <w:sz w:val="32"/>
          <w:szCs w:val="32"/>
          <w:highlight w:val="none"/>
          <w:u w:val="none"/>
          <w:lang w:eastAsia="zh-CN"/>
        </w:rPr>
        <w:t>、</w:t>
      </w:r>
      <w:r>
        <w:rPr>
          <w:rFonts w:hint="eastAsia" w:eastAsia="仿宋_GB2312" w:cs="Times New Roman"/>
          <w:color w:val="auto"/>
          <w:sz w:val="32"/>
          <w:szCs w:val="32"/>
          <w:highlight w:val="none"/>
          <w:u w:val="none"/>
          <w:lang w:val="en-US" w:eastAsia="zh-CN"/>
        </w:rPr>
        <w:t>代缴</w:t>
      </w:r>
      <w:r>
        <w:rPr>
          <w:rFonts w:hint="default" w:ascii="Times New Roman" w:hAnsi="Times New Roman" w:eastAsia="仿宋_GB2312" w:cs="Times New Roman"/>
          <w:color w:val="auto"/>
          <w:sz w:val="32"/>
          <w:szCs w:val="32"/>
          <w:highlight w:val="none"/>
          <w:u w:val="none"/>
        </w:rPr>
        <w:t>情况，中央、省属、市属驻区单位</w:t>
      </w:r>
      <w:r>
        <w:rPr>
          <w:rFonts w:hint="default" w:eastAsia="仿宋_GB2312" w:cs="Times New Roman"/>
          <w:sz w:val="32"/>
          <w:szCs w:val="32"/>
          <w:highlight w:val="none"/>
          <w:vertAlign w:val="superscript"/>
          <w:lang w:val="en-US" w:eastAsia="zh-CN"/>
        </w:rPr>
        <w:t>*</w:t>
      </w:r>
      <w:r>
        <w:rPr>
          <w:rFonts w:hint="default" w:ascii="Times New Roman" w:hAnsi="Times New Roman" w:eastAsia="仿宋_GB2312" w:cs="Times New Roman"/>
          <w:color w:val="auto"/>
          <w:sz w:val="32"/>
          <w:szCs w:val="32"/>
          <w:highlight w:val="none"/>
          <w:u w:val="none"/>
        </w:rPr>
        <w:t>人员以及境外人员提供劳动合同和个人所得税纳税记录证明已符合相应的工作时间要求，可不受在本区缴纳社会保险条件限制）</w:t>
      </w:r>
    </w:p>
    <w:p w14:paraId="0748E7FA">
      <w:pPr>
        <w:keepNext w:val="0"/>
        <w:keepLines w:val="0"/>
        <w:pageBreakBefore w:val="0"/>
        <w:widowControl w:val="0"/>
        <w:numPr>
          <w:ilvl w:val="0"/>
          <w:numId w:val="0"/>
        </w:numPr>
        <w:tabs>
          <w:tab w:val="left" w:pos="0"/>
        </w:tabs>
        <w:kinsoku/>
        <w:wordWrap/>
        <w:overflowPunct/>
        <w:topLinePunct w:val="0"/>
        <w:autoSpaceDE/>
        <w:autoSpaceDN/>
        <w:bidi w:val="0"/>
        <w:adjustRightInd/>
        <w:snapToGrid w:val="0"/>
        <w:spacing w:line="580" w:lineRule="exact"/>
        <w:ind w:left="0" w:leftChars="0"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lang w:val="en-US" w:eastAsia="zh-CN"/>
        </w:rPr>
      </w:pPr>
      <w:r>
        <w:rPr>
          <w:rFonts w:hint="default" w:eastAsia="仿宋_GB2312" w:cs="Times New Roman"/>
          <w:strike w:val="0"/>
          <w:color w:val="auto"/>
          <w:sz w:val="32"/>
          <w:szCs w:val="32"/>
          <w:highlight w:val="none"/>
          <w:u w:val="none"/>
          <w:lang w:val="en-US" w:eastAsia="zh-CN"/>
        </w:rPr>
        <w:t>3</w:t>
      </w:r>
      <w:r>
        <w:rPr>
          <w:rFonts w:hint="default" w:ascii="Times New Roman" w:hAnsi="Times New Roman" w:eastAsia="仿宋_GB2312" w:cs="Times New Roman"/>
          <w:strike w:val="0"/>
          <w:color w:val="auto"/>
          <w:sz w:val="32"/>
          <w:szCs w:val="32"/>
          <w:highlight w:val="none"/>
          <w:u w:val="none"/>
          <w:lang w:val="en-US" w:eastAsia="zh-CN"/>
        </w:rPr>
        <w:t>.具有南沙区户籍（港澳台和外籍人才</w:t>
      </w:r>
      <w:r>
        <w:rPr>
          <w:rFonts w:hint="default" w:eastAsia="仿宋_GB2312" w:cs="Times New Roman"/>
          <w:sz w:val="32"/>
          <w:szCs w:val="32"/>
          <w:highlight w:val="none"/>
          <w:vertAlign w:val="superscript"/>
          <w:lang w:val="en-US" w:eastAsia="zh-CN"/>
        </w:rPr>
        <w:t>*</w:t>
      </w:r>
      <w:r>
        <w:rPr>
          <w:rFonts w:hint="default" w:ascii="Times New Roman" w:hAnsi="Times New Roman" w:eastAsia="仿宋_GB2312" w:cs="Times New Roman"/>
          <w:strike w:val="0"/>
          <w:color w:val="auto"/>
          <w:sz w:val="32"/>
          <w:szCs w:val="32"/>
          <w:highlight w:val="none"/>
          <w:u w:val="none"/>
          <w:lang w:val="en-US" w:eastAsia="zh-CN"/>
        </w:rPr>
        <w:t>不受此限制）。</w:t>
      </w:r>
    </w:p>
    <w:p w14:paraId="6825BEED">
      <w:pPr>
        <w:numPr>
          <w:ilvl w:val="0"/>
          <w:numId w:val="0"/>
        </w:numPr>
        <w:snapToGrid w:val="0"/>
        <w:spacing w:line="580" w:lineRule="exact"/>
        <w:ind w:firstLine="640" w:firstLineChars="200"/>
        <w:rPr>
          <w:rFonts w:hint="default"/>
          <w:highlight w:val="none"/>
          <w:lang w:val="en-US" w:eastAsia="zh-CN"/>
        </w:rPr>
      </w:pPr>
      <w:r>
        <w:rPr>
          <w:rFonts w:hint="default"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.具有技师以上技能等级（含职业资格）的急需紧缺人才。需</w:t>
      </w:r>
      <w:r>
        <w:rPr>
          <w:rFonts w:hint="default" w:eastAsia="仿宋_GB2312" w:cs="Times New Roman"/>
          <w:sz w:val="32"/>
          <w:szCs w:val="32"/>
          <w:highlight w:val="none"/>
          <w:lang w:val="en-US" w:eastAsia="zh-CN"/>
        </w:rPr>
        <w:t>持有国家职业资格证书（国家授权的行业主管部门核发）或国家技能等级证书（广东省人力资源社会保障部门公布备案的社会培训评价组织核发），且符合南沙区急需紧缺技能等级目录（附件2）。</w:t>
      </w:r>
    </w:p>
    <w:p w14:paraId="1F753185">
      <w:pPr>
        <w:keepNext w:val="0"/>
        <w:keepLines w:val="0"/>
        <w:widowControl w:val="0"/>
        <w:numPr>
          <w:ilvl w:val="0"/>
          <w:numId w:val="0"/>
        </w:numPr>
        <w:suppressLineNumbers w:val="0"/>
        <w:tabs>
          <w:tab w:val="left" w:pos="0"/>
        </w:tabs>
        <w:wordWrap/>
        <w:topLinePunct w:val="0"/>
        <w:snapToGrid w:val="0"/>
        <w:spacing w:beforeLines="-2147483648" w:afterLines="-2147483648" w:line="580" w:lineRule="exact"/>
        <w:ind w:firstLine="640" w:firstLineChars="200"/>
        <w:jc w:val="left"/>
        <w:outlineLvl w:val="9"/>
        <w:rPr>
          <w:rFonts w:hint="default" w:eastAsia="仿宋_GB2312"/>
          <w:color w:val="auto"/>
          <w:sz w:val="32"/>
          <w:szCs w:val="32"/>
          <w:highlight w:val="none"/>
          <w:u w:val="none" w:color="auto"/>
          <w:lang w:eastAsia="zh-CN"/>
        </w:rPr>
      </w:pPr>
      <w:r>
        <w:rPr>
          <w:rFonts w:hint="default"/>
          <w:sz w:val="32"/>
          <w:highlight w:val="none"/>
          <w:lang w:val="en-US"/>
        </w:rPr>
        <mc:AlternateContent>
          <mc:Choice Requires="wps">
            <w:drawing>
              <wp:anchor distT="0" distB="0" distL="114300" distR="114300" simplePos="0" relativeHeight="251662336" behindDoc="0" locked="0" layoutInCell="1" allowOverlap="1">
                <wp:simplePos x="0" y="0"/>
                <wp:positionH relativeFrom="column">
                  <wp:posOffset>30480</wp:posOffset>
                </wp:positionH>
                <wp:positionV relativeFrom="page">
                  <wp:posOffset>9258935</wp:posOffset>
                </wp:positionV>
                <wp:extent cx="2676525" cy="409575"/>
                <wp:effectExtent l="0" t="0" r="9525" b="9525"/>
                <wp:wrapNone/>
                <wp:docPr id="2" name="文本框 2"/>
                <wp:cNvGraphicFramePr/>
                <a:graphic xmlns:a="http://schemas.openxmlformats.org/drawingml/2006/main">
                  <a:graphicData uri="http://schemas.microsoft.com/office/word/2010/wordprocessingShape">
                    <wps:wsp>
                      <wps:cNvSpPr txBox="1"/>
                      <wps:spPr>
                        <a:xfrm>
                          <a:off x="0" y="0"/>
                          <a:ext cx="2676525" cy="4095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7009FFC">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pt;margin-top:729.05pt;height:32.25pt;width:210.75pt;mso-position-vertical-relative:page;z-index:251662336;mso-width-relative:page;mso-height-relative:page;" fillcolor="#FFFFFF [3201]" filled="t" stroked="f" coordsize="21600,21600" o:gfxdata="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fECEQ1QAAAAsBAAAPAAAA&#10;AAAAAAEAIAAAACIAAABkcnMvZG93bnJldi54bWxQSwECFAAUAAAACACHTuJAS6GeqVECAACPBAAA&#10;DgAAAAAAAAABACAAAAAkAQAAZHJzL2Uyb0RvYy54bWxQSwUGAAAAAAYABgBZAQAA5wUAAAAA&#10;">
                <v:fill on="t" focussize="0,0"/>
                <v:stroke on="f" weight="0.5pt"/>
                <v:imagedata o:title=""/>
                <o:lock v:ext="edit" aspectratio="f"/>
                <v:textbox>
                  <w:txbxContent>
                    <w:p w14:paraId="67009FFC">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备注：标注“*”的条款具体解释见附件1</w:t>
                      </w:r>
                    </w:p>
                  </w:txbxContent>
                </v:textbox>
              </v:shape>
            </w:pict>
          </mc:Fallback>
        </mc:AlternateContent>
      </w:r>
      <w:r>
        <w:rPr>
          <w:rFonts w:hint="default"/>
          <w:sz w:val="32"/>
          <w:highlight w:val="none"/>
          <w:lang w:val="en-US" w:eastAsia="zh-CN"/>
        </w:rPr>
        <w:t>5</w:t>
      </w:r>
      <w:r>
        <w:rPr>
          <w:rFonts w:hint="default" w:ascii="Times New Roman" w:hAnsi="Times New Roman" w:eastAsia="仿宋_GB2312" w:cs="Times New Roman"/>
          <w:strike w:val="0"/>
          <w:color w:val="auto"/>
          <w:sz w:val="32"/>
          <w:szCs w:val="32"/>
          <w:highlight w:val="none"/>
          <w:u w:val="none"/>
          <w:lang w:val="en-US" w:eastAsia="zh-CN"/>
        </w:rPr>
        <w:t>.</w:t>
      </w:r>
      <w:r>
        <w:rPr>
          <w:rFonts w:hint="default" w:eastAsia="仿宋_GB2312"/>
          <w:color w:val="auto"/>
          <w:sz w:val="32"/>
          <w:szCs w:val="32"/>
          <w:highlight w:val="none"/>
          <w:u w:val="none" w:color="auto"/>
        </w:rPr>
        <w:t>技师不超过</w:t>
      </w:r>
      <w:r>
        <w:rPr>
          <w:rFonts w:hint="default" w:eastAsia="仿宋_GB2312"/>
          <w:color w:val="auto"/>
          <w:sz w:val="32"/>
          <w:szCs w:val="32"/>
          <w:highlight w:val="none"/>
          <w:u w:val="none" w:color="auto"/>
          <w:lang w:val="en-US" w:eastAsia="zh-CN"/>
        </w:rPr>
        <w:t>35</w:t>
      </w:r>
      <w:r>
        <w:rPr>
          <w:rFonts w:hint="default" w:eastAsia="仿宋_GB2312"/>
          <w:color w:val="auto"/>
          <w:sz w:val="32"/>
          <w:szCs w:val="32"/>
          <w:highlight w:val="none"/>
          <w:u w:val="none" w:color="auto"/>
        </w:rPr>
        <w:t>周岁</w:t>
      </w:r>
      <w:r>
        <w:rPr>
          <w:rFonts w:hint="default" w:eastAsia="仿宋_GB2312"/>
          <w:color w:val="auto"/>
          <w:sz w:val="32"/>
          <w:szCs w:val="32"/>
          <w:highlight w:val="none"/>
          <w:u w:val="none" w:color="auto"/>
          <w:lang w:eastAsia="zh-CN"/>
        </w:rPr>
        <w:t>（</w:t>
      </w:r>
      <w:r>
        <w:rPr>
          <w:rFonts w:hint="default" w:ascii="Times New Roman" w:hAnsi="Times New Roman" w:eastAsia="仿宋_GB2312" w:cs="Times New Roman"/>
          <w:sz w:val="32"/>
          <w:szCs w:val="32"/>
          <w:highlight w:val="none"/>
        </w:rPr>
        <w:t>19</w:t>
      </w:r>
      <w:r>
        <w:rPr>
          <w:rFonts w:hint="default" w:ascii="Times New Roman" w:hAnsi="Times New Roman" w:eastAsia="仿宋_GB2312" w:cs="Times New Roman"/>
          <w:sz w:val="32"/>
          <w:szCs w:val="32"/>
          <w:highlight w:val="none"/>
          <w:lang w:val="en-US" w:eastAsia="zh-CN"/>
        </w:rPr>
        <w:t>87</w:t>
      </w:r>
      <w:r>
        <w:rPr>
          <w:rFonts w:hint="default" w:ascii="Times New Roman" w:hAnsi="Times New Roman" w:eastAsia="仿宋_GB2312" w:cs="Times New Roman"/>
          <w:sz w:val="32"/>
          <w:szCs w:val="32"/>
          <w:highlight w:val="none"/>
        </w:rPr>
        <w:t>年1月1日（含当天）后出生</w:t>
      </w:r>
      <w:r>
        <w:rPr>
          <w:rFonts w:hint="default" w:eastAsia="仿宋_GB2312"/>
          <w:color w:val="auto"/>
          <w:sz w:val="32"/>
          <w:szCs w:val="32"/>
          <w:highlight w:val="none"/>
          <w:u w:val="none" w:color="auto"/>
          <w:lang w:eastAsia="zh-CN"/>
        </w:rPr>
        <w:t>）</w:t>
      </w:r>
      <w:r>
        <w:rPr>
          <w:rFonts w:hint="default" w:eastAsia="仿宋_GB2312"/>
          <w:color w:val="auto"/>
          <w:sz w:val="32"/>
          <w:szCs w:val="32"/>
          <w:highlight w:val="none"/>
          <w:u w:val="none" w:color="auto"/>
        </w:rPr>
        <w:t>，高级技师不超过</w:t>
      </w:r>
      <w:r>
        <w:rPr>
          <w:rFonts w:hint="default" w:eastAsia="仿宋_GB2312"/>
          <w:color w:val="auto"/>
          <w:sz w:val="32"/>
          <w:szCs w:val="32"/>
          <w:highlight w:val="none"/>
          <w:u w:val="none" w:color="auto"/>
          <w:lang w:val="en-US" w:eastAsia="zh-CN"/>
        </w:rPr>
        <w:t>40</w:t>
      </w:r>
      <w:r>
        <w:rPr>
          <w:rFonts w:hint="default" w:eastAsia="仿宋_GB2312"/>
          <w:color w:val="auto"/>
          <w:sz w:val="32"/>
          <w:szCs w:val="32"/>
          <w:highlight w:val="none"/>
          <w:u w:val="none" w:color="auto"/>
        </w:rPr>
        <w:t>周岁</w:t>
      </w:r>
      <w:r>
        <w:rPr>
          <w:rFonts w:hint="default" w:eastAsia="仿宋_GB2312"/>
          <w:color w:val="auto"/>
          <w:sz w:val="32"/>
          <w:szCs w:val="32"/>
          <w:highlight w:val="none"/>
          <w:u w:val="none" w:color="auto"/>
          <w:lang w:eastAsia="zh-CN"/>
        </w:rPr>
        <w:t>（</w:t>
      </w:r>
      <w:r>
        <w:rPr>
          <w:rFonts w:hint="default" w:ascii="Times New Roman" w:hAnsi="Times New Roman" w:eastAsia="仿宋_GB2312" w:cs="Times New Roman"/>
          <w:sz w:val="32"/>
          <w:szCs w:val="32"/>
          <w:highlight w:val="none"/>
        </w:rPr>
        <w:t>19</w:t>
      </w:r>
      <w:r>
        <w:rPr>
          <w:rFonts w:hint="default" w:ascii="Times New Roman" w:hAnsi="Times New Roman" w:eastAsia="仿宋_GB2312" w:cs="Times New Roman"/>
          <w:sz w:val="32"/>
          <w:szCs w:val="32"/>
          <w:highlight w:val="none"/>
          <w:lang w:val="en-US" w:eastAsia="zh-CN"/>
        </w:rPr>
        <w:t>8</w:t>
      </w:r>
      <w:r>
        <w:rPr>
          <w:rFonts w:hint="default"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年1月1日（含当天）后出生</w:t>
      </w:r>
      <w:r>
        <w:rPr>
          <w:rFonts w:hint="default" w:eastAsia="仿宋_GB2312"/>
          <w:color w:val="auto"/>
          <w:sz w:val="32"/>
          <w:szCs w:val="32"/>
          <w:highlight w:val="none"/>
          <w:u w:val="none" w:color="auto"/>
          <w:lang w:eastAsia="zh-CN"/>
        </w:rPr>
        <w:t>）</w:t>
      </w:r>
      <w:r>
        <w:rPr>
          <w:rFonts w:hint="default" w:eastAsia="仿宋_GB2312"/>
          <w:color w:val="auto"/>
          <w:sz w:val="32"/>
          <w:szCs w:val="32"/>
          <w:highlight w:val="none"/>
          <w:u w:val="none" w:color="auto"/>
        </w:rPr>
        <w:t>，特级技师不超过</w:t>
      </w:r>
      <w:r>
        <w:rPr>
          <w:rFonts w:hint="default" w:eastAsia="仿宋_GB2312"/>
          <w:color w:val="auto"/>
          <w:sz w:val="32"/>
          <w:szCs w:val="32"/>
          <w:highlight w:val="none"/>
          <w:u w:val="none" w:color="auto"/>
          <w:lang w:val="en-US" w:eastAsia="zh-CN"/>
        </w:rPr>
        <w:t>45</w:t>
      </w:r>
      <w:r>
        <w:rPr>
          <w:rFonts w:hint="default" w:eastAsia="仿宋_GB2312"/>
          <w:color w:val="auto"/>
          <w:sz w:val="32"/>
          <w:szCs w:val="32"/>
          <w:highlight w:val="none"/>
          <w:u w:val="none" w:color="auto"/>
        </w:rPr>
        <w:t>周岁</w:t>
      </w:r>
      <w:r>
        <w:rPr>
          <w:rFonts w:hint="default" w:eastAsia="仿宋_GB2312"/>
          <w:color w:val="auto"/>
          <w:sz w:val="32"/>
          <w:szCs w:val="32"/>
          <w:highlight w:val="none"/>
          <w:u w:val="none" w:color="auto"/>
          <w:lang w:eastAsia="zh-CN"/>
        </w:rPr>
        <w:t>（</w:t>
      </w:r>
      <w:r>
        <w:rPr>
          <w:rFonts w:hint="default" w:ascii="Times New Roman" w:hAnsi="Times New Roman" w:eastAsia="仿宋_GB2312" w:cs="Times New Roman"/>
          <w:sz w:val="32"/>
          <w:szCs w:val="32"/>
          <w:highlight w:val="none"/>
        </w:rPr>
        <w:t>19</w:t>
      </w:r>
      <w:r>
        <w:rPr>
          <w:rFonts w:hint="default" w:ascii="Times New Roman" w:hAnsi="Times New Roman" w:eastAsia="仿宋_GB2312" w:cs="Times New Roman"/>
          <w:sz w:val="32"/>
          <w:szCs w:val="32"/>
          <w:highlight w:val="none"/>
          <w:lang w:val="en-US" w:eastAsia="zh-CN"/>
        </w:rPr>
        <w:t>77</w:t>
      </w:r>
      <w:r>
        <w:rPr>
          <w:rFonts w:hint="default" w:ascii="Times New Roman" w:hAnsi="Times New Roman" w:eastAsia="仿宋_GB2312" w:cs="Times New Roman"/>
          <w:sz w:val="32"/>
          <w:szCs w:val="32"/>
          <w:highlight w:val="none"/>
        </w:rPr>
        <w:t>年1月1日（含当天）后出生</w:t>
      </w:r>
      <w:r>
        <w:rPr>
          <w:rFonts w:hint="default" w:eastAsia="仿宋_GB2312"/>
          <w:color w:val="auto"/>
          <w:sz w:val="32"/>
          <w:szCs w:val="32"/>
          <w:highlight w:val="none"/>
          <w:u w:val="none" w:color="auto"/>
          <w:lang w:eastAsia="zh-CN"/>
        </w:rPr>
        <w:t>）。</w:t>
      </w:r>
    </w:p>
    <w:p w14:paraId="46CF1AB4">
      <w:pPr>
        <w:keepLines w:val="0"/>
        <w:widowControl/>
        <w:numPr>
          <w:ilvl w:val="-1"/>
          <w:numId w:val="0"/>
        </w:numPr>
        <w:wordWrap w:val="0"/>
        <w:topLinePunct/>
        <w:snapToGrid w:val="0"/>
        <w:spacing w:beforeLines="0" w:afterLines="0" w:line="580" w:lineRule="exact"/>
        <w:ind w:firstLine="620" w:firstLineChars="200"/>
        <w:rPr>
          <w:rFonts w:hint="default" w:eastAsia="仿宋_GB2312" w:cs="Times New Roman"/>
          <w:color w:val="auto"/>
          <w:kern w:val="2"/>
          <w:sz w:val="32"/>
          <w:szCs w:val="24"/>
          <w:highlight w:val="none"/>
          <w:lang w:val="en-US" w:eastAsia="zh-CN" w:bidi="ar"/>
        </w:rPr>
      </w:pPr>
      <w:r>
        <w:rPr>
          <w:rFonts w:hint="default" w:ascii="Times New Roman" w:hAnsi="Times New Roman" w:eastAsia="楷体" w:cs="Times New Roman"/>
          <w:color w:val="000000"/>
          <w:kern w:val="0"/>
          <w:sz w:val="31"/>
          <w:szCs w:val="31"/>
          <w:highlight w:val="none"/>
          <w:lang w:val="en-US" w:eastAsia="zh-CN" w:bidi="ar"/>
        </w:rPr>
        <w:t>（三）特殊情形规定</w:t>
      </w:r>
    </w:p>
    <w:p w14:paraId="0A2919F0">
      <w:pPr>
        <w:keepLines w:val="0"/>
        <w:widowControl/>
        <w:numPr>
          <w:ilvl w:val="-1"/>
          <w:numId w:val="0"/>
        </w:numPr>
        <w:wordWrap w:val="0"/>
        <w:topLinePunct/>
        <w:snapToGrid w:val="0"/>
        <w:spacing w:beforeLines="-2147483648" w:afterLines="-2147483648" w:line="580" w:lineRule="exact"/>
        <w:ind w:firstLine="640" w:firstLineChars="200"/>
        <w:rPr>
          <w:rFonts w:hint="default" w:eastAsia="仿宋_GB2312" w:cs="Times New Roman"/>
          <w:color w:val="auto"/>
          <w:kern w:val="2"/>
          <w:sz w:val="32"/>
          <w:szCs w:val="24"/>
          <w:highlight w:val="none"/>
          <w:lang w:val="en-US" w:eastAsia="zh-CN" w:bidi="ar"/>
        </w:rPr>
      </w:pPr>
      <w:r>
        <w:rPr>
          <w:rFonts w:hint="default" w:eastAsia="仿宋_GB2312" w:cs="Times New Roman"/>
          <w:color w:val="auto"/>
          <w:kern w:val="2"/>
          <w:sz w:val="32"/>
          <w:szCs w:val="24"/>
          <w:highlight w:val="none"/>
          <w:lang w:val="en-US" w:eastAsia="zh-CN" w:bidi="ar"/>
        </w:rPr>
        <w:t>1.中央、省属、市属驻区单位的实际办公条件核定可以在南沙区缴纳个人所得税员工人数为基准。</w:t>
      </w:r>
    </w:p>
    <w:p w14:paraId="14DF7CB1">
      <w:pPr>
        <w:keepLines w:val="0"/>
        <w:widowControl/>
        <w:numPr>
          <w:ilvl w:val="-1"/>
          <w:numId w:val="0"/>
        </w:numPr>
        <w:wordWrap w:val="0"/>
        <w:topLinePunct/>
        <w:snapToGrid w:val="0"/>
        <w:spacing w:beforeLines="-2147483648" w:afterLines="-2147483648" w:line="580" w:lineRule="exact"/>
        <w:ind w:firstLine="640" w:firstLineChars="200"/>
        <w:rPr>
          <w:rFonts w:hint="default" w:ascii="Times New Roman" w:hAnsi="Times New Roman" w:eastAsia="仿宋_GB2312" w:cs="Times New Roman"/>
          <w:color w:val="auto"/>
          <w:kern w:val="2"/>
          <w:sz w:val="32"/>
          <w:szCs w:val="24"/>
          <w:highlight w:val="none"/>
          <w:lang w:val="en-US" w:eastAsia="zh-CN" w:bidi="ar"/>
        </w:rPr>
      </w:pPr>
      <w:r>
        <w:rPr>
          <w:rFonts w:hint="default" w:eastAsia="仿宋_GB2312" w:cs="Times New Roman"/>
          <w:color w:val="auto"/>
          <w:kern w:val="2"/>
          <w:sz w:val="32"/>
          <w:szCs w:val="24"/>
          <w:highlight w:val="none"/>
          <w:lang w:val="en-US" w:eastAsia="zh-CN" w:bidi="ar"/>
        </w:rPr>
        <w:t>2</w:t>
      </w:r>
      <w:r>
        <w:rPr>
          <w:rFonts w:hint="default" w:ascii="Times New Roman" w:hAnsi="Times New Roman" w:eastAsia="仿宋_GB2312" w:cs="Times New Roman"/>
          <w:color w:val="auto"/>
          <w:kern w:val="2"/>
          <w:sz w:val="32"/>
          <w:szCs w:val="24"/>
          <w:highlight w:val="none"/>
          <w:lang w:val="en-US" w:eastAsia="zh-CN" w:bidi="ar"/>
        </w:rPr>
        <w:t>.</w:t>
      </w:r>
      <w:r>
        <w:rPr>
          <w:rFonts w:hint="default" w:ascii="Times New Roman" w:hAnsi="Times New Roman" w:eastAsia="仿宋_GB2312" w:cs="Times New Roman"/>
          <w:color w:val="auto"/>
          <w:kern w:val="2"/>
          <w:sz w:val="32"/>
          <w:szCs w:val="24"/>
          <w:highlight w:val="none"/>
          <w:lang w:bidi="ar"/>
        </w:rPr>
        <w:t>机关事业单位</w:t>
      </w:r>
      <w:r>
        <w:rPr>
          <w:rFonts w:hint="default" w:ascii="Times New Roman" w:hAnsi="Times New Roman" w:eastAsia="仿宋_GB2312" w:cs="Times New Roman"/>
          <w:color w:val="auto"/>
          <w:kern w:val="2"/>
          <w:sz w:val="32"/>
          <w:szCs w:val="24"/>
          <w:highlight w:val="none"/>
          <w:lang w:eastAsia="zh-CN" w:bidi="ar"/>
        </w:rPr>
        <w:t>（</w:t>
      </w:r>
      <w:r>
        <w:rPr>
          <w:rFonts w:hint="default" w:ascii="Times New Roman" w:hAnsi="Times New Roman" w:eastAsia="仿宋_GB2312" w:cs="Times New Roman"/>
          <w:color w:val="auto"/>
          <w:kern w:val="2"/>
          <w:sz w:val="32"/>
          <w:szCs w:val="24"/>
          <w:highlight w:val="none"/>
          <w:lang w:val="en-US" w:eastAsia="zh-CN" w:bidi="ar"/>
        </w:rPr>
        <w:t>科研机构除外</w:t>
      </w:r>
      <w:r>
        <w:rPr>
          <w:rFonts w:hint="default" w:ascii="Times New Roman" w:hAnsi="Times New Roman" w:eastAsia="仿宋_GB2312" w:cs="Times New Roman"/>
          <w:color w:val="auto"/>
          <w:kern w:val="2"/>
          <w:sz w:val="32"/>
          <w:szCs w:val="24"/>
          <w:highlight w:val="none"/>
          <w:lang w:eastAsia="zh-CN" w:bidi="ar"/>
        </w:rPr>
        <w:t>）</w:t>
      </w:r>
      <w:r>
        <w:rPr>
          <w:rFonts w:hint="default" w:ascii="Times New Roman" w:hAnsi="Times New Roman" w:eastAsia="仿宋_GB2312" w:cs="Times New Roman"/>
          <w:color w:val="auto"/>
          <w:kern w:val="2"/>
          <w:sz w:val="32"/>
          <w:szCs w:val="24"/>
          <w:highlight w:val="none"/>
          <w:lang w:bidi="ar"/>
        </w:rPr>
        <w:t>在编人员</w:t>
      </w:r>
      <w:r>
        <w:rPr>
          <w:rFonts w:hint="default" w:eastAsia="仿宋_GB2312" w:cs="Times New Roman"/>
          <w:color w:val="auto"/>
          <w:kern w:val="2"/>
          <w:sz w:val="32"/>
          <w:szCs w:val="24"/>
          <w:highlight w:val="none"/>
          <w:lang w:eastAsia="zh-CN" w:bidi="ar"/>
        </w:rPr>
        <w:t>、</w:t>
      </w:r>
      <w:r>
        <w:rPr>
          <w:rFonts w:hint="default" w:eastAsia="仿宋_GB2312" w:cs="Times New Roman"/>
          <w:color w:val="auto"/>
          <w:kern w:val="2"/>
          <w:sz w:val="32"/>
          <w:szCs w:val="24"/>
          <w:highlight w:val="none"/>
          <w:lang w:val="en-US" w:eastAsia="zh-CN" w:bidi="ar"/>
        </w:rPr>
        <w:t>法定机构授薪人员</w:t>
      </w:r>
      <w:r>
        <w:rPr>
          <w:rFonts w:hint="default" w:ascii="Times New Roman" w:hAnsi="Times New Roman" w:eastAsia="仿宋_GB2312" w:cs="Times New Roman"/>
          <w:color w:val="auto"/>
          <w:kern w:val="2"/>
          <w:sz w:val="32"/>
          <w:szCs w:val="24"/>
          <w:highlight w:val="none"/>
          <w:lang w:val="en-US" w:eastAsia="zh-CN" w:bidi="ar"/>
        </w:rPr>
        <w:t>原则上</w:t>
      </w:r>
      <w:r>
        <w:rPr>
          <w:rFonts w:hint="default" w:ascii="Times New Roman" w:hAnsi="Times New Roman" w:eastAsia="仿宋_GB2312" w:cs="Times New Roman"/>
          <w:color w:val="auto"/>
          <w:kern w:val="2"/>
          <w:sz w:val="32"/>
          <w:szCs w:val="24"/>
          <w:highlight w:val="none"/>
          <w:lang w:bidi="ar"/>
        </w:rPr>
        <w:t>不</w:t>
      </w:r>
      <w:r>
        <w:rPr>
          <w:rFonts w:hint="default" w:ascii="Times New Roman" w:hAnsi="Times New Roman" w:eastAsia="仿宋_GB2312" w:cs="Times New Roman"/>
          <w:color w:val="auto"/>
          <w:kern w:val="2"/>
          <w:sz w:val="32"/>
          <w:szCs w:val="24"/>
          <w:highlight w:val="none"/>
          <w:lang w:val="en-US" w:eastAsia="zh-CN" w:bidi="ar"/>
        </w:rPr>
        <w:t>适用本指南。</w:t>
      </w:r>
    </w:p>
    <w:p w14:paraId="5E0D7B63">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lang w:eastAsia="zh-CN"/>
        </w:rPr>
      </w:pPr>
      <w:r>
        <w:rPr>
          <w:rFonts w:hint="default" w:eastAsia="仿宋_GB2312" w:cs="Times New Roman"/>
          <w:color w:val="auto"/>
          <w:kern w:val="2"/>
          <w:sz w:val="32"/>
          <w:szCs w:val="24"/>
          <w:highlight w:val="none"/>
          <w:lang w:val="en-US" w:eastAsia="zh-CN" w:bidi="ar"/>
        </w:rPr>
        <w:t>3</w:t>
      </w:r>
      <w:r>
        <w:rPr>
          <w:rFonts w:hint="default" w:eastAsia="仿宋_GB2312" w:cs="Times New Roman"/>
          <w:sz w:val="32"/>
          <w:szCs w:val="32"/>
          <w:highlight w:val="none"/>
          <w:lang w:val="en-US" w:eastAsia="zh-CN"/>
        </w:rPr>
        <w:t>.南沙区</w:t>
      </w:r>
      <w:r>
        <w:rPr>
          <w:rFonts w:hint="default" w:ascii="Times New Roman" w:hAnsi="Times New Roman" w:eastAsia="仿宋_GB2312" w:cs="Times New Roman"/>
          <w:sz w:val="32"/>
          <w:szCs w:val="32"/>
          <w:highlight w:val="none"/>
          <w:lang w:eastAsia="zh-CN"/>
        </w:rPr>
        <w:t>重点单位聘用的双聘人员（应经本区外的派出单位认可）、重点人才等，如不符合第（二）项</w:t>
      </w:r>
      <w:r>
        <w:rPr>
          <w:rFonts w:hint="default" w:eastAsia="仿宋_GB2312" w:cs="Times New Roman"/>
          <w:sz w:val="32"/>
          <w:szCs w:val="32"/>
          <w:highlight w:val="none"/>
          <w:lang w:val="en-US" w:eastAsia="zh-CN"/>
        </w:rPr>
        <w:t>申报人条件第2点规定的</w:t>
      </w:r>
      <w:r>
        <w:rPr>
          <w:rFonts w:hint="default" w:ascii="Times New Roman" w:hAnsi="Times New Roman" w:eastAsia="仿宋_GB2312" w:cs="Times New Roman"/>
          <w:sz w:val="32"/>
          <w:szCs w:val="32"/>
          <w:highlight w:val="none"/>
          <w:lang w:eastAsia="zh-CN"/>
        </w:rPr>
        <w:t>，但确在本区全职工作的，由区行业主管部门审核推荐，经区委人才办审定后，可列入支持范围。</w:t>
      </w:r>
    </w:p>
    <w:p w14:paraId="171DEFCB">
      <w:pPr>
        <w:pStyle w:val="3"/>
        <w:pageBreakBefore w:val="0"/>
        <w:widowControl w:val="0"/>
        <w:numPr>
          <w:ilvl w:val="0"/>
          <w:numId w:val="0"/>
        </w:numPr>
        <w:kinsoku/>
        <w:wordWrap/>
        <w:overflowPunct/>
        <w:topLinePunct w:val="0"/>
        <w:autoSpaceDE/>
        <w:autoSpaceDN/>
        <w:bidi w:val="0"/>
        <w:adjustRightInd/>
        <w:snapToGrid w:val="0"/>
        <w:spacing w:before="0" w:beforeLines="0" w:after="0" w:afterLines="0" w:line="580" w:lineRule="exact"/>
        <w:ind w:left="0" w:leftChars="0" w:right="0" w:rightChars="0" w:firstLine="640" w:firstLineChars="200"/>
        <w:jc w:val="left"/>
        <w:textAlignment w:val="auto"/>
        <w:rPr>
          <w:rFonts w:hint="default" w:ascii="Times New Roman" w:hAnsi="Times New Roman" w:eastAsia="黑体" w:cs="Times New Roman"/>
          <w:b w:val="0"/>
          <w:bCs w:val="0"/>
          <w:strike w:val="0"/>
          <w:color w:val="auto"/>
          <w:kern w:val="2"/>
          <w:sz w:val="32"/>
          <w:szCs w:val="32"/>
          <w:highlight w:val="none"/>
          <w:lang w:val="en-US" w:eastAsia="zh-CN"/>
        </w:rPr>
      </w:pPr>
      <w:r>
        <w:rPr>
          <w:rFonts w:hint="default" w:ascii="Times New Roman" w:hAnsi="Times New Roman" w:eastAsia="黑体" w:cs="Times New Roman"/>
          <w:b w:val="0"/>
          <w:strike w:val="0"/>
          <w:color w:val="auto"/>
          <w:sz w:val="32"/>
          <w:szCs w:val="32"/>
          <w:highlight w:val="none"/>
          <w:lang w:eastAsia="zh-CN"/>
        </w:rPr>
        <w:t>三、补贴</w:t>
      </w:r>
      <w:r>
        <w:rPr>
          <w:rFonts w:hint="default" w:ascii="Times New Roman" w:hAnsi="Times New Roman" w:eastAsia="黑体" w:cs="Times New Roman"/>
          <w:b w:val="0"/>
          <w:strike w:val="0"/>
          <w:color w:val="auto"/>
          <w:sz w:val="32"/>
          <w:szCs w:val="32"/>
          <w:highlight w:val="none"/>
        </w:rPr>
        <w:t>标准</w:t>
      </w:r>
      <w:r>
        <w:rPr>
          <w:rFonts w:hint="default" w:ascii="Times New Roman" w:hAnsi="Times New Roman" w:eastAsia="黑体" w:cs="Times New Roman"/>
          <w:b w:val="0"/>
          <w:strike w:val="0"/>
          <w:color w:val="auto"/>
          <w:sz w:val="32"/>
          <w:szCs w:val="32"/>
          <w:highlight w:val="none"/>
          <w:lang w:val="en-US" w:eastAsia="zh-CN"/>
        </w:rPr>
        <w:t>及发放方式</w:t>
      </w:r>
    </w:p>
    <w:p w14:paraId="553D3B10">
      <w:pPr>
        <w:pageBreakBefore w:val="0"/>
        <w:widowControl w:val="0"/>
        <w:numPr>
          <w:ilvl w:val="0"/>
          <w:numId w:val="0"/>
        </w:numPr>
        <w:tabs>
          <w:tab w:val="left" w:pos="0"/>
        </w:tabs>
        <w:kinsoku/>
        <w:wordWrap/>
        <w:overflowPunct/>
        <w:topLinePunct w:val="0"/>
        <w:autoSpaceDE/>
        <w:autoSpaceDN/>
        <w:bidi w:val="0"/>
        <w:adjustRightInd/>
        <w:snapToGrid w:val="0"/>
        <w:spacing w:beforeLines="-2147483648" w:afterLines="-2147483648" w:line="580" w:lineRule="exact"/>
        <w:ind w:firstLine="640" w:firstLineChars="200"/>
        <w:textAlignment w:val="auto"/>
        <w:outlineLvl w:val="9"/>
        <w:rPr>
          <w:rFonts w:hint="default" w:ascii="Times New Roman" w:hAnsi="Times New Roman" w:eastAsia="仿宋_GB2312" w:cs="Times New Roman"/>
          <w:i w:val="0"/>
          <w:iCs w:val="0"/>
          <w:caps w:val="0"/>
          <w:color w:val="auto"/>
          <w:spacing w:val="0"/>
          <w:sz w:val="32"/>
          <w:szCs w:val="32"/>
          <w:highlight w:val="none"/>
          <w:lang w:val="en-US" w:eastAsia="zh-CN"/>
        </w:rPr>
      </w:pPr>
      <w:r>
        <w:rPr>
          <w:rFonts w:hint="default" w:ascii="Times New Roman" w:hAnsi="Times New Roman" w:eastAsia="仿宋_GB2312" w:cs="Times New Roman"/>
          <w:color w:val="auto"/>
          <w:sz w:val="32"/>
          <w:szCs w:val="32"/>
          <w:highlight w:val="none"/>
        </w:rPr>
        <w:t>对技师</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高级技师、特级技师分别</w:t>
      </w:r>
      <w:r>
        <w:rPr>
          <w:rFonts w:hint="default" w:ascii="Times New Roman" w:hAnsi="Times New Roman" w:eastAsia="仿宋_GB2312" w:cs="Times New Roman"/>
          <w:color w:val="auto"/>
          <w:sz w:val="32"/>
          <w:szCs w:val="32"/>
          <w:highlight w:val="none"/>
        </w:rPr>
        <w:t>给予3万元</w:t>
      </w:r>
      <w:r>
        <w:rPr>
          <w:rFonts w:hint="default" w:eastAsia="仿宋_GB2312" w:cs="Times New Roman"/>
          <w:color w:val="auto"/>
          <w:sz w:val="32"/>
          <w:szCs w:val="32"/>
          <w:highlight w:val="none"/>
          <w:lang w:eastAsia="zh-CN"/>
        </w:rPr>
        <w:t>、</w:t>
      </w:r>
      <w:r>
        <w:rPr>
          <w:rFonts w:hint="default" w:eastAsia="仿宋_GB2312" w:cs="Times New Roman"/>
          <w:color w:val="auto"/>
          <w:sz w:val="32"/>
          <w:szCs w:val="32"/>
          <w:highlight w:val="none"/>
          <w:lang w:val="en-US" w:eastAsia="zh-CN"/>
        </w:rPr>
        <w:t>6万元、12万元</w:t>
      </w:r>
      <w:r>
        <w:rPr>
          <w:rFonts w:hint="default" w:eastAsia="仿宋_GB2312" w:cs="Times New Roman"/>
          <w:color w:val="auto"/>
          <w:sz w:val="32"/>
          <w:szCs w:val="32"/>
          <w:highlight w:val="none"/>
          <w:lang w:eastAsia="zh-CN"/>
        </w:rPr>
        <w:t>，</w:t>
      </w:r>
      <w:r>
        <w:rPr>
          <w:rFonts w:hint="default" w:ascii="Times New Roman" w:hAnsi="Times New Roman" w:eastAsia="仿宋_GB2312" w:cs="Times New Roman"/>
          <w:i w:val="0"/>
          <w:iCs w:val="0"/>
          <w:caps w:val="0"/>
          <w:color w:val="auto"/>
          <w:spacing w:val="0"/>
          <w:sz w:val="32"/>
          <w:szCs w:val="32"/>
          <w:highlight w:val="none"/>
          <w:lang w:val="en-US" w:eastAsia="zh-CN"/>
        </w:rPr>
        <w:t>每人仅享受一次，原则上分3年等额发放</w:t>
      </w:r>
      <w:r>
        <w:rPr>
          <w:rFonts w:hint="default" w:eastAsia="仿宋_GB2312" w:cs="Times New Roman"/>
          <w:sz w:val="32"/>
          <w:szCs w:val="32"/>
          <w:highlight w:val="none"/>
          <w:vertAlign w:val="superscript"/>
          <w:lang w:val="en-US" w:eastAsia="zh-CN"/>
        </w:rPr>
        <w:t>*</w:t>
      </w:r>
      <w:r>
        <w:rPr>
          <w:rFonts w:hint="default" w:ascii="Times New Roman" w:hAnsi="Times New Roman" w:eastAsia="仿宋_GB2312" w:cs="Times New Roman"/>
          <w:i w:val="0"/>
          <w:iCs w:val="0"/>
          <w:caps w:val="0"/>
          <w:color w:val="auto"/>
          <w:spacing w:val="0"/>
          <w:sz w:val="32"/>
          <w:szCs w:val="32"/>
          <w:highlight w:val="none"/>
          <w:lang w:eastAsia="zh-CN"/>
        </w:rPr>
        <w:t>。</w:t>
      </w:r>
      <w:r>
        <w:rPr>
          <w:rFonts w:hint="default" w:eastAsia="仿宋_GB2312" w:cs="Times New Roman"/>
          <w:i w:val="0"/>
          <w:iCs w:val="0"/>
          <w:caps w:val="0"/>
          <w:color w:val="auto"/>
          <w:spacing w:val="0"/>
          <w:sz w:val="32"/>
          <w:szCs w:val="32"/>
          <w:highlight w:val="none"/>
          <w:lang w:val="en-US" w:eastAsia="zh-CN"/>
        </w:rPr>
        <w:t>首次发放后，如人才连续在申报单位缴纳社会保险且户籍未迁出本区，第二次、第三次补贴“免申即享”。</w:t>
      </w:r>
      <w:r>
        <w:rPr>
          <w:rFonts w:hint="default" w:ascii="Times New Roman" w:hAnsi="Times New Roman" w:eastAsia="仿宋_GB2312" w:cs="Times New Roman"/>
          <w:i w:val="0"/>
          <w:iCs w:val="0"/>
          <w:caps w:val="0"/>
          <w:color w:val="auto"/>
          <w:spacing w:val="0"/>
          <w:sz w:val="32"/>
          <w:szCs w:val="32"/>
          <w:highlight w:val="none"/>
          <w:lang w:val="en-US" w:eastAsia="zh-CN"/>
        </w:rPr>
        <w:t>人才</w:t>
      </w:r>
      <w:r>
        <w:rPr>
          <w:rFonts w:hint="default" w:eastAsia="仿宋_GB2312" w:cs="Times New Roman"/>
          <w:i w:val="0"/>
          <w:iCs w:val="0"/>
          <w:caps w:val="0"/>
          <w:color w:val="auto"/>
          <w:spacing w:val="0"/>
          <w:sz w:val="32"/>
          <w:szCs w:val="32"/>
          <w:highlight w:val="none"/>
          <w:lang w:val="en-US" w:eastAsia="zh-CN"/>
        </w:rPr>
        <w:t>或其配偶</w:t>
      </w:r>
      <w:r>
        <w:rPr>
          <w:rFonts w:hint="default" w:ascii="Times New Roman" w:hAnsi="Times New Roman" w:eastAsia="仿宋_GB2312" w:cs="Times New Roman"/>
          <w:i w:val="0"/>
          <w:iCs w:val="0"/>
          <w:caps w:val="0"/>
          <w:color w:val="auto"/>
          <w:spacing w:val="0"/>
          <w:sz w:val="32"/>
          <w:szCs w:val="32"/>
          <w:highlight w:val="none"/>
          <w:lang w:val="en-US" w:eastAsia="zh-CN"/>
        </w:rPr>
        <w:t>首次申报前已在本区购房的，可申请一次性发放</w:t>
      </w:r>
      <w:r>
        <w:rPr>
          <w:rFonts w:hint="default" w:eastAsia="仿宋_GB2312" w:cs="Times New Roman"/>
          <w:sz w:val="32"/>
          <w:szCs w:val="32"/>
          <w:highlight w:val="none"/>
          <w:vertAlign w:val="superscript"/>
          <w:lang w:val="en-US" w:eastAsia="zh-CN"/>
        </w:rPr>
        <w:t>*</w:t>
      </w:r>
      <w:r>
        <w:rPr>
          <w:rFonts w:hint="default" w:ascii="Times New Roman" w:hAnsi="Times New Roman" w:eastAsia="仿宋_GB2312" w:cs="Times New Roman"/>
          <w:i w:val="0"/>
          <w:iCs w:val="0"/>
          <w:caps w:val="0"/>
          <w:color w:val="auto"/>
          <w:spacing w:val="0"/>
          <w:sz w:val="32"/>
          <w:szCs w:val="32"/>
          <w:highlight w:val="none"/>
          <w:lang w:val="en-US" w:eastAsia="zh-CN"/>
        </w:rPr>
        <w:t>。</w:t>
      </w:r>
    </w:p>
    <w:p w14:paraId="5D6F8A8F">
      <w:pPr>
        <w:keepLines w:val="0"/>
        <w:wordWrap w:val="0"/>
        <w:topLinePunct/>
        <w:snapToGrid w:val="0"/>
        <w:spacing w:beforeLines="0" w:afterLines="0" w:line="580" w:lineRule="exact"/>
        <w:ind w:firstLine="640" w:firstLineChars="200"/>
        <w:rPr>
          <w:rFonts w:hint="default" w:ascii="Times New Roman" w:hAnsi="Times New Roman" w:eastAsia="黑体" w:cs="Times New Roman"/>
          <w:b w:val="0"/>
          <w:bCs w:val="0"/>
          <w:sz w:val="32"/>
          <w:szCs w:val="32"/>
          <w:highlight w:val="none"/>
          <w:lang w:val="en-US" w:eastAsia="zh-CN"/>
        </w:rPr>
      </w:pPr>
      <w:r>
        <w:rPr>
          <w:rFonts w:hint="default" w:ascii="Times New Roman" w:hAnsi="Times New Roman" w:eastAsia="黑体" w:cs="Times New Roman"/>
          <w:b w:val="0"/>
          <w:bCs w:val="0"/>
          <w:sz w:val="32"/>
          <w:szCs w:val="32"/>
          <w:highlight w:val="none"/>
          <w:lang w:val="en-US" w:eastAsia="zh-CN"/>
        </w:rPr>
        <w:t>四、不予补贴情形</w:t>
      </w:r>
    </w:p>
    <w:p w14:paraId="1879BF06">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color w:val="auto"/>
          <w:sz w:val="32"/>
          <w:szCs w:val="32"/>
          <w:highlight w:val="none"/>
          <w:lang w:val="en-US" w:eastAsia="zh-CN" w:bidi="ar"/>
        </w:rPr>
      </w:pPr>
      <w:r>
        <w:rPr>
          <w:rFonts w:hint="default" w:eastAsia="仿宋_GB2312" w:cs="Times New Roman"/>
          <w:sz w:val="32"/>
          <w:szCs w:val="32"/>
          <w:highlight w:val="none"/>
          <w:lang w:val="en-US" w:eastAsia="zh-CN"/>
        </w:rPr>
        <w:t>（一）</w:t>
      </w:r>
      <w:r>
        <w:rPr>
          <w:rFonts w:hint="default" w:ascii="Times New Roman" w:hAnsi="Times New Roman" w:eastAsia="仿宋_GB2312" w:cs="Times New Roman"/>
          <w:color w:val="auto"/>
          <w:kern w:val="2"/>
          <w:sz w:val="32"/>
          <w:szCs w:val="32"/>
          <w:highlight w:val="none"/>
          <w:lang w:val="en-US" w:eastAsia="zh-CN" w:bidi="ar"/>
        </w:rPr>
        <w:t>已按</w:t>
      </w:r>
      <w:r>
        <w:rPr>
          <w:rFonts w:hint="default" w:ascii="Times New Roman" w:hAnsi="Times New Roman" w:eastAsia="仿宋_GB2312" w:cs="Times New Roman"/>
          <w:strike w:val="0"/>
          <w:color w:val="auto"/>
          <w:sz w:val="32"/>
          <w:szCs w:val="32"/>
          <w:highlight w:val="none"/>
          <w:lang w:val="en-US" w:eastAsia="zh-CN"/>
        </w:rPr>
        <w:t>《关于印发&lt;广州南沙新区（自贸片区）集聚人才创新发展若干措施实施细</w:t>
      </w:r>
      <w:r>
        <w:rPr>
          <w:rFonts w:hint="default" w:ascii="Times New Roman" w:hAnsi="Times New Roman" w:eastAsia="仿宋_GB2312" w:cs="Times New Roman"/>
          <w:strike w:val="0"/>
          <w:color w:val="auto"/>
          <w:sz w:val="32"/>
          <w:szCs w:val="32"/>
          <w:highlight w:val="none"/>
          <w:lang w:val="en-US" w:eastAsia="zh-CN" w:bidi="ar"/>
        </w:rPr>
        <w:t>则&gt;的通知》</w:t>
      </w:r>
      <w:r>
        <w:rPr>
          <w:rFonts w:hint="default" w:ascii="Times New Roman" w:hAnsi="Times New Roman" w:eastAsia="仿宋_GB2312" w:cs="Times New Roman"/>
          <w:color w:val="auto"/>
          <w:kern w:val="2"/>
          <w:sz w:val="32"/>
          <w:szCs w:val="32"/>
          <w:highlight w:val="none"/>
          <w:lang w:val="en-US" w:eastAsia="zh-CN" w:bidi="ar"/>
        </w:rPr>
        <w:t>规定入住人才公寓并享受租金</w:t>
      </w:r>
      <w:r>
        <w:rPr>
          <w:sz w:val="32"/>
          <w:highlight w:val="none"/>
        </w:rPr>
        <mc:AlternateContent>
          <mc:Choice Requires="wps">
            <w:drawing>
              <wp:anchor distT="0" distB="0" distL="114300" distR="114300" simplePos="0" relativeHeight="251661312" behindDoc="0" locked="0" layoutInCell="1" allowOverlap="1">
                <wp:simplePos x="0" y="0"/>
                <wp:positionH relativeFrom="column">
                  <wp:posOffset>34290</wp:posOffset>
                </wp:positionH>
                <wp:positionV relativeFrom="page">
                  <wp:posOffset>9288145</wp:posOffset>
                </wp:positionV>
                <wp:extent cx="2676525" cy="409575"/>
                <wp:effectExtent l="0" t="0" r="9525" b="9525"/>
                <wp:wrapNone/>
                <wp:docPr id="7" name="文本框 7"/>
                <wp:cNvGraphicFramePr/>
                <a:graphic xmlns:a="http://schemas.openxmlformats.org/drawingml/2006/main">
                  <a:graphicData uri="http://schemas.microsoft.com/office/word/2010/wordprocessingShape">
                    <wps:wsp>
                      <wps:cNvSpPr txBox="1"/>
                      <wps:spPr>
                        <a:xfrm>
                          <a:off x="0" y="0"/>
                          <a:ext cx="2676525" cy="4095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A144A49">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pt;margin-top:731.35pt;height:32.25pt;width:210.75pt;mso-position-vertical-relative:page;z-index:251661312;mso-width-relative:page;mso-height-relative:page;" fillcolor="#FFFFFF [3201]" filled="t" stroked="f" coordsize="21600,21600" o:gfxdata="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VttTA1gAAAAsBAAAPAAAA&#10;AAAAAAEAIAAAACIAAABkcnMvZG93bnJldi54bWxQSwECFAAUAAAACACHTuJAWVie0FACAACPBAAA&#10;DgAAAAAAAAABACAAAAAlAQAAZHJzL2Uyb0RvYy54bWxQSwUGAAAAAAYABgBZAQAA5wUAAAAA&#10;">
                <v:fill on="t" focussize="0,0"/>
                <v:stroke on="f" weight="0.5pt"/>
                <v:imagedata o:title=""/>
                <o:lock v:ext="edit" aspectratio="f"/>
                <v:textbox>
                  <w:txbxContent>
                    <w:p w14:paraId="1A144A49">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备注：标注“*”的条款具体解释见附件1</w:t>
                      </w:r>
                    </w:p>
                  </w:txbxContent>
                </v:textbox>
              </v:shape>
            </w:pict>
          </mc:Fallback>
        </mc:AlternateContent>
      </w:r>
      <w:r>
        <w:rPr>
          <w:rFonts w:hint="default" w:ascii="Times New Roman" w:hAnsi="Times New Roman" w:eastAsia="仿宋_GB2312" w:cs="Times New Roman"/>
          <w:color w:val="auto"/>
          <w:kern w:val="2"/>
          <w:sz w:val="32"/>
          <w:szCs w:val="32"/>
          <w:highlight w:val="none"/>
          <w:lang w:val="en-US" w:eastAsia="zh-CN" w:bidi="ar"/>
        </w:rPr>
        <w:t>优惠或者获得新引进人才住房补贴的人才，继续按旧政</w:t>
      </w:r>
      <w:r>
        <w:rPr>
          <w:sz w:val="32"/>
          <w:highlight w:val="none"/>
        </w:rPr>
        <mc:AlternateContent>
          <mc:Choice Requires="wps">
            <w:drawing>
              <wp:anchor distT="0" distB="0" distL="114300" distR="114300" simplePos="0" relativeHeight="251660288" behindDoc="0" locked="0" layoutInCell="1" allowOverlap="1">
                <wp:simplePos x="0" y="0"/>
                <wp:positionH relativeFrom="column">
                  <wp:posOffset>34290</wp:posOffset>
                </wp:positionH>
                <wp:positionV relativeFrom="page">
                  <wp:posOffset>9288145</wp:posOffset>
                </wp:positionV>
                <wp:extent cx="2676525" cy="409575"/>
                <wp:effectExtent l="0" t="0" r="9525" b="9525"/>
                <wp:wrapNone/>
                <wp:docPr id="6" name="文本框 6"/>
                <wp:cNvGraphicFramePr/>
                <a:graphic xmlns:a="http://schemas.openxmlformats.org/drawingml/2006/main">
                  <a:graphicData uri="http://schemas.microsoft.com/office/word/2010/wordprocessingShape">
                    <wps:wsp>
                      <wps:cNvSpPr txBox="1"/>
                      <wps:spPr>
                        <a:xfrm>
                          <a:off x="0" y="0"/>
                          <a:ext cx="2676525" cy="4095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38E565EA">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pt;margin-top:731.35pt;height:32.25pt;width:210.75pt;mso-position-vertical-relative:page;z-index:251660288;mso-width-relative:page;mso-height-relative:page;" fillcolor="#FFFFFF [3201]" filled="t" stroked="f" coordsize="21600,21600" o:gfxdata="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VttTA1gAAAAsBAAAPAAAA&#10;AAAAAAEAIAAAACIAAABkcnMvZG93bnJldi54bWxQSwECFAAUAAAACACHTuJAiZarE1ACAACPBAAA&#10;DgAAAAAAAAABACAAAAAlAQAAZHJzL2Uyb0RvYy54bWxQSwUGAAAAAAYABgBZAQAA5wUAAAAA&#10;">
                <v:fill on="t" focussize="0,0"/>
                <v:stroke on="f" weight="0.5pt"/>
                <v:imagedata o:title=""/>
                <o:lock v:ext="edit" aspectratio="f"/>
                <v:textbox>
                  <w:txbxContent>
                    <w:p w14:paraId="38E565EA">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备注：标注“*”的条款具体解释见附件1</w:t>
                      </w:r>
                    </w:p>
                  </w:txbxContent>
                </v:textbox>
              </v:shape>
            </w:pict>
          </mc:Fallback>
        </mc:AlternateContent>
      </w:r>
      <w:r>
        <w:rPr>
          <w:rFonts w:hint="default" w:ascii="Times New Roman" w:hAnsi="Times New Roman" w:eastAsia="仿宋_GB2312" w:cs="Times New Roman"/>
          <w:color w:val="auto"/>
          <w:kern w:val="2"/>
          <w:sz w:val="32"/>
          <w:szCs w:val="32"/>
          <w:highlight w:val="none"/>
          <w:lang w:val="en-US" w:eastAsia="zh-CN" w:bidi="ar"/>
        </w:rPr>
        <w:t>策规定享受政策优惠，不再享受本事项支持。</w:t>
      </w:r>
    </w:p>
    <w:p w14:paraId="0E939E4D">
      <w:pPr>
        <w:keepLines w:val="0"/>
        <w:wordWrap w:val="0"/>
        <w:topLinePunct/>
        <w:snapToGrid w:val="0"/>
        <w:spacing w:beforeLines="0" w:afterLines="0" w:line="580" w:lineRule="exact"/>
        <w:ind w:firstLine="640" w:firstLineChars="200"/>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（二）按照南沙区市场主体信用评价有关规定，单位信用评价等级为D级的，该单位及其工作人员不予补贴。</w:t>
      </w:r>
    </w:p>
    <w:p w14:paraId="37595529">
      <w:pPr>
        <w:keepLines w:val="0"/>
        <w:wordWrap w:val="0"/>
        <w:topLinePunct/>
        <w:snapToGrid w:val="0"/>
        <w:spacing w:beforeLines="0" w:afterLines="0" w:line="580" w:lineRule="exact"/>
        <w:ind w:firstLine="640" w:firstLineChars="200"/>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（三）个人被列入严重失信主体名单，或近5年受过刑事处罚，或近1年受过严重行政处罚的，不予补贴。个人因涉嫌刑事犯罪被立案查处的，如尚未结案，暂缓补贴；被司法机关判定构成刑事犯罪的，不予补贴。</w:t>
      </w:r>
    </w:p>
    <w:p w14:paraId="6EA87ADF">
      <w:pPr>
        <w:keepLines w:val="0"/>
        <w:numPr>
          <w:ilvl w:val="0"/>
          <w:numId w:val="0"/>
        </w:numPr>
        <w:wordWrap w:val="0"/>
        <w:topLinePunct/>
        <w:snapToGrid w:val="0"/>
        <w:spacing w:beforeLines="0" w:afterLines="0" w:line="580" w:lineRule="exact"/>
        <w:ind w:firstLine="640" w:firstLineChars="200"/>
        <w:rPr>
          <w:rFonts w:hint="default" w:eastAsia="仿宋_GB2312" w:cs="Times New Roman"/>
          <w:strike w:val="0"/>
          <w:sz w:val="32"/>
          <w:szCs w:val="32"/>
          <w:highlight w:val="none"/>
          <w:lang w:val="en-US" w:eastAsia="zh-CN"/>
        </w:rPr>
      </w:pPr>
      <w:r>
        <w:rPr>
          <w:rFonts w:hint="default" w:eastAsia="仿宋_GB2312" w:cs="Times New Roman"/>
          <w:sz w:val="32"/>
          <w:szCs w:val="32"/>
          <w:highlight w:val="none"/>
          <w:lang w:val="en-US" w:eastAsia="zh-CN"/>
        </w:rPr>
        <w:t>（四）</w:t>
      </w:r>
      <w:r>
        <w:rPr>
          <w:rFonts w:hint="default" w:eastAsia="仿宋_GB2312"/>
          <w:sz w:val="32"/>
          <w:szCs w:val="32"/>
          <w:highlight w:val="none"/>
        </w:rPr>
        <w:t>单位或个人存在违背公序良俗、违反道德规范、损害国家和社会公共利益等行为，引发重大舆情或造成严重不良社会影响的，该单位或个人不予</w:t>
      </w:r>
      <w:r>
        <w:rPr>
          <w:rFonts w:hint="default" w:eastAsia="仿宋_GB2312" w:cs="Times New Roman"/>
          <w:sz w:val="32"/>
          <w:szCs w:val="32"/>
          <w:highlight w:val="none"/>
          <w:lang w:val="en-US" w:eastAsia="zh-CN"/>
        </w:rPr>
        <w:t>补贴</w:t>
      </w:r>
      <w:r>
        <w:rPr>
          <w:rFonts w:hint="default" w:eastAsia="仿宋_GB2312"/>
          <w:sz w:val="32"/>
          <w:szCs w:val="32"/>
          <w:highlight w:val="none"/>
        </w:rPr>
        <w:t>。</w:t>
      </w:r>
    </w:p>
    <w:p w14:paraId="106FBEBF">
      <w:pPr>
        <w:pageBreakBefore w:val="0"/>
        <w:widowControl/>
        <w:numPr>
          <w:ilvl w:val="0"/>
          <w:numId w:val="0"/>
        </w:numPr>
        <w:kinsoku/>
        <w:wordWrap w:val="0"/>
        <w:overflowPunct/>
        <w:topLinePunct/>
        <w:autoSpaceDE/>
        <w:autoSpaceDN/>
        <w:bidi w:val="0"/>
        <w:adjustRightInd/>
        <w:snapToGrid w:val="0"/>
        <w:spacing w:beforeLines="0" w:afterLines="0" w:line="580" w:lineRule="exact"/>
        <w:ind w:firstLine="640" w:firstLineChars="200"/>
        <w:textAlignment w:val="auto"/>
        <w:rPr>
          <w:rFonts w:hint="default" w:ascii="Times New Roman" w:hAnsi="Times New Roman" w:cs="Times New Roman"/>
          <w:highlight w:val="none"/>
        </w:rPr>
      </w:pPr>
      <w:r>
        <w:rPr>
          <w:rFonts w:hint="default" w:eastAsia="仿宋_GB2312" w:cs="Times New Roman"/>
          <w:strike w:val="0"/>
          <w:sz w:val="32"/>
          <w:szCs w:val="32"/>
          <w:highlight w:val="none"/>
          <w:lang w:val="en-US" w:eastAsia="zh-CN"/>
        </w:rPr>
        <w:t>（五）享受</w:t>
      </w:r>
      <w:r>
        <w:rPr>
          <w:rFonts w:hint="default" w:eastAsia="仿宋_GB2312" w:cs="Times New Roman"/>
          <w:strike w:val="0"/>
          <w:color w:val="auto"/>
          <w:sz w:val="32"/>
          <w:szCs w:val="32"/>
          <w:highlight w:val="none"/>
          <w:lang w:val="en-US" w:eastAsia="zh-CN"/>
        </w:rPr>
        <w:t>与本补贴互斥的奖励或补贴（详见附件8）。</w:t>
      </w:r>
    </w:p>
    <w:p w14:paraId="44144930">
      <w:pPr>
        <w:keepLines w:val="0"/>
        <w:numPr>
          <w:ilvl w:val="0"/>
          <w:numId w:val="0"/>
        </w:numPr>
        <w:wordWrap w:val="0"/>
        <w:topLinePunct/>
        <w:snapToGrid w:val="0"/>
        <w:spacing w:beforeLines="0" w:afterLines="0" w:line="580" w:lineRule="exact"/>
        <w:ind w:firstLine="640" w:firstLineChars="200"/>
        <w:rPr>
          <w:rFonts w:hint="default" w:ascii="Times New Roman" w:hAnsi="Times New Roman" w:eastAsia="仿宋_GB2312" w:cs="Times New Roman"/>
          <w:strike w:val="0"/>
          <w:sz w:val="32"/>
          <w:szCs w:val="32"/>
          <w:highlight w:val="none"/>
          <w:lang w:val="en-US" w:eastAsia="zh-CN"/>
        </w:rPr>
      </w:pPr>
      <w:r>
        <w:rPr>
          <w:rFonts w:hint="default" w:eastAsia="仿宋_GB2312" w:cs="Times New Roman"/>
          <w:strike w:val="0"/>
          <w:sz w:val="32"/>
          <w:szCs w:val="32"/>
          <w:highlight w:val="none"/>
          <w:lang w:val="en-US" w:eastAsia="zh-CN"/>
        </w:rPr>
        <w:t>（六）</w:t>
      </w:r>
      <w:r>
        <w:rPr>
          <w:rFonts w:hint="default" w:ascii="Times New Roman" w:hAnsi="Times New Roman" w:eastAsia="仿宋_GB2312" w:cs="Times New Roman"/>
          <w:strike w:val="0"/>
          <w:sz w:val="32"/>
          <w:szCs w:val="32"/>
          <w:highlight w:val="none"/>
          <w:lang w:val="en-US" w:eastAsia="zh-CN"/>
        </w:rPr>
        <w:t>其他由区委人才工作领导小组认定的情形。</w:t>
      </w:r>
    </w:p>
    <w:p w14:paraId="670948B1">
      <w:pPr>
        <w:keepLines w:val="0"/>
        <w:wordWrap w:val="0"/>
        <w:topLinePunct/>
        <w:snapToGrid w:val="0"/>
        <w:spacing w:beforeLines="0" w:afterLines="0" w:line="580" w:lineRule="exact"/>
        <w:ind w:firstLine="640" w:firstLineChars="200"/>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五、追回补贴情形</w:t>
      </w:r>
    </w:p>
    <w:p w14:paraId="69A2FD6C">
      <w:pPr>
        <w:keepLines w:val="0"/>
        <w:tabs>
          <w:tab w:val="left" w:pos="3333"/>
        </w:tabs>
        <w:wordWrap/>
        <w:topLinePunct w:val="0"/>
        <w:snapToGrid w:val="0"/>
        <w:spacing w:beforeLines="-2147483648" w:afterLines="-2147483648" w:line="580" w:lineRule="exact"/>
        <w:ind w:firstLine="640" w:firstLineChars="200"/>
        <w:jc w:val="left"/>
        <w:rPr>
          <w:rFonts w:hint="default" w:eastAsia="仿宋_GB2312"/>
          <w:sz w:val="32"/>
          <w:szCs w:val="32"/>
          <w:highlight w:val="none"/>
        </w:rPr>
      </w:pPr>
      <w:r>
        <w:rPr>
          <w:rFonts w:hint="default" w:eastAsia="仿宋_GB2312"/>
          <w:sz w:val="32"/>
          <w:szCs w:val="32"/>
          <w:highlight w:val="none"/>
        </w:rPr>
        <w:t>已</w:t>
      </w:r>
      <w:r>
        <w:rPr>
          <w:rFonts w:hint="eastAsia" w:eastAsia="仿宋_GB2312"/>
          <w:sz w:val="32"/>
          <w:szCs w:val="32"/>
          <w:highlight w:val="none"/>
          <w:lang w:eastAsia="zh-CN"/>
        </w:rPr>
        <w:t>申报本补贴</w:t>
      </w:r>
      <w:r>
        <w:rPr>
          <w:rFonts w:hint="default" w:eastAsia="仿宋_GB2312"/>
          <w:sz w:val="32"/>
          <w:szCs w:val="32"/>
          <w:highlight w:val="none"/>
        </w:rPr>
        <w:t>的单位或个人，如在</w:t>
      </w:r>
      <w:r>
        <w:rPr>
          <w:rFonts w:hint="default" w:eastAsia="仿宋_GB2312"/>
          <w:b/>
          <w:bCs/>
          <w:sz w:val="32"/>
          <w:szCs w:val="32"/>
          <w:highlight w:val="none"/>
          <w:u w:val="single"/>
        </w:rPr>
        <w:t>资金发放前</w:t>
      </w:r>
      <w:r>
        <w:rPr>
          <w:rFonts w:hint="default" w:eastAsia="仿宋_GB2312"/>
          <w:sz w:val="32"/>
          <w:szCs w:val="32"/>
          <w:highlight w:val="none"/>
        </w:rPr>
        <w:t>出现工作变动或其他不适宜继续享受政策支持的情况，所在单位及个人应及时向政策兑现责任单位报告停止发放。有关单位或个人，如存在违反承诺、弄虚作假、瞒报迟报或以其他不正当手段获取资金的，一经发现应当配合退回已发放资金；情节严重的，5 年内禁止该单位或个人</w:t>
      </w:r>
      <w:r>
        <w:rPr>
          <w:rFonts w:hint="eastAsia" w:eastAsia="仿宋_GB2312"/>
          <w:sz w:val="32"/>
          <w:szCs w:val="32"/>
          <w:highlight w:val="none"/>
          <w:lang w:eastAsia="zh-CN"/>
        </w:rPr>
        <w:t>申报本补贴</w:t>
      </w:r>
      <w:r>
        <w:rPr>
          <w:rFonts w:hint="default" w:eastAsia="仿宋_GB2312"/>
          <w:sz w:val="32"/>
          <w:szCs w:val="32"/>
          <w:highlight w:val="none"/>
        </w:rPr>
        <w:t>；涉及违法违规违纪的，按照有关规定进行处理。</w:t>
      </w:r>
    </w:p>
    <w:p w14:paraId="3D7001F9">
      <w:pPr>
        <w:keepLines w:val="0"/>
        <w:tabs>
          <w:tab w:val="left" w:pos="3333"/>
        </w:tabs>
        <w:wordWrap/>
        <w:topLinePunct w:val="0"/>
        <w:snapToGrid w:val="0"/>
        <w:spacing w:before="0" w:beforeLines="-2147483648" w:after="0" w:afterLines="-2147483648" w:line="580" w:lineRule="exact"/>
        <w:ind w:firstLine="640" w:firstLineChars="200"/>
        <w:jc w:val="left"/>
        <w:rPr>
          <w:rFonts w:hint="default" w:ascii="Times New Roman" w:hAnsi="Times New Roman" w:eastAsia="黑体" w:cs="Times New Roman"/>
          <w:b w:val="0"/>
          <w:sz w:val="32"/>
          <w:szCs w:val="32"/>
          <w:highlight w:val="none"/>
          <w:lang w:eastAsia="zh-CN"/>
        </w:rPr>
      </w:pPr>
      <w:r>
        <w:rPr>
          <w:rFonts w:hint="default" w:eastAsia="黑体" w:cs="Times New Roman"/>
          <w:b w:val="0"/>
          <w:sz w:val="32"/>
          <w:szCs w:val="32"/>
          <w:highlight w:val="none"/>
          <w:lang w:val="en-US" w:eastAsia="zh-CN"/>
        </w:rPr>
        <w:t>六、</w:t>
      </w:r>
      <w:r>
        <w:rPr>
          <w:rFonts w:hint="default" w:eastAsia="黑体" w:cs="Times New Roman"/>
          <w:b w:val="0"/>
          <w:sz w:val="32"/>
          <w:szCs w:val="32"/>
          <w:highlight w:val="none"/>
          <w:lang w:eastAsia="zh-CN"/>
        </w:rPr>
        <w:t>申报</w:t>
      </w:r>
      <w:r>
        <w:rPr>
          <w:rFonts w:hint="default" w:ascii="Times New Roman" w:hAnsi="Times New Roman" w:eastAsia="黑体" w:cs="Times New Roman"/>
          <w:b w:val="0"/>
          <w:sz w:val="32"/>
          <w:szCs w:val="32"/>
          <w:highlight w:val="none"/>
        </w:rPr>
        <w:t>材料</w:t>
      </w:r>
    </w:p>
    <w:p w14:paraId="5BCFF595">
      <w:pPr>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楷体_GB2312" w:cs="Times New Roman"/>
          <w:b w:val="0"/>
          <w:bCs w:val="0"/>
          <w:sz w:val="32"/>
          <w:szCs w:val="32"/>
          <w:highlight w:val="none"/>
        </w:rPr>
        <w:t>（一）</w:t>
      </w:r>
      <w:r>
        <w:rPr>
          <w:rFonts w:hint="default" w:eastAsia="楷体_GB2312" w:cs="Times New Roman"/>
          <w:b w:val="0"/>
          <w:bCs w:val="0"/>
          <w:sz w:val="32"/>
          <w:szCs w:val="32"/>
          <w:highlight w:val="none"/>
          <w:lang w:eastAsia="zh-CN"/>
        </w:rPr>
        <w:t>申报</w:t>
      </w:r>
      <w:r>
        <w:rPr>
          <w:rFonts w:hint="default" w:ascii="Times New Roman" w:hAnsi="Times New Roman" w:eastAsia="楷体_GB2312" w:cs="Times New Roman"/>
          <w:b w:val="0"/>
          <w:bCs w:val="0"/>
          <w:sz w:val="32"/>
          <w:szCs w:val="32"/>
          <w:highlight w:val="none"/>
        </w:rPr>
        <w:t>单位</w:t>
      </w:r>
      <w:r>
        <w:rPr>
          <w:rFonts w:hint="default" w:ascii="Times New Roman" w:hAnsi="Times New Roman" w:eastAsia="楷体_GB2312" w:cs="Times New Roman"/>
          <w:b w:val="0"/>
          <w:bCs w:val="0"/>
          <w:sz w:val="32"/>
          <w:szCs w:val="32"/>
          <w:highlight w:val="none"/>
          <w:lang w:eastAsia="zh-CN"/>
        </w:rPr>
        <w:t>材</w:t>
      </w:r>
      <w:r>
        <w:rPr>
          <w:rFonts w:hint="default" w:eastAsia="楷体_GB2312" w:cs="Times New Roman"/>
          <w:b w:val="0"/>
          <w:bCs w:val="0"/>
          <w:sz w:val="32"/>
          <w:szCs w:val="32"/>
          <w:highlight w:val="none"/>
          <w:lang w:eastAsia="zh-CN"/>
        </w:rPr>
        <w:t>料</w:t>
      </w:r>
      <w:r>
        <w:rPr>
          <w:rFonts w:hint="default" w:eastAsia="楷体_GB2312" w:cs="Times New Roman"/>
          <w:b w:val="0"/>
          <w:bCs w:val="0"/>
          <w:color w:val="auto"/>
          <w:sz w:val="32"/>
          <w:szCs w:val="32"/>
          <w:highlight w:val="none"/>
          <w:lang w:eastAsia="zh-CN"/>
        </w:rPr>
        <w:t>（</w:t>
      </w:r>
      <w:r>
        <w:rPr>
          <w:rFonts w:hint="default" w:eastAsia="楷体_GB2312" w:cs="Times New Roman"/>
          <w:b/>
          <w:bCs/>
          <w:color w:val="auto"/>
          <w:sz w:val="32"/>
          <w:szCs w:val="32"/>
          <w:highlight w:val="none"/>
          <w:u w:val="single"/>
          <w:lang w:eastAsia="zh-CN"/>
        </w:rPr>
        <w:t>需</w:t>
      </w:r>
      <w:r>
        <w:rPr>
          <w:rFonts w:hint="default" w:eastAsia="仿宋_GB2312" w:cs="Times New Roman"/>
          <w:b/>
          <w:bCs/>
          <w:color w:val="auto"/>
          <w:sz w:val="32"/>
          <w:szCs w:val="32"/>
          <w:highlight w:val="none"/>
          <w:u w:val="single"/>
          <w:lang w:val="en-US" w:eastAsia="zh-CN"/>
        </w:rPr>
        <w:t>加盖单位公章</w:t>
      </w:r>
      <w:r>
        <w:rPr>
          <w:rFonts w:hint="default" w:eastAsia="楷体_GB2312" w:cs="Times New Roman"/>
          <w:b w:val="0"/>
          <w:bCs w:val="0"/>
          <w:color w:val="auto"/>
          <w:sz w:val="32"/>
          <w:szCs w:val="32"/>
          <w:highlight w:val="none"/>
          <w:lang w:eastAsia="zh-CN"/>
        </w:rPr>
        <w:t>）</w:t>
      </w:r>
    </w:p>
    <w:p w14:paraId="42B6F297">
      <w:pPr>
        <w:pStyle w:val="11"/>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kern w:val="2"/>
          <w:sz w:val="32"/>
          <w:szCs w:val="32"/>
          <w:highlight w:val="none"/>
          <w:lang w:val="en-US" w:eastAsia="zh-CN"/>
        </w:rPr>
      </w:pPr>
      <w:r>
        <w:rPr>
          <w:rFonts w:hint="default" w:ascii="Times New Roman" w:hAnsi="Times New Roman" w:eastAsia="仿宋_GB2312" w:cs="Times New Roman"/>
          <w:kern w:val="2"/>
          <w:sz w:val="32"/>
          <w:szCs w:val="32"/>
          <w:highlight w:val="none"/>
          <w:lang w:val="en-US" w:eastAsia="zh-CN"/>
        </w:rPr>
        <w:t>1.</w:t>
      </w:r>
      <w:r>
        <w:rPr>
          <w:rFonts w:hint="default" w:ascii="Times New Roman" w:hAnsi="Times New Roman" w:eastAsia="仿宋_GB2312" w:cs="Times New Roman"/>
          <w:sz w:val="32"/>
          <w:szCs w:val="32"/>
          <w:highlight w:val="none"/>
          <w:lang w:eastAsia="zh-CN"/>
        </w:rPr>
        <w:t>2</w:t>
      </w:r>
      <w:r>
        <w:rPr>
          <w:rFonts w:hint="default" w:ascii="Times New Roman" w:hAnsi="Times New Roman" w:eastAsia="仿宋_GB2312" w:cs="Times New Roman"/>
          <w:sz w:val="32"/>
          <w:szCs w:val="32"/>
          <w:highlight w:val="none"/>
          <w:lang w:val="en-US" w:eastAsia="zh-CN"/>
        </w:rPr>
        <w:t>023-2024年南沙区新引进技能人才生活补贴（首次）申报汇总表（附件3）</w:t>
      </w:r>
    </w:p>
    <w:p w14:paraId="55066EBF">
      <w:pPr>
        <w:pStyle w:val="11"/>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lang w:val="en-US" w:eastAsia="zh-CN"/>
        </w:rPr>
        <w:t>2.</w:t>
      </w:r>
      <w:r>
        <w:rPr>
          <w:rFonts w:hint="default" w:ascii="Times New Roman" w:hAnsi="Times New Roman" w:eastAsia="仿宋_GB2312" w:cs="Times New Roman"/>
          <w:kern w:val="2"/>
          <w:sz w:val="32"/>
          <w:szCs w:val="32"/>
          <w:highlight w:val="none"/>
          <w:lang w:eastAsia="zh-CN"/>
        </w:rPr>
        <w:t>申报</w:t>
      </w:r>
      <w:r>
        <w:rPr>
          <w:rFonts w:hint="default" w:ascii="Times New Roman" w:hAnsi="Times New Roman" w:eastAsia="仿宋_GB2312" w:cs="Times New Roman"/>
          <w:kern w:val="2"/>
          <w:sz w:val="32"/>
          <w:szCs w:val="32"/>
          <w:highlight w:val="none"/>
        </w:rPr>
        <w:t>单位承诺书（附件</w:t>
      </w:r>
      <w:r>
        <w:rPr>
          <w:rFonts w:hint="default" w:ascii="Times New Roman" w:hAnsi="Times New Roman" w:eastAsia="仿宋_GB2312" w:cs="Times New Roman"/>
          <w:kern w:val="2"/>
          <w:sz w:val="32"/>
          <w:szCs w:val="32"/>
          <w:highlight w:val="none"/>
          <w:lang w:val="en-US" w:eastAsia="zh-CN"/>
        </w:rPr>
        <w:t>4</w:t>
      </w:r>
      <w:r>
        <w:rPr>
          <w:rFonts w:hint="default" w:ascii="Times New Roman" w:hAnsi="Times New Roman" w:eastAsia="仿宋_GB2312" w:cs="Times New Roman"/>
          <w:kern w:val="2"/>
          <w:sz w:val="32"/>
          <w:szCs w:val="32"/>
          <w:highlight w:val="none"/>
        </w:rPr>
        <w:t>）</w:t>
      </w:r>
    </w:p>
    <w:p w14:paraId="7DB479C8">
      <w:pPr>
        <w:keepLines w:val="0"/>
        <w:wordWrap w:val="0"/>
        <w:topLinePunct/>
        <w:snapToGrid w:val="0"/>
        <w:spacing w:line="580" w:lineRule="exact"/>
        <w:ind w:firstLine="640" w:firstLineChars="200"/>
        <w:rPr>
          <w:rFonts w:hint="default" w:eastAsia="仿宋_GB2312"/>
          <w:sz w:val="32"/>
          <w:szCs w:val="32"/>
          <w:highlight w:val="none"/>
          <w:lang w:val="en-US" w:eastAsia="zh-CN"/>
        </w:rPr>
      </w:pPr>
      <w:r>
        <w:rPr>
          <w:rFonts w:hint="eastAsia" w:eastAsia="仿宋_GB2312" w:cs="Times New Roman"/>
          <w:b w:val="0"/>
          <w:bCs w:val="0"/>
          <w:kern w:val="2"/>
          <w:sz w:val="32"/>
          <w:szCs w:val="32"/>
          <w:highlight w:val="none"/>
          <w:lang w:val="en-US" w:eastAsia="zh-CN"/>
        </w:rPr>
        <w:t>3</w:t>
      </w:r>
      <w:r>
        <w:rPr>
          <w:rFonts w:hint="default" w:ascii="Times New Roman" w:hAnsi="Times New Roman" w:eastAsia="仿宋_GB2312" w:cs="Times New Roman"/>
          <w:b w:val="0"/>
          <w:bCs w:val="0"/>
          <w:kern w:val="2"/>
          <w:sz w:val="32"/>
          <w:szCs w:val="32"/>
          <w:highlight w:val="none"/>
          <w:lang w:val="en-US" w:eastAsia="zh-CN"/>
        </w:rPr>
        <w:t>.</w:t>
      </w:r>
      <w:r>
        <w:rPr>
          <w:rFonts w:hint="default" w:eastAsia="仿宋_GB2312" w:cs="Times New Roman"/>
          <w:b w:val="0"/>
          <w:bCs w:val="0"/>
          <w:kern w:val="2"/>
          <w:sz w:val="32"/>
          <w:szCs w:val="32"/>
          <w:highlight w:val="none"/>
          <w:lang w:val="en-US" w:eastAsia="zh-CN"/>
        </w:rPr>
        <w:t>提供现行有效的区内办公场地产权查册或租赁备案证明</w:t>
      </w:r>
      <w:r>
        <w:rPr>
          <w:rFonts w:hint="default" w:eastAsia="仿宋_GB2312" w:cs="Times New Roman"/>
          <w:sz w:val="32"/>
          <w:szCs w:val="32"/>
          <w:highlight w:val="none"/>
          <w:vertAlign w:val="superscript"/>
          <w:lang w:val="en-US" w:eastAsia="zh-CN"/>
        </w:rPr>
        <w:t>*</w:t>
      </w:r>
      <w:r>
        <w:rPr>
          <w:rFonts w:hint="default" w:eastAsia="仿宋_GB2312" w:cs="Times New Roman"/>
          <w:b w:val="0"/>
          <w:bCs w:val="0"/>
          <w:kern w:val="2"/>
          <w:sz w:val="32"/>
          <w:szCs w:val="32"/>
          <w:highlight w:val="none"/>
          <w:lang w:val="en-US" w:eastAsia="zh-CN"/>
        </w:rPr>
        <w:t>。（上述证明打印时间均应在12月</w:t>
      </w:r>
      <w:r>
        <w:rPr>
          <w:rFonts w:hint="eastAsia" w:eastAsia="仿宋_GB2312" w:cs="Times New Roman"/>
          <w:b w:val="0"/>
          <w:bCs w:val="0"/>
          <w:kern w:val="2"/>
          <w:sz w:val="32"/>
          <w:szCs w:val="32"/>
          <w:highlight w:val="none"/>
          <w:lang w:val="en-US" w:eastAsia="zh-CN"/>
        </w:rPr>
        <w:t>11日</w:t>
      </w:r>
      <w:r>
        <w:rPr>
          <w:rFonts w:hint="default" w:eastAsia="仿宋_GB2312" w:cs="Times New Roman"/>
          <w:b w:val="0"/>
          <w:bCs w:val="0"/>
          <w:kern w:val="2"/>
          <w:sz w:val="32"/>
          <w:szCs w:val="32"/>
          <w:highlight w:val="none"/>
          <w:lang w:val="en-US" w:eastAsia="zh-CN"/>
        </w:rPr>
        <w:t>及以后，符合本指南第二条第（一）项第3点“</w:t>
      </w:r>
      <w:r>
        <w:rPr>
          <w:rFonts w:hint="default" w:ascii="Times New Roman" w:hAnsi="Times New Roman" w:eastAsia="仿宋_GB2312" w:cs="Times New Roman"/>
          <w:strike w:val="0"/>
          <w:color w:val="auto"/>
          <w:sz w:val="32"/>
          <w:szCs w:val="32"/>
          <w:highlight w:val="none"/>
          <w:u w:val="none"/>
          <w:lang w:val="en-US" w:eastAsia="zh-CN"/>
        </w:rPr>
        <w:t>可直接确认已符合实际办公条件</w:t>
      </w:r>
      <w:r>
        <w:rPr>
          <w:rFonts w:hint="default" w:eastAsia="仿宋_GB2312" w:cs="Times New Roman"/>
          <w:b w:val="0"/>
          <w:bCs w:val="0"/>
          <w:kern w:val="2"/>
          <w:sz w:val="32"/>
          <w:szCs w:val="32"/>
          <w:highlight w:val="none"/>
          <w:lang w:val="en-US" w:eastAsia="zh-CN"/>
        </w:rPr>
        <w:t>”</w:t>
      </w:r>
      <w:bookmarkStart w:id="0" w:name="_GoBack"/>
      <w:bookmarkEnd w:id="0"/>
      <w:r>
        <w:rPr>
          <w:rFonts w:hint="eastAsia" w:eastAsia="仿宋_GB2312"/>
          <w:sz w:val="32"/>
          <w:szCs w:val="32"/>
          <w:highlight w:val="none"/>
          <w:lang w:eastAsia="zh-CN"/>
        </w:rPr>
        <w:t>的单位</w:t>
      </w:r>
      <w:r>
        <w:rPr>
          <w:rFonts w:hint="default" w:eastAsia="仿宋_GB2312"/>
          <w:sz w:val="32"/>
          <w:szCs w:val="32"/>
          <w:highlight w:val="none"/>
        </w:rPr>
        <w:t>，</w:t>
      </w:r>
      <w:r>
        <w:rPr>
          <w:rFonts w:hint="default" w:eastAsia="仿宋_GB2312" w:cs="Times New Roman"/>
          <w:b w:val="0"/>
          <w:bCs w:val="0"/>
          <w:kern w:val="2"/>
          <w:sz w:val="32"/>
          <w:szCs w:val="32"/>
          <w:highlight w:val="none"/>
          <w:lang w:val="en-US" w:eastAsia="zh-CN"/>
        </w:rPr>
        <w:t>可不提供该材料）。</w:t>
      </w:r>
      <w:r>
        <w:rPr>
          <w:rFonts w:hint="default" w:eastAsia="仿宋_GB2312" w:cs="Times New Roman"/>
          <w:sz w:val="32"/>
          <w:szCs w:val="32"/>
          <w:highlight w:val="none"/>
          <w:vertAlign w:val="superscript"/>
          <w:lang w:val="en-US" w:eastAsia="zh-CN"/>
        </w:rPr>
        <w:t xml:space="preserve"> </w:t>
      </w:r>
    </w:p>
    <w:p w14:paraId="7938DC4D">
      <w:pPr>
        <w:keepLines w:val="0"/>
        <w:wordWrap w:val="0"/>
        <w:topLinePunct/>
        <w:snapToGrid w:val="0"/>
        <w:spacing w:beforeLines="0" w:afterLines="0" w:line="580" w:lineRule="exact"/>
        <w:ind w:firstLine="640" w:firstLineChars="200"/>
        <w:rPr>
          <w:rFonts w:hint="default" w:ascii="Times New Roman" w:hAnsi="Times New Roman" w:eastAsia="楷体_GB2312" w:cs="Times New Roman"/>
          <w:b w:val="0"/>
          <w:bCs w:val="0"/>
          <w:sz w:val="32"/>
          <w:szCs w:val="32"/>
          <w:highlight w:val="none"/>
          <w:lang w:val="en-US" w:eastAsia="zh-CN"/>
        </w:rPr>
      </w:pPr>
      <w:r>
        <w:rPr>
          <w:rFonts w:hint="default" w:ascii="Times New Roman" w:hAnsi="Times New Roman" w:eastAsia="楷体_GB2312" w:cs="Times New Roman"/>
          <w:b w:val="0"/>
          <w:bCs w:val="0"/>
          <w:sz w:val="32"/>
          <w:szCs w:val="32"/>
          <w:highlight w:val="none"/>
        </w:rPr>
        <w:t>（二）</w:t>
      </w:r>
      <w:r>
        <w:rPr>
          <w:rFonts w:hint="default" w:eastAsia="楷体_GB2312" w:cs="Times New Roman"/>
          <w:b w:val="0"/>
          <w:bCs w:val="0"/>
          <w:sz w:val="32"/>
          <w:szCs w:val="32"/>
          <w:highlight w:val="none"/>
          <w:lang w:eastAsia="zh-CN"/>
        </w:rPr>
        <w:t>申报</w:t>
      </w:r>
      <w:r>
        <w:rPr>
          <w:rFonts w:hint="default" w:ascii="Times New Roman" w:hAnsi="Times New Roman" w:eastAsia="楷体_GB2312" w:cs="Times New Roman"/>
          <w:b w:val="0"/>
          <w:bCs w:val="0"/>
          <w:sz w:val="32"/>
          <w:szCs w:val="32"/>
          <w:highlight w:val="none"/>
        </w:rPr>
        <w:t>人</w:t>
      </w:r>
      <w:r>
        <w:rPr>
          <w:rFonts w:hint="default" w:eastAsia="楷体_GB2312" w:cs="Times New Roman"/>
          <w:b w:val="0"/>
          <w:bCs w:val="0"/>
          <w:sz w:val="32"/>
          <w:szCs w:val="32"/>
          <w:highlight w:val="none"/>
          <w:lang w:val="en-US" w:eastAsia="zh-CN"/>
        </w:rPr>
        <w:t>材料</w:t>
      </w:r>
    </w:p>
    <w:p w14:paraId="48A90E75">
      <w:pPr>
        <w:pStyle w:val="11"/>
        <w:keepLines w:val="0"/>
        <w:numPr>
          <w:ilvl w:val="-1"/>
          <w:numId w:val="0"/>
        </w:numPr>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申报</w:t>
      </w:r>
      <w:r>
        <w:rPr>
          <w:rFonts w:hint="default" w:ascii="Times New Roman" w:hAnsi="Times New Roman" w:eastAsia="仿宋_GB2312" w:cs="Times New Roman"/>
          <w:sz w:val="32"/>
          <w:szCs w:val="32"/>
          <w:highlight w:val="none"/>
        </w:rPr>
        <w:t>人承诺书</w:t>
      </w:r>
      <w:r>
        <w:rPr>
          <w:rFonts w:hint="default" w:ascii="Times New Roman" w:hAnsi="Times New Roman" w:eastAsia="仿宋_GB2312" w:cs="Times New Roman"/>
          <w:sz w:val="32"/>
          <w:szCs w:val="32"/>
          <w:highlight w:val="none"/>
          <w:lang w:val="en-US" w:eastAsia="zh-CN"/>
        </w:rPr>
        <w:t>及</w:t>
      </w:r>
      <w:r>
        <w:rPr>
          <w:rFonts w:hint="default" w:ascii="Times New Roman" w:hAnsi="Times New Roman" w:eastAsia="仿宋_GB2312" w:cs="Times New Roman"/>
          <w:color w:val="auto"/>
          <w:kern w:val="2"/>
          <w:sz w:val="32"/>
          <w:szCs w:val="32"/>
          <w:highlight w:val="none"/>
        </w:rPr>
        <w:t>有效身份证件、个人银行卡的正反面</w:t>
      </w:r>
      <w:r>
        <w:rPr>
          <w:rFonts w:hint="default" w:ascii="Times New Roman" w:hAnsi="Times New Roman" w:eastAsia="仿宋_GB2312" w:cs="Times New Roman"/>
          <w:color w:val="auto"/>
          <w:kern w:val="2"/>
          <w:sz w:val="32"/>
          <w:szCs w:val="32"/>
          <w:highlight w:val="none"/>
          <w:lang w:val="en-US" w:eastAsia="zh-CN"/>
        </w:rPr>
        <w:t>复印件</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模板见</w:t>
      </w:r>
      <w:r>
        <w:rPr>
          <w:rFonts w:hint="default" w:ascii="Times New Roman" w:hAnsi="Times New Roman" w:eastAsia="仿宋_GB2312" w:cs="Times New Roman"/>
          <w:sz w:val="32"/>
          <w:szCs w:val="32"/>
          <w:highlight w:val="none"/>
        </w:rPr>
        <w:t>附件</w:t>
      </w:r>
      <w:r>
        <w:rPr>
          <w:rFonts w:hint="default" w:ascii="Times New Roman" w:hAnsi="Times New Roman" w:eastAsia="仿宋_GB2312" w:cs="Times New Roman"/>
          <w:sz w:val="32"/>
          <w:szCs w:val="32"/>
          <w:highlight w:val="none"/>
          <w:lang w:val="en-US" w:eastAsia="zh-CN"/>
        </w:rPr>
        <w:t>5，申报人确认并签字</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trike w:val="0"/>
          <w:color w:val="auto"/>
          <w:kern w:val="2"/>
          <w:sz w:val="32"/>
          <w:szCs w:val="32"/>
          <w:highlight w:val="none"/>
          <w:lang w:val="en-US" w:eastAsia="zh-CN"/>
        </w:rPr>
        <w:t>银行卡信息填写准确</w:t>
      </w:r>
      <w:r>
        <w:rPr>
          <w:rFonts w:hint="default" w:ascii="Times New Roman" w:hAnsi="Times New Roman" w:eastAsia="仿宋_GB2312" w:cs="Times New Roman"/>
          <w:strike w:val="0"/>
          <w:dstrike w:val="0"/>
          <w:color w:val="auto"/>
          <w:kern w:val="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身份证件必须与其向南沙税务机关申报中国个人所得税</w:t>
      </w:r>
      <w:r>
        <w:rPr>
          <w:rFonts w:hint="eastAsia" w:ascii="Times New Roman" w:hAnsi="Times New Roman" w:eastAsia="仿宋_GB2312" w:cs="Times New Roman"/>
          <w:sz w:val="32"/>
          <w:szCs w:val="32"/>
          <w:highlight w:val="none"/>
          <w:lang w:val="en-US" w:eastAsia="zh-CN"/>
        </w:rPr>
        <w:t>或社保缴纳</w:t>
      </w:r>
      <w:r>
        <w:rPr>
          <w:rFonts w:hint="default" w:ascii="Times New Roman" w:hAnsi="Times New Roman" w:eastAsia="仿宋_GB2312" w:cs="Times New Roman"/>
          <w:sz w:val="32"/>
          <w:szCs w:val="32"/>
          <w:highlight w:val="none"/>
          <w:lang w:val="en-US" w:eastAsia="zh-CN"/>
        </w:rPr>
        <w:t>时填报的身份一致，具体如下：</w:t>
      </w:r>
    </w:p>
    <w:p w14:paraId="1F1ABC8C">
      <w:pPr>
        <w:pStyle w:val="11"/>
        <w:keepLines w:val="0"/>
        <w:numPr>
          <w:ilvl w:val="-1"/>
          <w:numId w:val="0"/>
        </w:numPr>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（1）境内人才提交中国居民身份证。</w:t>
      </w:r>
    </w:p>
    <w:p w14:paraId="786FFE32">
      <w:pPr>
        <w:pStyle w:val="11"/>
        <w:keepLines w:val="0"/>
        <w:numPr>
          <w:ilvl w:val="-1"/>
          <w:numId w:val="0"/>
        </w:numPr>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（2）香港、澳门永久性居民提交永久性居民身份证和港澳居民来往内地通行证。</w:t>
      </w:r>
    </w:p>
    <w:p w14:paraId="7CDE93EF">
      <w:pPr>
        <w:pStyle w:val="11"/>
        <w:keepLines w:val="0"/>
        <w:numPr>
          <w:ilvl w:val="-1"/>
          <w:numId w:val="0"/>
        </w:numPr>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 xml:space="preserve">（3）台湾地区居民提交台湾居民身份证、台湾居民来往大陆通行证。 </w:t>
      </w:r>
    </w:p>
    <w:p w14:paraId="131330C8">
      <w:pPr>
        <w:pStyle w:val="11"/>
        <w:keepLines w:val="0"/>
        <w:numPr>
          <w:ilvl w:val="-1"/>
          <w:numId w:val="0"/>
        </w:numPr>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（4）外籍人员提供护照。</w:t>
      </w:r>
    </w:p>
    <w:p w14:paraId="0485301D">
      <w:pPr>
        <w:pStyle w:val="23"/>
        <w:pageBreakBefore w:val="0"/>
        <w:kinsoku/>
        <w:overflowPunct/>
        <w:topLinePunct w:val="0"/>
        <w:autoSpaceDE/>
        <w:autoSpaceDN/>
        <w:bidi w:val="0"/>
        <w:snapToGrid w:val="0"/>
        <w:spacing w:before="0" w:beforeLines="0" w:beforeAutospacing="0" w:after="0" w:afterLines="0" w:afterAutospacing="0" w:line="580" w:lineRule="exact"/>
        <w:ind w:firstLine="640" w:firstLineChars="200"/>
        <w:jc w:val="both"/>
        <w:textAlignment w:val="auto"/>
        <w:rPr>
          <w:rFonts w:hint="default" w:ascii="Times New Roman" w:hAnsi="Times New Roman" w:eastAsia="仿宋_GB2312" w:cs="Times New Roman"/>
          <w:strike w:val="0"/>
          <w:color w:val="auto"/>
          <w:kern w:val="2"/>
          <w:sz w:val="32"/>
          <w:szCs w:val="32"/>
          <w:highlight w:val="none"/>
          <w:lang w:val="en-US" w:eastAsia="zh-CN"/>
        </w:rPr>
      </w:pPr>
      <w:r>
        <w:rPr>
          <w:rFonts w:hint="default" w:ascii="Times New Roman" w:hAnsi="Times New Roman" w:eastAsia="仿宋_GB2312" w:cs="Times New Roman"/>
          <w:strike w:val="0"/>
          <w:color w:val="auto"/>
          <w:kern w:val="2"/>
          <w:sz w:val="32"/>
          <w:szCs w:val="32"/>
          <w:highlight w:val="none"/>
          <w:lang w:val="en-US" w:eastAsia="zh-CN"/>
        </w:rPr>
        <w:t>2.技能证明材料</w:t>
      </w:r>
    </w:p>
    <w:p w14:paraId="31520149">
      <w:pPr>
        <w:pStyle w:val="23"/>
        <w:pageBreakBefore w:val="0"/>
        <w:kinsoku/>
        <w:overflowPunct/>
        <w:topLinePunct w:val="0"/>
        <w:autoSpaceDE/>
        <w:autoSpaceDN/>
        <w:bidi w:val="0"/>
        <w:snapToGrid w:val="0"/>
        <w:spacing w:before="0" w:beforeLines="0" w:beforeAutospacing="0" w:after="0" w:afterLines="0" w:afterAutospacing="0" w:line="580" w:lineRule="exact"/>
        <w:ind w:firstLine="640" w:firstLineChars="200"/>
        <w:jc w:val="both"/>
        <w:textAlignment w:val="auto"/>
        <w:rPr>
          <w:rFonts w:hint="default" w:ascii="Times New Roman" w:hAnsi="Times New Roman" w:eastAsia="仿宋_GB2312" w:cs="Times New Roman"/>
          <w:strike w:val="0"/>
          <w:color w:val="auto"/>
          <w:sz w:val="32"/>
          <w:szCs w:val="32"/>
          <w:highlight w:val="none"/>
          <w:lang w:eastAsia="zh-CN"/>
        </w:rPr>
      </w:pPr>
      <w:r>
        <w:rPr>
          <w:rFonts w:hint="default" w:ascii="Times New Roman" w:hAnsi="Times New Roman" w:eastAsia="仿宋_GB2312" w:cs="Times New Roman"/>
          <w:strike w:val="0"/>
          <w:color w:val="auto"/>
          <w:sz w:val="32"/>
          <w:szCs w:val="32"/>
          <w:highlight w:val="none"/>
          <w:lang w:eastAsia="zh-CN"/>
        </w:rPr>
        <w:t>（</w:t>
      </w:r>
      <w:r>
        <w:rPr>
          <w:rFonts w:hint="default" w:ascii="Times New Roman" w:hAnsi="Times New Roman" w:eastAsia="仿宋_GB2312" w:cs="Times New Roman"/>
          <w:strike w:val="0"/>
          <w:color w:val="auto"/>
          <w:sz w:val="32"/>
          <w:szCs w:val="32"/>
          <w:highlight w:val="none"/>
          <w:lang w:val="en-US" w:eastAsia="zh-CN"/>
        </w:rPr>
        <w:t>1</w:t>
      </w:r>
      <w:r>
        <w:rPr>
          <w:rFonts w:hint="default" w:ascii="Times New Roman" w:hAnsi="Times New Roman" w:eastAsia="仿宋_GB2312" w:cs="Times New Roman"/>
          <w:strike w:val="0"/>
          <w:color w:val="auto"/>
          <w:sz w:val="32"/>
          <w:szCs w:val="32"/>
          <w:highlight w:val="none"/>
          <w:lang w:eastAsia="zh-CN"/>
        </w:rPr>
        <w:t>）国家职业资格证书（国家授权的行业主管部门核发）或国家技能等级证书（广东省人力资源社会保障部门公布备案的社会培训评价组织核发）。</w:t>
      </w:r>
    </w:p>
    <w:p w14:paraId="0CEF37AD">
      <w:pPr>
        <w:pStyle w:val="23"/>
        <w:pageBreakBefore w:val="0"/>
        <w:kinsoku/>
        <w:overflowPunct/>
        <w:topLinePunct w:val="0"/>
        <w:autoSpaceDE/>
        <w:autoSpaceDN/>
        <w:bidi w:val="0"/>
        <w:snapToGrid w:val="0"/>
        <w:spacing w:before="0" w:beforeLines="0" w:beforeAutospacing="0" w:after="0" w:afterLines="0" w:afterAutospacing="0" w:line="580" w:lineRule="exact"/>
        <w:ind w:firstLine="640" w:firstLineChars="200"/>
        <w:jc w:val="both"/>
        <w:textAlignment w:val="auto"/>
        <w:rPr>
          <w:rFonts w:hint="default" w:ascii="Times New Roman" w:hAnsi="Times New Roman" w:eastAsia="仿宋_GB2312" w:cs="Times New Roman"/>
          <w:strike w:val="0"/>
          <w:color w:val="auto"/>
          <w:sz w:val="32"/>
          <w:szCs w:val="32"/>
          <w:highlight w:val="none"/>
          <w:lang w:eastAsia="zh-CN"/>
        </w:rPr>
      </w:pPr>
      <w:r>
        <w:rPr>
          <w:rFonts w:hint="default" w:ascii="Times New Roman" w:hAnsi="Times New Roman" w:eastAsia="仿宋_GB2312" w:cs="Times New Roman"/>
          <w:strike w:val="0"/>
          <w:color w:val="auto"/>
          <w:sz w:val="32"/>
          <w:szCs w:val="32"/>
          <w:highlight w:val="none"/>
          <w:lang w:eastAsia="zh-CN"/>
        </w:rPr>
        <w:t>（</w:t>
      </w:r>
      <w:r>
        <w:rPr>
          <w:rFonts w:hint="default" w:ascii="Times New Roman" w:hAnsi="Times New Roman" w:eastAsia="仿宋_GB2312" w:cs="Times New Roman"/>
          <w:strike w:val="0"/>
          <w:color w:val="auto"/>
          <w:sz w:val="32"/>
          <w:szCs w:val="32"/>
          <w:highlight w:val="none"/>
          <w:lang w:val="en-US" w:eastAsia="zh-CN"/>
        </w:rPr>
        <w:t>2</w:t>
      </w:r>
      <w:r>
        <w:rPr>
          <w:rFonts w:hint="default" w:ascii="Times New Roman" w:hAnsi="Times New Roman" w:eastAsia="仿宋_GB2312" w:cs="Times New Roman"/>
          <w:strike w:val="0"/>
          <w:color w:val="auto"/>
          <w:sz w:val="32"/>
          <w:szCs w:val="32"/>
          <w:highlight w:val="none"/>
          <w:lang w:eastAsia="zh-CN"/>
        </w:rPr>
        <w:t>）上述</w:t>
      </w:r>
      <w:r>
        <w:rPr>
          <w:rFonts w:hint="default" w:ascii="Times New Roman" w:hAnsi="Times New Roman" w:eastAsia="仿宋_GB2312" w:cs="Times New Roman"/>
          <w:color w:val="auto"/>
          <w:sz w:val="32"/>
          <w:szCs w:val="32"/>
          <w:highlight w:val="none"/>
        </w:rPr>
        <w:t>发证机关官方网站查询结果截图或证书确认、核验材料</w:t>
      </w:r>
      <w:r>
        <w:rPr>
          <w:rFonts w:hint="default" w:ascii="Times New Roman" w:hAnsi="Times New Roman" w:eastAsia="仿宋_GB2312" w:cs="Times New Roman"/>
          <w:color w:val="auto"/>
          <w:sz w:val="32"/>
          <w:szCs w:val="32"/>
          <w:highlight w:val="none"/>
          <w:lang w:eastAsia="zh-CN"/>
        </w:rPr>
        <w:t>。（可根据附件</w:t>
      </w:r>
      <w:r>
        <w:rPr>
          <w:rFonts w:hint="default" w:ascii="Times New Roman" w:hAnsi="Times New Roman" w:eastAsia="仿宋_GB2312" w:cs="Times New Roman"/>
          <w:color w:val="auto"/>
          <w:sz w:val="32"/>
          <w:szCs w:val="32"/>
          <w:highlight w:val="none"/>
          <w:lang w:val="en-US" w:eastAsia="zh-CN"/>
        </w:rPr>
        <w:t>1第十三条提供的查询方式进行截图，若无法查询请提供其它确认或核验材料</w:t>
      </w:r>
      <w:r>
        <w:rPr>
          <w:rFonts w:hint="default" w:ascii="Times New Roman" w:hAnsi="Times New Roman" w:eastAsia="仿宋_GB2312" w:cs="Times New Roman"/>
          <w:color w:val="auto"/>
          <w:sz w:val="32"/>
          <w:szCs w:val="32"/>
          <w:highlight w:val="none"/>
          <w:lang w:eastAsia="zh-CN"/>
        </w:rPr>
        <w:t>）</w:t>
      </w:r>
    </w:p>
    <w:p w14:paraId="0C47AE37">
      <w:pPr>
        <w:pStyle w:val="11"/>
        <w:keepLines w:val="0"/>
        <w:numPr>
          <w:ilvl w:val="-1"/>
          <w:numId w:val="0"/>
        </w:numPr>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楷体" w:cs="Times New Roman"/>
          <w:sz w:val="32"/>
          <w:szCs w:val="32"/>
          <w:highlight w:val="none"/>
          <w:lang w:val="en-US" w:eastAsia="zh-CN"/>
        </w:rPr>
      </w:pPr>
      <w:r>
        <w:rPr>
          <w:rFonts w:hint="default" w:ascii="Times New Roman" w:hAnsi="Times New Roman" w:eastAsia="楷体" w:cs="Times New Roman"/>
          <w:sz w:val="32"/>
          <w:szCs w:val="32"/>
          <w:highlight w:val="none"/>
          <w:lang w:val="en-US" w:eastAsia="zh-CN"/>
        </w:rPr>
        <w:t>（三）申报单位存在特殊情形需补充提交以下材料</w:t>
      </w:r>
      <w:r>
        <w:rPr>
          <w:rFonts w:hint="eastAsia" w:ascii="Times New Roman" w:hAnsi="Times New Roman" w:eastAsia="楷体" w:cs="Times New Roman"/>
          <w:sz w:val="32"/>
          <w:szCs w:val="32"/>
          <w:highlight w:val="none"/>
          <w:lang w:val="en-US" w:eastAsia="zh-CN"/>
        </w:rPr>
        <w:t>（</w:t>
      </w:r>
      <w:r>
        <w:rPr>
          <w:rFonts w:hint="default" w:eastAsia="楷体_GB2312" w:cs="Times New Roman"/>
          <w:strike w:val="0"/>
          <w:color w:val="auto"/>
          <w:sz w:val="32"/>
          <w:szCs w:val="32"/>
          <w:highlight w:val="none"/>
          <w:u w:val="none"/>
          <w:lang w:val="en-US" w:eastAsia="zh-CN"/>
        </w:rPr>
        <w:t>已审核通过</w:t>
      </w:r>
      <w:r>
        <w:rPr>
          <w:rFonts w:hint="default" w:eastAsia="楷体_GB2312" w:cs="Times New Roman"/>
          <w:b w:val="0"/>
          <w:bCs w:val="0"/>
          <w:color w:val="auto"/>
          <w:sz w:val="32"/>
          <w:szCs w:val="32"/>
          <w:highlight w:val="none"/>
          <w:lang w:val="en-US" w:eastAsia="zh-CN"/>
        </w:rPr>
        <w:t>2023-2024年南沙区新引进学历人才生活补贴</w:t>
      </w:r>
      <w:r>
        <w:rPr>
          <w:rFonts w:hint="eastAsia" w:eastAsia="楷体_GB2312" w:cs="Times New Roman"/>
          <w:b w:val="0"/>
          <w:bCs w:val="0"/>
          <w:color w:val="auto"/>
          <w:sz w:val="32"/>
          <w:szCs w:val="32"/>
          <w:highlight w:val="none"/>
          <w:lang w:val="en-US" w:eastAsia="zh-CN"/>
        </w:rPr>
        <w:t>的申报单位无需提供</w:t>
      </w:r>
      <w:r>
        <w:rPr>
          <w:rFonts w:hint="eastAsia" w:ascii="Times New Roman" w:hAnsi="Times New Roman" w:eastAsia="楷体" w:cs="Times New Roman"/>
          <w:sz w:val="32"/>
          <w:szCs w:val="32"/>
          <w:highlight w:val="none"/>
          <w:lang w:val="en-US" w:eastAsia="zh-CN"/>
        </w:rPr>
        <w:t>）</w:t>
      </w:r>
    </w:p>
    <w:p w14:paraId="761E7F2B">
      <w:pPr>
        <w:pStyle w:val="11"/>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b w:val="0"/>
          <w:bCs w:val="0"/>
          <w:sz w:val="32"/>
          <w:szCs w:val="32"/>
          <w:highlight w:val="none"/>
          <w:lang w:eastAsia="zh-CN"/>
        </w:rPr>
      </w:pPr>
      <w:r>
        <w:rPr>
          <w:rFonts w:hint="default" w:ascii="Times New Roman" w:hAnsi="Times New Roman" w:eastAsia="仿宋_GB2312" w:cs="Times New Roman"/>
          <w:sz w:val="32"/>
          <w:szCs w:val="32"/>
          <w:highlight w:val="none"/>
          <w:lang w:val="en-US" w:eastAsia="zh-CN"/>
        </w:rPr>
        <w:t>1.未在我区缴纳社会保险的中央、省属、市属驻区单位提供2024年</w:t>
      </w:r>
      <w:r>
        <w:rPr>
          <w:rFonts w:hint="default" w:ascii="Times New Roman" w:hAnsi="Times New Roman" w:eastAsia="仿宋_GB2312" w:cs="Times New Roman"/>
          <w:kern w:val="2"/>
          <w:sz w:val="32"/>
          <w:szCs w:val="32"/>
          <w:highlight w:val="none"/>
          <w:lang w:val="en-US" w:eastAsia="zh-CN"/>
        </w:rPr>
        <w:t>11月单位个税申报记录查询截图</w:t>
      </w:r>
      <w:r>
        <w:rPr>
          <w:rFonts w:hint="default" w:ascii="Times New Roman" w:hAnsi="Times New Roman" w:eastAsia="仿宋_GB2312" w:cs="Times New Roman"/>
          <w:b w:val="0"/>
          <w:bCs w:val="0"/>
          <w:kern w:val="2"/>
          <w:sz w:val="32"/>
          <w:szCs w:val="32"/>
          <w:highlight w:val="none"/>
          <w:lang w:val="en-US" w:eastAsia="zh-CN"/>
        </w:rPr>
        <w:t>（可查询</w:t>
      </w:r>
      <w:r>
        <w:rPr>
          <w:rFonts w:hint="default" w:ascii="Times New Roman" w:hAnsi="Times New Roman" w:eastAsia="仿宋_GB2312" w:cs="Times New Roman"/>
          <w:b w:val="0"/>
          <w:bCs w:val="0"/>
          <w:sz w:val="32"/>
          <w:szCs w:val="32"/>
          <w:highlight w:val="none"/>
          <w:u w:val="single"/>
        </w:rPr>
        <w:t>附件</w:t>
      </w:r>
      <w:r>
        <w:rPr>
          <w:rFonts w:hint="default" w:ascii="Times New Roman" w:hAnsi="Times New Roman" w:eastAsia="仿宋_GB2312" w:cs="Times New Roman"/>
          <w:b w:val="0"/>
          <w:bCs w:val="0"/>
          <w:sz w:val="32"/>
          <w:szCs w:val="32"/>
          <w:highlight w:val="none"/>
          <w:u w:val="single"/>
          <w:lang w:val="en-US" w:eastAsia="zh-CN"/>
        </w:rPr>
        <w:t>6</w:t>
      </w:r>
      <w:r>
        <w:rPr>
          <w:rFonts w:hint="eastAsia" w:ascii="Times New Roman" w:hAnsi="Times New Roman" w:eastAsia="仿宋_GB2312" w:cs="Times New Roman"/>
          <w:b w:val="0"/>
          <w:bCs w:val="0"/>
          <w:sz w:val="32"/>
          <w:szCs w:val="32"/>
          <w:highlight w:val="none"/>
          <w:u w:val="single"/>
          <w:lang w:val="en-US" w:eastAsia="zh-CN"/>
        </w:rPr>
        <w:t>-1</w:t>
      </w:r>
      <w:r>
        <w:rPr>
          <w:rFonts w:hint="default" w:ascii="Times New Roman" w:hAnsi="Times New Roman" w:eastAsia="仿宋_GB2312" w:cs="Times New Roman"/>
          <w:b w:val="0"/>
          <w:bCs w:val="0"/>
          <w:sz w:val="32"/>
          <w:szCs w:val="32"/>
          <w:highlight w:val="none"/>
          <w:lang w:val="en-US" w:eastAsia="zh-CN"/>
        </w:rPr>
        <w:t>按</w:t>
      </w:r>
      <w:r>
        <w:rPr>
          <w:rFonts w:hint="default" w:ascii="Times New Roman" w:hAnsi="Times New Roman" w:eastAsia="仿宋_GB2312" w:cs="Times New Roman"/>
          <w:b w:val="0"/>
          <w:bCs w:val="0"/>
          <w:sz w:val="32"/>
          <w:szCs w:val="32"/>
          <w:highlight w:val="none"/>
        </w:rPr>
        <w:t>指引</w:t>
      </w:r>
      <w:r>
        <w:rPr>
          <w:rFonts w:hint="default" w:ascii="Times New Roman" w:hAnsi="Times New Roman" w:eastAsia="仿宋_GB2312" w:cs="Times New Roman"/>
          <w:b w:val="0"/>
          <w:bCs w:val="0"/>
          <w:sz w:val="32"/>
          <w:szCs w:val="32"/>
          <w:highlight w:val="none"/>
          <w:lang w:eastAsia="zh-CN"/>
        </w:rPr>
        <w:t>操作）。</w:t>
      </w:r>
    </w:p>
    <w:p w14:paraId="490E4AF0">
      <w:pPr>
        <w:pStyle w:val="11"/>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sz w:val="32"/>
          <w:highlight w:val="none"/>
          <w:lang w:val="en-US"/>
        </w:rPr>
        <mc:AlternateContent>
          <mc:Choice Requires="wps">
            <w:drawing>
              <wp:anchor distT="0" distB="0" distL="114300" distR="114300" simplePos="0" relativeHeight="251664384" behindDoc="0" locked="0" layoutInCell="1" allowOverlap="1">
                <wp:simplePos x="0" y="0"/>
                <wp:positionH relativeFrom="column">
                  <wp:posOffset>43815</wp:posOffset>
                </wp:positionH>
                <wp:positionV relativeFrom="page">
                  <wp:posOffset>9497695</wp:posOffset>
                </wp:positionV>
                <wp:extent cx="2676525" cy="409575"/>
                <wp:effectExtent l="0" t="0" r="9525" b="9525"/>
                <wp:wrapNone/>
                <wp:docPr id="10" name="文本框 10"/>
                <wp:cNvGraphicFramePr/>
                <a:graphic xmlns:a="http://schemas.openxmlformats.org/drawingml/2006/main">
                  <a:graphicData uri="http://schemas.microsoft.com/office/word/2010/wordprocessingShape">
                    <wps:wsp>
                      <wps:cNvSpPr txBox="1"/>
                      <wps:spPr>
                        <a:xfrm>
                          <a:off x="0" y="0"/>
                          <a:ext cx="2676525" cy="4095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397270E7">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5pt;margin-top:747.85pt;height:32.25pt;width:210.75pt;mso-position-vertical-relative:page;z-index:251664384;mso-width-relative:page;mso-height-relative:page;" fillcolor="#FFFFFF [3201]" filled="t" stroked="f" coordsize="21600,21600" o:gfxdata="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1DB5HdcAAAALAQAADwAA&#10;AAAAAAABACAAAAAiAAAAZHJzL2Rvd25yZXYueG1sUEsBAhQAFAAAAAgAh07iQDp2znFQAgAAkQQA&#10;AA4AAAAAAAAAAQAgAAAAJgEAAGRycy9lMm9Eb2MueG1sUEsFBgAAAAAGAAYAWQEAAOgFAAAAAA==&#10;">
                <v:fill on="t" focussize="0,0"/>
                <v:stroke on="f" weight="0.5pt"/>
                <v:imagedata o:title=""/>
                <o:lock v:ext="edit" aspectratio="f"/>
                <v:textbox>
                  <w:txbxContent>
                    <w:p w14:paraId="397270E7">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备注：标注“*”的条款具体解释见附件1</w:t>
                      </w:r>
                    </w:p>
                  </w:txbxContent>
                </v:textbox>
              </v:shape>
            </w:pict>
          </mc:Fallback>
        </mc:AlternateContent>
      </w:r>
      <w:r>
        <w:rPr>
          <w:rFonts w:hint="default" w:ascii="Times New Roman" w:hAnsi="Times New Roman"/>
          <w:sz w:val="32"/>
          <w:highlight w:val="none"/>
          <w:lang w:val="en-US" w:eastAsia="zh-CN"/>
        </w:rPr>
        <w:t>2.</w:t>
      </w:r>
      <w:r>
        <w:rPr>
          <w:rFonts w:hint="default" w:ascii="Times New Roman" w:hAnsi="Times New Roman" w:eastAsia="仿宋_GB2312" w:cs="Times New Roman"/>
          <w:sz w:val="32"/>
          <w:szCs w:val="32"/>
          <w:highlight w:val="none"/>
          <w:lang w:val="en-US" w:eastAsia="zh-CN"/>
        </w:rPr>
        <w:t>“国资持股比例超过50%”的中央、省属、市属驻区单位，或与经营地产权人、租赁人同属一家集团公司（单位）的申报单位需提供相应的股权关系证明材料：</w:t>
      </w:r>
    </w:p>
    <w:p w14:paraId="162A3B04">
      <w:pPr>
        <w:pStyle w:val="11"/>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（1）申报单位关于持股比例以及下属控股企业等股权隶属关系的情况说明；</w:t>
      </w:r>
    </w:p>
    <w:p w14:paraId="334FABB4">
      <w:pPr>
        <w:pStyle w:val="11"/>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（2）申报单位关于股权结构的工商备案、变更材料；</w:t>
      </w:r>
    </w:p>
    <w:p w14:paraId="5DFFEF2B">
      <w:pPr>
        <w:pStyle w:val="11"/>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（3）申报单位在国家企业信用信息公示系统网站关于“股东及出资详细信息”截图；</w:t>
      </w:r>
    </w:p>
    <w:p w14:paraId="22F90D51">
      <w:pPr>
        <w:pStyle w:val="11"/>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（4）中央、省属、市属驻区单位还需提供11月份持股比例超过50%的中央、广东省、广州市国资单位证明材料（证明持股比例超过50%的单位为国资单位）。</w:t>
      </w:r>
    </w:p>
    <w:p w14:paraId="281968EF">
      <w:pPr>
        <w:pStyle w:val="11"/>
        <w:keepLines w:val="0"/>
        <w:numPr>
          <w:ilvl w:val="0"/>
          <w:numId w:val="0"/>
        </w:numPr>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楷体" w:cs="Times New Roman"/>
          <w:sz w:val="32"/>
          <w:szCs w:val="32"/>
          <w:highlight w:val="none"/>
          <w:lang w:val="en-US" w:eastAsia="zh-CN"/>
        </w:rPr>
        <w:t>（四）申报人存在特殊情形需补充提交以下材料</w:t>
      </w:r>
    </w:p>
    <w:p w14:paraId="698C428C">
      <w:pPr>
        <w:pStyle w:val="11"/>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未在我区缴纳社会保险的中央、省属、市属驻区单位人员以及境外人员提供劳动合同和个人所得税纳税记录、收入纳税明细（以工资薪金所得税为准）证明申报指南发布当月向前追溯不少于6个月（2024年6月-2024年11月）人才连续在本区工作。</w:t>
      </w:r>
      <w:r>
        <w:rPr>
          <w:rFonts w:hint="eastAsia" w:ascii="Times New Roman" w:hAnsi="Times New Roman" w:eastAsia="仿宋_GB2312" w:cs="Times New Roman"/>
          <w:sz w:val="32"/>
          <w:szCs w:val="32"/>
          <w:highlight w:val="none"/>
          <w:lang w:val="en-US" w:eastAsia="zh-CN"/>
        </w:rPr>
        <w:t>（相关操作指引见附件6-2）</w:t>
      </w:r>
    </w:p>
    <w:p w14:paraId="7398B762">
      <w:pPr>
        <w:keepLines w:val="0"/>
        <w:wordWrap w:val="0"/>
        <w:topLinePunct/>
        <w:snapToGrid w:val="0"/>
        <w:spacing w:line="580" w:lineRule="exact"/>
        <w:ind w:firstLine="640" w:firstLineChars="200"/>
        <w:rPr>
          <w:rFonts w:hint="default"/>
          <w:highlight w:val="none"/>
          <w:lang w:val="en-US" w:eastAsia="zh-CN"/>
        </w:rPr>
      </w:pPr>
      <w:r>
        <w:rPr>
          <w:rFonts w:hint="default" w:eastAsia="仿宋_GB2312" w:cs="Times New Roman"/>
          <w:sz w:val="32"/>
          <w:szCs w:val="32"/>
          <w:highlight w:val="none"/>
          <w:lang w:val="en-US" w:eastAsia="zh-CN"/>
        </w:rPr>
        <w:t>2</w:t>
      </w:r>
      <w:r>
        <w:rPr>
          <w:rFonts w:hint="default" w:eastAsia="仿宋_GB2312" w:cs="Times New Roman"/>
          <w:b w:val="0"/>
          <w:bCs w:val="0"/>
          <w:kern w:val="0"/>
          <w:sz w:val="32"/>
          <w:szCs w:val="32"/>
          <w:highlight w:val="none"/>
          <w:lang w:val="en-US" w:eastAsia="zh-CN" w:bidi="ar-SA"/>
        </w:rPr>
        <w:t>.符合本指南第二条第（三）项特殊情形规定第3点的人才提供区委人才办审定证明材料。</w:t>
      </w:r>
    </w:p>
    <w:p w14:paraId="55CB8697">
      <w:pPr>
        <w:pStyle w:val="11"/>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3.若仅申报人配偶在申报前于南沙区购房的，提供有效结婚证及承诺书（见附件5）。</w:t>
      </w:r>
    </w:p>
    <w:p w14:paraId="7ED45C0A">
      <w:pPr>
        <w:keepLines w:val="0"/>
        <w:tabs>
          <w:tab w:val="left" w:pos="2632"/>
        </w:tabs>
        <w:wordWrap/>
        <w:topLinePunct w:val="0"/>
        <w:snapToGrid w:val="0"/>
        <w:spacing w:beforeLines="0" w:afterLines="0" w:line="580" w:lineRule="exact"/>
        <w:ind w:firstLine="640"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楷体_GB2312" w:cs="Times New Roman"/>
          <w:b w:val="0"/>
          <w:bCs w:val="0"/>
          <w:sz w:val="32"/>
          <w:szCs w:val="32"/>
          <w:highlight w:val="none"/>
        </w:rPr>
        <w:t>（</w:t>
      </w:r>
      <w:r>
        <w:rPr>
          <w:rFonts w:hint="default" w:eastAsia="楷体_GB2312" w:cs="Times New Roman"/>
          <w:b w:val="0"/>
          <w:bCs w:val="0"/>
          <w:sz w:val="32"/>
          <w:szCs w:val="32"/>
          <w:highlight w:val="none"/>
          <w:lang w:val="en-US" w:eastAsia="zh-CN"/>
        </w:rPr>
        <w:t>四</w:t>
      </w:r>
      <w:r>
        <w:rPr>
          <w:rFonts w:hint="default" w:ascii="Times New Roman" w:hAnsi="Times New Roman" w:eastAsia="楷体_GB2312" w:cs="Times New Roman"/>
          <w:b w:val="0"/>
          <w:bCs w:val="0"/>
          <w:sz w:val="32"/>
          <w:szCs w:val="32"/>
          <w:highlight w:val="none"/>
        </w:rPr>
        <w:t>）材料提交要求</w:t>
      </w:r>
    </w:p>
    <w:p w14:paraId="28FD59F7">
      <w:pPr>
        <w:keepNext w:val="0"/>
        <w:keepLines w:val="0"/>
        <w:pageBreakBefore w:val="0"/>
        <w:widowControl w:val="0"/>
        <w:numPr>
          <w:ilvl w:val="0"/>
          <w:numId w:val="0"/>
        </w:numPr>
        <w:tabs>
          <w:tab w:val="left" w:pos="958"/>
        </w:tab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kern w:val="0"/>
          <w:sz w:val="32"/>
          <w:szCs w:val="32"/>
          <w:highlight w:val="none"/>
          <w:lang w:val="en-US" w:eastAsia="zh-CN"/>
        </w:rPr>
        <w:t>1</w:t>
      </w:r>
      <w:r>
        <w:rPr>
          <w:rFonts w:hint="default" w:ascii="Times New Roman" w:hAnsi="Times New Roman" w:eastAsia="仿宋_GB2312" w:cs="Times New Roman"/>
          <w:kern w:val="0"/>
          <w:sz w:val="32"/>
          <w:szCs w:val="32"/>
          <w:highlight w:val="none"/>
        </w:rPr>
        <w:t>.</w:t>
      </w:r>
      <w:r>
        <w:rPr>
          <w:rFonts w:hint="default" w:ascii="Times New Roman" w:hAnsi="Times New Roman" w:eastAsia="仿宋_GB2312" w:cs="Times New Roman"/>
          <w:color w:val="auto"/>
          <w:kern w:val="2"/>
          <w:sz w:val="32"/>
          <w:szCs w:val="32"/>
          <w:highlight w:val="none"/>
        </w:rPr>
        <w:t>现场提交的纸质版材料均</w:t>
      </w:r>
      <w:r>
        <w:rPr>
          <w:rFonts w:hint="default" w:ascii="Times New Roman" w:hAnsi="Times New Roman" w:eastAsia="仿宋_GB2312" w:cs="Times New Roman"/>
          <w:color w:val="auto"/>
          <w:kern w:val="2"/>
          <w:sz w:val="32"/>
          <w:szCs w:val="32"/>
          <w:highlight w:val="none"/>
          <w:lang w:val="en-US" w:eastAsia="zh-CN"/>
        </w:rPr>
        <w:t>须</w:t>
      </w:r>
      <w:r>
        <w:rPr>
          <w:rFonts w:hint="default" w:ascii="Times New Roman" w:hAnsi="Times New Roman" w:eastAsia="仿宋_GB2312" w:cs="Times New Roman"/>
          <w:color w:val="auto"/>
          <w:kern w:val="2"/>
          <w:sz w:val="32"/>
          <w:szCs w:val="32"/>
          <w:highlight w:val="none"/>
        </w:rPr>
        <w:t>统一使用A4纸，</w:t>
      </w:r>
      <w:r>
        <w:rPr>
          <w:rFonts w:hint="default" w:eastAsia="仿宋_GB2312" w:cs="Times New Roman"/>
          <w:color w:val="auto"/>
          <w:kern w:val="2"/>
          <w:sz w:val="32"/>
          <w:szCs w:val="32"/>
          <w:highlight w:val="none"/>
          <w:lang w:eastAsia="zh-CN"/>
        </w:rPr>
        <w:t>单位及个人材料分别</w:t>
      </w:r>
      <w:r>
        <w:rPr>
          <w:rFonts w:hint="default" w:ascii="Times New Roman" w:hAnsi="Times New Roman" w:eastAsia="仿宋_GB2312" w:cs="Times New Roman"/>
          <w:color w:val="auto"/>
          <w:kern w:val="2"/>
          <w:sz w:val="32"/>
          <w:szCs w:val="32"/>
          <w:highlight w:val="none"/>
        </w:rPr>
        <w:t>按照《</w:t>
      </w:r>
      <w:r>
        <w:rPr>
          <w:rStyle w:val="15"/>
          <w:rFonts w:hint="default" w:ascii="Times New Roman" w:hAnsi="Times New Roman" w:eastAsia="仿宋_GB2312" w:cs="Times New Roman"/>
          <w:color w:val="auto"/>
          <w:kern w:val="2"/>
          <w:sz w:val="32"/>
          <w:szCs w:val="32"/>
          <w:highlight w:val="none"/>
          <w:u w:val="none"/>
          <w:lang w:val="en-US" w:eastAsia="zh-CN"/>
        </w:rPr>
        <w:t>202</w:t>
      </w:r>
      <w:r>
        <w:rPr>
          <w:rFonts w:hint="default" w:eastAsia="仿宋_GB2312" w:cs="Times New Roman"/>
          <w:kern w:val="2"/>
          <w:sz w:val="32"/>
          <w:szCs w:val="32"/>
          <w:highlight w:val="none"/>
          <w:u w:val="none"/>
          <w:lang w:val="en-US" w:eastAsia="zh-CN"/>
        </w:rPr>
        <w:t>3-2024</w:t>
      </w:r>
      <w:r>
        <w:rPr>
          <w:rStyle w:val="15"/>
          <w:rFonts w:hint="default" w:ascii="Times New Roman" w:hAnsi="Times New Roman" w:eastAsia="仿宋_GB2312" w:cs="Times New Roman"/>
          <w:color w:val="auto"/>
          <w:kern w:val="2"/>
          <w:sz w:val="32"/>
          <w:szCs w:val="32"/>
          <w:highlight w:val="none"/>
          <w:u w:val="none"/>
          <w:lang w:val="en-US" w:eastAsia="zh-CN"/>
        </w:rPr>
        <w:t>年南沙区</w:t>
      </w:r>
      <w:r>
        <w:rPr>
          <w:rFonts w:hint="default" w:eastAsia="仿宋_GB2312" w:cs="Times New Roman"/>
          <w:kern w:val="2"/>
          <w:sz w:val="32"/>
          <w:szCs w:val="32"/>
          <w:highlight w:val="none"/>
          <w:u w:val="none"/>
          <w:lang w:val="en-US" w:eastAsia="zh-CN"/>
        </w:rPr>
        <w:t>新引进技能人才生活补贴（首次）</w:t>
      </w:r>
      <w:r>
        <w:rPr>
          <w:rStyle w:val="15"/>
          <w:rFonts w:hint="default" w:ascii="Times New Roman" w:hAnsi="Times New Roman" w:eastAsia="仿宋_GB2312" w:cs="Times New Roman"/>
          <w:color w:val="auto"/>
          <w:kern w:val="2"/>
          <w:sz w:val="32"/>
          <w:szCs w:val="32"/>
          <w:highlight w:val="none"/>
          <w:u w:val="none"/>
          <w:lang w:val="en-US" w:eastAsia="zh-CN"/>
        </w:rPr>
        <w:t>送件清单</w:t>
      </w:r>
      <w:r>
        <w:rPr>
          <w:rFonts w:hint="default" w:ascii="Times New Roman" w:hAnsi="Times New Roman" w:eastAsia="仿宋_GB2312" w:cs="Times New Roman"/>
          <w:color w:val="auto"/>
          <w:kern w:val="2"/>
          <w:sz w:val="32"/>
          <w:szCs w:val="32"/>
          <w:highlight w:val="none"/>
        </w:rPr>
        <w:t>》</w:t>
      </w:r>
      <w:r>
        <w:rPr>
          <w:rFonts w:hint="default" w:eastAsia="仿宋_GB2312" w:cs="Times New Roman"/>
          <w:color w:val="auto"/>
          <w:kern w:val="2"/>
          <w:sz w:val="32"/>
          <w:szCs w:val="32"/>
          <w:highlight w:val="none"/>
          <w:lang w:eastAsia="zh-CN"/>
        </w:rPr>
        <w:t>（</w:t>
      </w:r>
      <w:r>
        <w:rPr>
          <w:rFonts w:hint="default" w:eastAsia="仿宋_GB2312" w:cs="Times New Roman"/>
          <w:color w:val="auto"/>
          <w:kern w:val="2"/>
          <w:sz w:val="32"/>
          <w:szCs w:val="32"/>
          <w:highlight w:val="none"/>
          <w:lang w:val="en-US" w:eastAsia="zh-CN"/>
        </w:rPr>
        <w:t>附件7</w:t>
      </w:r>
      <w:r>
        <w:rPr>
          <w:rFonts w:hint="eastAsia" w:eastAsia="仿宋_GB2312" w:cs="Times New Roman"/>
          <w:color w:val="auto"/>
          <w:kern w:val="2"/>
          <w:sz w:val="32"/>
          <w:szCs w:val="32"/>
          <w:highlight w:val="none"/>
          <w:lang w:val="en-US" w:eastAsia="zh-CN"/>
        </w:rPr>
        <w:t>，</w:t>
      </w:r>
      <w:r>
        <w:rPr>
          <w:rFonts w:hint="eastAsia" w:eastAsia="仿宋_GB2312" w:cs="Times New Roman"/>
          <w:b/>
          <w:bCs/>
          <w:color w:val="auto"/>
          <w:kern w:val="2"/>
          <w:sz w:val="32"/>
          <w:szCs w:val="32"/>
          <w:highlight w:val="none"/>
          <w:u w:val="single"/>
          <w:lang w:val="en-US" w:eastAsia="zh-CN"/>
        </w:rPr>
        <w:t>该清单放在首页</w:t>
      </w:r>
      <w:r>
        <w:rPr>
          <w:rFonts w:hint="default" w:eastAsia="仿宋_GB2312" w:cs="Times New Roman"/>
          <w:color w:val="auto"/>
          <w:kern w:val="2"/>
          <w:sz w:val="32"/>
          <w:szCs w:val="32"/>
          <w:highlight w:val="none"/>
          <w:lang w:eastAsia="zh-CN"/>
        </w:rPr>
        <w:t>）</w:t>
      </w:r>
      <w:r>
        <w:rPr>
          <w:rFonts w:hint="default" w:ascii="Times New Roman" w:hAnsi="Times New Roman" w:eastAsia="仿宋_GB2312" w:cs="Times New Roman"/>
          <w:color w:val="auto"/>
          <w:kern w:val="2"/>
          <w:sz w:val="32"/>
          <w:szCs w:val="32"/>
          <w:highlight w:val="none"/>
        </w:rPr>
        <w:t>顺序</w:t>
      </w:r>
      <w:r>
        <w:rPr>
          <w:rFonts w:hint="default" w:ascii="Times New Roman" w:hAnsi="Times New Roman" w:eastAsia="仿宋_GB2312" w:cs="Times New Roman"/>
          <w:kern w:val="0"/>
          <w:sz w:val="32"/>
          <w:szCs w:val="32"/>
          <w:highlight w:val="none"/>
        </w:rPr>
        <w:t>依次排列</w:t>
      </w:r>
      <w:r>
        <w:rPr>
          <w:rFonts w:hint="default" w:eastAsia="仿宋_GB2312" w:cs="Times New Roman"/>
          <w:kern w:val="0"/>
          <w:sz w:val="32"/>
          <w:szCs w:val="32"/>
          <w:highlight w:val="none"/>
          <w:lang w:eastAsia="zh-CN"/>
        </w:rPr>
        <w:t>，</w:t>
      </w:r>
      <w:r>
        <w:rPr>
          <w:rFonts w:hint="default" w:ascii="Times New Roman" w:hAnsi="Times New Roman" w:eastAsia="仿宋_GB2312" w:cs="Times New Roman"/>
          <w:kern w:val="0"/>
          <w:sz w:val="32"/>
          <w:szCs w:val="32"/>
          <w:highlight w:val="none"/>
        </w:rPr>
        <w:t>用夹子夹好，不用装订。</w:t>
      </w:r>
    </w:p>
    <w:p w14:paraId="54780B70">
      <w:pPr>
        <w:keepLines w:val="0"/>
        <w:numPr>
          <w:ilvl w:val="0"/>
          <w:numId w:val="0"/>
        </w:numPr>
        <w:tabs>
          <w:tab w:val="left" w:pos="958"/>
        </w:tabs>
        <w:wordWrap/>
        <w:topLinePunct w:val="0"/>
        <w:snapToGrid/>
        <w:spacing w:beforeLines="-2147483648" w:afterLines="-2147483648" w:line="580" w:lineRule="exact"/>
        <w:ind w:firstLine="640" w:firstLineChars="200"/>
        <w:rPr>
          <w:rFonts w:hint="default" w:ascii="Times New Roman" w:hAnsi="Times New Roman" w:eastAsia="仿宋_GB2312" w:cs="Times New Roman"/>
          <w:color w:val="auto"/>
          <w:kern w:val="0"/>
          <w:sz w:val="32"/>
          <w:szCs w:val="32"/>
          <w:highlight w:val="none"/>
        </w:rPr>
      </w:pPr>
      <w:r>
        <w:rPr>
          <w:rFonts w:hint="default" w:eastAsia="仿宋_GB2312" w:cs="Times New Roman"/>
          <w:color w:val="auto"/>
          <w:kern w:val="2"/>
          <w:sz w:val="32"/>
          <w:szCs w:val="32"/>
          <w:highlight w:val="none"/>
          <w:lang w:val="en-US" w:eastAsia="zh-CN"/>
        </w:rPr>
        <w:t>2.</w:t>
      </w:r>
      <w:r>
        <w:rPr>
          <w:rFonts w:hint="default" w:ascii="Times New Roman" w:hAnsi="Times New Roman" w:eastAsia="仿宋_GB2312" w:cs="Times New Roman"/>
          <w:color w:val="auto"/>
          <w:kern w:val="0"/>
          <w:sz w:val="32"/>
          <w:szCs w:val="32"/>
          <w:highlight w:val="none"/>
        </w:rPr>
        <w:t>现场提交的纸质版复印件材料，</w:t>
      </w:r>
      <w:r>
        <w:rPr>
          <w:rFonts w:hint="eastAsia" w:eastAsia="仿宋_GB2312" w:cs="Times New Roman"/>
          <w:color w:val="auto"/>
          <w:kern w:val="0"/>
          <w:sz w:val="32"/>
          <w:szCs w:val="32"/>
          <w:highlight w:val="none"/>
          <w:lang w:val="en-US" w:eastAsia="zh-CN"/>
        </w:rPr>
        <w:t>申报单位须对照原件进行核验，</w:t>
      </w:r>
      <w:r>
        <w:rPr>
          <w:rFonts w:hint="default" w:ascii="Times New Roman" w:hAnsi="Times New Roman" w:eastAsia="仿宋_GB2312" w:cs="Times New Roman"/>
          <w:color w:val="auto"/>
          <w:kern w:val="0"/>
          <w:sz w:val="32"/>
          <w:szCs w:val="32"/>
          <w:highlight w:val="none"/>
        </w:rPr>
        <w:t>注明“与原件</w:t>
      </w:r>
      <w:r>
        <w:rPr>
          <w:rFonts w:hint="default" w:ascii="Times New Roman" w:hAnsi="Times New Roman" w:eastAsia="仿宋_GB2312" w:cs="Times New Roman"/>
          <w:color w:val="auto"/>
          <w:kern w:val="0"/>
          <w:sz w:val="32"/>
          <w:szCs w:val="32"/>
          <w:highlight w:val="none"/>
          <w:lang w:eastAsia="zh-CN"/>
        </w:rPr>
        <w:t>相</w:t>
      </w:r>
      <w:r>
        <w:rPr>
          <w:rFonts w:hint="default" w:ascii="Times New Roman" w:hAnsi="Times New Roman" w:eastAsia="仿宋_GB2312" w:cs="Times New Roman"/>
          <w:color w:val="auto"/>
          <w:kern w:val="0"/>
          <w:sz w:val="32"/>
          <w:szCs w:val="32"/>
          <w:highlight w:val="none"/>
        </w:rPr>
        <w:t>符”</w:t>
      </w:r>
      <w:r>
        <w:rPr>
          <w:rFonts w:hint="eastAsia" w:eastAsia="仿宋_GB2312" w:cs="Times New Roman"/>
          <w:color w:val="auto"/>
          <w:kern w:val="0"/>
          <w:sz w:val="32"/>
          <w:szCs w:val="32"/>
          <w:highlight w:val="none"/>
          <w:lang w:val="en-US" w:eastAsia="zh-CN"/>
        </w:rPr>
        <w:t>并</w:t>
      </w:r>
      <w:r>
        <w:rPr>
          <w:rFonts w:hint="default" w:ascii="Times New Roman" w:hAnsi="Times New Roman" w:eastAsia="仿宋_GB2312" w:cs="Times New Roman"/>
          <w:color w:val="auto"/>
          <w:kern w:val="0"/>
          <w:sz w:val="32"/>
          <w:szCs w:val="32"/>
          <w:highlight w:val="none"/>
        </w:rPr>
        <w:t>加盖</w:t>
      </w:r>
      <w:r>
        <w:rPr>
          <w:rFonts w:hint="default" w:ascii="Times New Roman" w:hAnsi="Times New Roman" w:eastAsia="仿宋_GB2312" w:cs="Times New Roman"/>
          <w:color w:val="auto"/>
          <w:kern w:val="0"/>
          <w:sz w:val="32"/>
          <w:szCs w:val="32"/>
          <w:highlight w:val="none"/>
          <w:lang w:val="en-US" w:eastAsia="zh-CN"/>
        </w:rPr>
        <w:t>单位</w:t>
      </w:r>
      <w:r>
        <w:rPr>
          <w:rFonts w:hint="default" w:ascii="Times New Roman" w:hAnsi="Times New Roman" w:eastAsia="仿宋_GB2312" w:cs="Times New Roman"/>
          <w:color w:val="auto"/>
          <w:kern w:val="0"/>
          <w:sz w:val="32"/>
          <w:szCs w:val="32"/>
          <w:highlight w:val="none"/>
        </w:rPr>
        <w:t>公章。</w:t>
      </w:r>
    </w:p>
    <w:p w14:paraId="3E90AFB9">
      <w:pPr>
        <w:keepLines w:val="0"/>
        <w:wordWrap w:val="0"/>
        <w:topLinePunct/>
        <w:snapToGrid w:val="0"/>
        <w:spacing w:beforeLines="0" w:afterLines="0" w:line="580" w:lineRule="exact"/>
        <w:ind w:firstLine="640" w:firstLineChars="200"/>
        <w:rPr>
          <w:rFonts w:hint="default" w:eastAsia="仿宋_GB2312" w:cs="Times New Roman"/>
          <w:sz w:val="32"/>
          <w:szCs w:val="32"/>
          <w:highlight w:val="none"/>
          <w:lang w:eastAsia="zh-CN"/>
        </w:rPr>
      </w:pPr>
      <w:r>
        <w:rPr>
          <w:rFonts w:hint="default"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.区</w:t>
      </w:r>
      <w:r>
        <w:rPr>
          <w:rFonts w:hint="default" w:ascii="Times New Roman" w:hAnsi="Times New Roman" w:eastAsia="仿宋_GB2312" w:cs="Times New Roman"/>
          <w:sz w:val="32"/>
          <w:szCs w:val="32"/>
          <w:highlight w:val="none"/>
          <w:lang w:eastAsia="zh-CN"/>
        </w:rPr>
        <w:t>相关</w:t>
      </w:r>
      <w:r>
        <w:rPr>
          <w:rFonts w:hint="default" w:ascii="Times New Roman" w:hAnsi="Times New Roman" w:eastAsia="仿宋_GB2312" w:cs="Times New Roman"/>
          <w:sz w:val="32"/>
          <w:szCs w:val="32"/>
          <w:highlight w:val="none"/>
        </w:rPr>
        <w:t>部门在受理审核过程中，认为有必要作进一步核查时，</w:t>
      </w:r>
      <w:r>
        <w:rPr>
          <w:rFonts w:hint="default" w:eastAsia="仿宋_GB2312" w:cs="Times New Roman"/>
          <w:sz w:val="32"/>
          <w:szCs w:val="32"/>
          <w:highlight w:val="none"/>
          <w:lang w:eastAsia="zh-CN"/>
        </w:rPr>
        <w:t>申报</w:t>
      </w:r>
      <w:r>
        <w:rPr>
          <w:rFonts w:hint="default" w:ascii="Times New Roman" w:hAnsi="Times New Roman" w:eastAsia="仿宋_GB2312" w:cs="Times New Roman"/>
          <w:sz w:val="32"/>
          <w:szCs w:val="32"/>
          <w:highlight w:val="none"/>
        </w:rPr>
        <w:t>人应主动配合并在规定时间内提交补充材料。未在规定时间内按要求补充材料的，视为放弃此次</w:t>
      </w:r>
      <w:r>
        <w:rPr>
          <w:rFonts w:hint="default" w:eastAsia="仿宋_GB2312" w:cs="Times New Roman"/>
          <w:sz w:val="32"/>
          <w:szCs w:val="32"/>
          <w:highlight w:val="none"/>
          <w:lang w:val="en-US" w:eastAsia="zh-CN"/>
        </w:rPr>
        <w:t>补贴</w:t>
      </w:r>
      <w:r>
        <w:rPr>
          <w:rFonts w:hint="default" w:eastAsia="仿宋_GB2312" w:cs="Times New Roman"/>
          <w:sz w:val="32"/>
          <w:szCs w:val="32"/>
          <w:highlight w:val="none"/>
          <w:lang w:eastAsia="zh-CN"/>
        </w:rPr>
        <w:t>申报</w:t>
      </w:r>
      <w:r>
        <w:rPr>
          <w:rFonts w:hint="default" w:ascii="Times New Roman" w:hAnsi="Times New Roman" w:eastAsia="仿宋_GB2312" w:cs="Times New Roman"/>
          <w:sz w:val="32"/>
          <w:szCs w:val="32"/>
          <w:highlight w:val="none"/>
        </w:rPr>
        <w:t>资格</w:t>
      </w:r>
      <w:r>
        <w:rPr>
          <w:rFonts w:hint="default" w:eastAsia="仿宋_GB2312" w:cs="Times New Roman"/>
          <w:sz w:val="32"/>
          <w:szCs w:val="32"/>
          <w:highlight w:val="none"/>
          <w:lang w:eastAsia="zh-CN"/>
        </w:rPr>
        <w:t>。</w:t>
      </w:r>
    </w:p>
    <w:p w14:paraId="01377BE0">
      <w:pPr>
        <w:keepLines w:val="0"/>
        <w:wordWrap w:val="0"/>
        <w:topLinePunct/>
        <w:snapToGrid w:val="0"/>
        <w:spacing w:before="0" w:beforeLines="0" w:after="0" w:afterLines="0" w:line="580" w:lineRule="exact"/>
        <w:ind w:firstLine="640" w:firstLineChars="200"/>
        <w:rPr>
          <w:rFonts w:hint="default" w:ascii="Times New Roman" w:hAnsi="Times New Roman" w:eastAsia="黑体" w:cs="Times New Roman"/>
          <w:b w:val="0"/>
          <w:sz w:val="32"/>
          <w:szCs w:val="32"/>
          <w:highlight w:val="none"/>
        </w:rPr>
      </w:pPr>
      <w:r>
        <w:rPr>
          <w:rFonts w:hint="default" w:eastAsia="黑体" w:cs="Times New Roman"/>
          <w:b w:val="0"/>
          <w:sz w:val="32"/>
          <w:szCs w:val="32"/>
          <w:highlight w:val="none"/>
          <w:lang w:val="en-US" w:eastAsia="zh-CN"/>
        </w:rPr>
        <w:t>七、</w:t>
      </w:r>
      <w:r>
        <w:rPr>
          <w:rFonts w:hint="default" w:eastAsia="黑体" w:cs="Times New Roman"/>
          <w:b w:val="0"/>
          <w:sz w:val="32"/>
          <w:szCs w:val="32"/>
          <w:highlight w:val="none"/>
          <w:lang w:eastAsia="zh-CN"/>
        </w:rPr>
        <w:t>申报</w:t>
      </w:r>
      <w:r>
        <w:rPr>
          <w:rFonts w:hint="default" w:ascii="Times New Roman" w:hAnsi="Times New Roman" w:eastAsia="黑体" w:cs="Times New Roman"/>
          <w:b w:val="0"/>
          <w:sz w:val="32"/>
          <w:szCs w:val="32"/>
          <w:highlight w:val="none"/>
        </w:rPr>
        <w:t>时间</w:t>
      </w:r>
    </w:p>
    <w:p w14:paraId="642D6137">
      <w:pPr>
        <w:keepLines w:val="0"/>
        <w:wordWrap w:val="0"/>
        <w:topLinePunct/>
        <w:snapToGrid w:val="0"/>
        <w:spacing w:beforeLines="0" w:afterLines="0" w:line="580" w:lineRule="exact"/>
        <w:ind w:firstLine="640" w:firstLineChars="200"/>
        <w:rPr>
          <w:rFonts w:ascii="Times New Roman" w:hAnsi="Times New Roman" w:eastAsia="仿宋_GB2312" w:cs="Times New Roman"/>
          <w:i w:val="0"/>
          <w:iCs w:val="0"/>
          <w:caps w:val="0"/>
          <w:spacing w:val="0"/>
          <w:kern w:val="0"/>
          <w:sz w:val="32"/>
          <w:szCs w:val="32"/>
          <w:highlight w:val="none"/>
          <w:shd w:val="clear"/>
        </w:rPr>
      </w:pPr>
      <w:r>
        <w:rPr>
          <w:rFonts w:hint="default" w:eastAsia="仿宋_GB2312"/>
          <w:sz w:val="32"/>
          <w:szCs w:val="32"/>
          <w:highlight w:val="none"/>
        </w:rPr>
        <w:t>申报时间为202</w:t>
      </w:r>
      <w:r>
        <w:rPr>
          <w:rFonts w:hint="default" w:eastAsia="仿宋_GB2312"/>
          <w:sz w:val="32"/>
          <w:szCs w:val="32"/>
          <w:highlight w:val="none"/>
          <w:lang w:val="en-US" w:eastAsia="zh-CN"/>
        </w:rPr>
        <w:t>4</w:t>
      </w:r>
      <w:r>
        <w:rPr>
          <w:rFonts w:hint="default" w:eastAsia="仿宋_GB2312"/>
          <w:sz w:val="32"/>
          <w:szCs w:val="32"/>
          <w:highlight w:val="none"/>
        </w:rPr>
        <w:t>年</w:t>
      </w:r>
      <w:r>
        <w:rPr>
          <w:rFonts w:hint="default" w:eastAsia="仿宋_GB2312"/>
          <w:sz w:val="32"/>
          <w:szCs w:val="32"/>
          <w:highlight w:val="none"/>
          <w:lang w:val="en-US" w:eastAsia="zh-CN"/>
        </w:rPr>
        <w:t>12</w:t>
      </w:r>
      <w:r>
        <w:rPr>
          <w:rFonts w:hint="default" w:eastAsia="仿宋_GB2312"/>
          <w:sz w:val="32"/>
          <w:szCs w:val="32"/>
          <w:highlight w:val="none"/>
        </w:rPr>
        <w:t>月</w:t>
      </w:r>
      <w:r>
        <w:rPr>
          <w:rFonts w:hint="eastAsia" w:eastAsia="仿宋_GB2312"/>
          <w:sz w:val="32"/>
          <w:szCs w:val="32"/>
          <w:highlight w:val="none"/>
          <w:lang w:val="en-US" w:eastAsia="zh-CN"/>
        </w:rPr>
        <w:t>11</w:t>
      </w:r>
      <w:r>
        <w:rPr>
          <w:rFonts w:hint="default" w:eastAsia="仿宋_GB2312"/>
          <w:sz w:val="32"/>
          <w:szCs w:val="32"/>
          <w:highlight w:val="none"/>
        </w:rPr>
        <w:t>日</w:t>
      </w:r>
      <w:r>
        <w:rPr>
          <w:rFonts w:hint="default" w:eastAsia="仿宋_GB2312"/>
          <w:sz w:val="32"/>
          <w:szCs w:val="32"/>
          <w:highlight w:val="none"/>
          <w:lang w:val="en-US" w:eastAsia="zh-CN"/>
        </w:rPr>
        <w:t>9:00</w:t>
      </w:r>
      <w:r>
        <w:rPr>
          <w:rFonts w:hint="default" w:eastAsia="仿宋_GB2312"/>
          <w:sz w:val="32"/>
          <w:szCs w:val="32"/>
          <w:highlight w:val="none"/>
        </w:rPr>
        <w:t>-202</w:t>
      </w:r>
      <w:r>
        <w:rPr>
          <w:rFonts w:hint="default" w:eastAsia="仿宋_GB2312"/>
          <w:sz w:val="32"/>
          <w:szCs w:val="32"/>
          <w:highlight w:val="none"/>
          <w:lang w:val="en-US" w:eastAsia="zh-CN"/>
        </w:rPr>
        <w:t>5</w:t>
      </w:r>
      <w:r>
        <w:rPr>
          <w:rFonts w:hint="default" w:eastAsia="仿宋_GB2312"/>
          <w:sz w:val="32"/>
          <w:szCs w:val="32"/>
          <w:highlight w:val="none"/>
        </w:rPr>
        <w:t>年</w:t>
      </w:r>
      <w:r>
        <w:rPr>
          <w:rFonts w:hint="default" w:eastAsia="仿宋_GB2312"/>
          <w:sz w:val="32"/>
          <w:szCs w:val="32"/>
          <w:highlight w:val="none"/>
          <w:lang w:val="en-US" w:eastAsia="zh-CN"/>
        </w:rPr>
        <w:t>1</w:t>
      </w:r>
      <w:r>
        <w:rPr>
          <w:rFonts w:hint="default" w:eastAsia="仿宋_GB2312"/>
          <w:sz w:val="32"/>
          <w:szCs w:val="32"/>
          <w:highlight w:val="none"/>
        </w:rPr>
        <w:t>月</w:t>
      </w:r>
      <w:r>
        <w:rPr>
          <w:rFonts w:hint="eastAsia" w:eastAsia="仿宋_GB2312"/>
          <w:sz w:val="32"/>
          <w:szCs w:val="32"/>
          <w:highlight w:val="none"/>
          <w:lang w:val="en-US" w:eastAsia="zh-CN"/>
        </w:rPr>
        <w:t>10</w:t>
      </w:r>
      <w:r>
        <w:rPr>
          <w:rFonts w:hint="default" w:eastAsia="仿宋_GB2312"/>
          <w:sz w:val="32"/>
          <w:szCs w:val="32"/>
          <w:highlight w:val="none"/>
        </w:rPr>
        <w:t>日</w:t>
      </w:r>
      <w:r>
        <w:rPr>
          <w:rFonts w:hint="default" w:eastAsia="仿宋_GB2312"/>
          <w:sz w:val="32"/>
          <w:szCs w:val="32"/>
          <w:highlight w:val="none"/>
          <w:lang w:val="en-US" w:eastAsia="zh-CN"/>
        </w:rPr>
        <w:t>17:00</w:t>
      </w:r>
      <w:r>
        <w:rPr>
          <w:rFonts w:hint="default" w:eastAsia="仿宋_GB2312"/>
          <w:sz w:val="32"/>
          <w:szCs w:val="32"/>
          <w:highlight w:val="none"/>
        </w:rPr>
        <w:t>。</w:t>
      </w:r>
      <w:r>
        <w:rPr>
          <w:rFonts w:hint="default" w:ascii="Times New Roman" w:hAnsi="Times New Roman" w:eastAsia="仿宋_GB2312" w:cs="Times New Roman"/>
          <w:color w:val="auto"/>
          <w:kern w:val="2"/>
          <w:sz w:val="32"/>
          <w:szCs w:val="32"/>
          <w:highlight w:val="none"/>
          <w:lang w:val="en-US" w:eastAsia="zh-CN"/>
        </w:rPr>
        <w:t>申报人按第六条“申报材料”要求准备材料，申报人所在单位审核汇总本单位所有申报人资料后，将纸质资料报送至服务</w:t>
      </w:r>
      <w:r>
        <w:rPr>
          <w:rFonts w:hint="default" w:ascii="Times New Roman" w:hAnsi="Times New Roman" w:eastAsia="仿宋_GB2312" w:cs="Times New Roman"/>
          <w:color w:val="auto"/>
          <w:sz w:val="32"/>
          <w:szCs w:val="32"/>
          <w:highlight w:val="none"/>
        </w:rPr>
        <w:t>窗口</w:t>
      </w:r>
      <w:r>
        <w:rPr>
          <w:rFonts w:hint="default" w:ascii="Times New Roman" w:hAnsi="Times New Roman" w:eastAsia="仿宋_GB2312" w:cs="Times New Roman"/>
          <w:color w:val="auto"/>
          <w:kern w:val="2"/>
          <w:sz w:val="32"/>
          <w:szCs w:val="32"/>
          <w:highlight w:val="none"/>
          <w:lang w:val="en-US" w:eastAsia="zh-CN"/>
        </w:rPr>
        <w:t>。未在规定期限内</w:t>
      </w:r>
      <w:r>
        <w:rPr>
          <w:rFonts w:hint="default" w:ascii="Times New Roman" w:hAnsi="Times New Roman" w:eastAsia="仿宋_GB2312" w:cs="Times New Roman"/>
          <w:color w:val="auto"/>
          <w:kern w:val="2"/>
          <w:sz w:val="32"/>
          <w:szCs w:val="32"/>
          <w:highlight w:val="none"/>
          <w:lang w:eastAsia="zh-CN"/>
        </w:rPr>
        <w:t>提交</w:t>
      </w:r>
      <w:r>
        <w:rPr>
          <w:rFonts w:hint="default" w:ascii="Times New Roman" w:hAnsi="Times New Roman" w:eastAsia="仿宋_GB2312" w:cs="Times New Roman"/>
          <w:color w:val="auto"/>
          <w:kern w:val="2"/>
          <w:sz w:val="32"/>
          <w:szCs w:val="32"/>
          <w:highlight w:val="none"/>
          <w:lang w:val="en-US" w:eastAsia="zh-CN"/>
        </w:rPr>
        <w:t>纸质申报材料的，视为放弃</w:t>
      </w:r>
      <w:r>
        <w:rPr>
          <w:rFonts w:hint="default" w:eastAsia="仿宋_GB2312" w:cs="Times New Roman"/>
          <w:color w:val="auto"/>
          <w:kern w:val="2"/>
          <w:sz w:val="32"/>
          <w:szCs w:val="32"/>
          <w:highlight w:val="none"/>
          <w:lang w:val="en-US" w:eastAsia="zh-CN"/>
        </w:rPr>
        <w:t>补贴</w:t>
      </w:r>
      <w:r>
        <w:rPr>
          <w:rFonts w:hint="default" w:ascii="Times New Roman" w:hAnsi="Times New Roman" w:eastAsia="仿宋_GB2312" w:cs="Times New Roman"/>
          <w:color w:val="auto"/>
          <w:kern w:val="2"/>
          <w:sz w:val="32"/>
          <w:szCs w:val="32"/>
          <w:highlight w:val="none"/>
          <w:lang w:val="en-US" w:eastAsia="zh-CN"/>
        </w:rPr>
        <w:t>申请。</w:t>
      </w:r>
    </w:p>
    <w:p w14:paraId="78C5AFD1">
      <w:pPr>
        <w:keepLines w:val="0"/>
        <w:wordWrap w:val="0"/>
        <w:topLinePunct/>
        <w:snapToGrid w:val="0"/>
        <w:spacing w:beforeLines="0" w:afterLines="0" w:line="580" w:lineRule="exact"/>
        <w:ind w:firstLine="640" w:firstLineChars="200"/>
        <w:rPr>
          <w:rFonts w:hint="default" w:ascii="Times New Roman" w:hAnsi="Times New Roman" w:cs="Times New Roman"/>
          <w:highlight w:val="none"/>
        </w:rPr>
      </w:pPr>
      <w:r>
        <w:rPr>
          <w:rFonts w:hint="default" w:eastAsia="黑体" w:cs="Times New Roman"/>
          <w:sz w:val="32"/>
          <w:szCs w:val="32"/>
          <w:highlight w:val="none"/>
          <w:lang w:val="en-US" w:eastAsia="zh-CN"/>
        </w:rPr>
        <w:t>八、办理</w:t>
      </w:r>
      <w:r>
        <w:rPr>
          <w:rFonts w:hint="default" w:ascii="Times New Roman" w:hAnsi="Times New Roman" w:eastAsia="黑体" w:cs="Times New Roman"/>
          <w:sz w:val="32"/>
          <w:szCs w:val="32"/>
          <w:highlight w:val="none"/>
        </w:rPr>
        <w:t>流程</w:t>
      </w:r>
    </w:p>
    <w:p w14:paraId="22C042B5">
      <w:pPr>
        <w:keepLines w:val="0"/>
        <w:wordWrap w:val="0"/>
        <w:topLinePunct/>
        <w:snapToGrid w:val="0"/>
        <w:spacing w:beforeLines="0" w:afterLines="0" w:line="580" w:lineRule="exact"/>
        <w:ind w:firstLine="640" w:firstLineChars="200"/>
        <w:rPr>
          <w:rFonts w:hint="default" w:eastAsia="楷体_GB2312" w:cs="Times New Roman"/>
          <w:b w:val="0"/>
          <w:bCs w:val="0"/>
          <w:sz w:val="32"/>
          <w:szCs w:val="32"/>
          <w:highlight w:val="none"/>
          <w:lang w:val="en-US" w:eastAsia="zh-CN"/>
        </w:rPr>
      </w:pPr>
      <w:r>
        <w:rPr>
          <w:rFonts w:hint="default" w:eastAsia="楷体_GB2312" w:cs="Times New Roman"/>
          <w:b w:val="0"/>
          <w:bCs w:val="0"/>
          <w:sz w:val="32"/>
          <w:szCs w:val="32"/>
          <w:highlight w:val="none"/>
          <w:lang w:eastAsia="zh-CN"/>
        </w:rPr>
        <w:t>（</w:t>
      </w:r>
      <w:r>
        <w:rPr>
          <w:rFonts w:hint="default" w:eastAsia="楷体_GB2312" w:cs="Times New Roman"/>
          <w:b w:val="0"/>
          <w:bCs w:val="0"/>
          <w:sz w:val="32"/>
          <w:szCs w:val="32"/>
          <w:highlight w:val="none"/>
          <w:lang w:val="en-US" w:eastAsia="zh-CN"/>
        </w:rPr>
        <w:t>一</w:t>
      </w:r>
      <w:r>
        <w:rPr>
          <w:rFonts w:hint="default" w:eastAsia="楷体_GB2312" w:cs="Times New Roman"/>
          <w:b w:val="0"/>
          <w:bCs w:val="0"/>
          <w:sz w:val="32"/>
          <w:szCs w:val="32"/>
          <w:highlight w:val="none"/>
          <w:lang w:eastAsia="zh-CN"/>
        </w:rPr>
        <w:t>）申报单位</w:t>
      </w:r>
      <w:r>
        <w:rPr>
          <w:rFonts w:hint="default" w:eastAsia="楷体_GB2312" w:cs="Times New Roman"/>
          <w:b w:val="0"/>
          <w:bCs w:val="0"/>
          <w:sz w:val="32"/>
          <w:szCs w:val="32"/>
          <w:highlight w:val="none"/>
          <w:lang w:val="en-US" w:eastAsia="zh-CN"/>
        </w:rPr>
        <w:t>线下统一提交材料</w:t>
      </w:r>
    </w:p>
    <w:p w14:paraId="472058B4">
      <w:pPr>
        <w:keepNext w:val="0"/>
        <w:keepLines w:val="0"/>
        <w:widowControl w:val="0"/>
        <w:suppressLineNumbers w:val="0"/>
        <w:snapToGrid w:val="0"/>
        <w:spacing w:line="580" w:lineRule="exact"/>
        <w:ind w:firstLine="640" w:firstLineChars="200"/>
        <w:jc w:val="left"/>
        <w:rPr>
          <w:rFonts w:eastAsia="仿宋_GB2312"/>
          <w:sz w:val="32"/>
          <w:szCs w:val="32"/>
          <w:highlight w:val="none"/>
        </w:rPr>
      </w:pPr>
      <w:r>
        <w:rPr>
          <w:rFonts w:hint="default" w:eastAsia="仿宋_GB2312" w:cs="Times New Roman"/>
          <w:kern w:val="2"/>
          <w:sz w:val="32"/>
          <w:szCs w:val="32"/>
          <w:highlight w:val="none"/>
          <w:lang w:val="en-US" w:eastAsia="zh-CN" w:bidi="ar"/>
        </w:rPr>
        <w:t>申报单位按照本申报指南要求，汇总单位所有申报人纸质资料，在规定时间内一次性提交至受理窗口（同一单位不可分批次提交）</w:t>
      </w:r>
      <w:r>
        <w:rPr>
          <w:rFonts w:ascii="Times New Roman" w:hAnsi="Times New Roman" w:eastAsia="仿宋_GB2312" w:cs="Times New Roman"/>
          <w:kern w:val="2"/>
          <w:sz w:val="32"/>
          <w:szCs w:val="32"/>
          <w:highlight w:val="none"/>
          <w:lang w:val="en-US" w:eastAsia="zh-CN" w:bidi="ar"/>
        </w:rPr>
        <w:t>。</w:t>
      </w:r>
    </w:p>
    <w:p w14:paraId="555443F6">
      <w:pPr>
        <w:keepLines w:val="0"/>
        <w:wordWrap w:val="0"/>
        <w:topLinePunct/>
        <w:snapToGrid w:val="0"/>
        <w:spacing w:beforeLines="0" w:afterLines="0" w:line="580" w:lineRule="exact"/>
        <w:ind w:firstLine="640" w:firstLineChars="200"/>
        <w:rPr>
          <w:rFonts w:hint="default" w:eastAsia="楷体_GB2312" w:cs="Times New Roman"/>
          <w:b w:val="0"/>
          <w:bCs w:val="0"/>
          <w:sz w:val="32"/>
          <w:szCs w:val="32"/>
          <w:highlight w:val="none"/>
          <w:lang w:val="en-US" w:eastAsia="zh-CN"/>
        </w:rPr>
      </w:pPr>
      <w:r>
        <w:rPr>
          <w:rFonts w:hint="default" w:eastAsia="楷体_GB2312" w:cs="Times New Roman"/>
          <w:b w:val="0"/>
          <w:bCs w:val="0"/>
          <w:sz w:val="32"/>
          <w:szCs w:val="32"/>
          <w:highlight w:val="none"/>
          <w:lang w:val="en-US" w:eastAsia="zh-CN"/>
        </w:rPr>
        <w:t>受理窗口：南沙人才一站式服务大厅3-8号窗口</w:t>
      </w:r>
    </w:p>
    <w:p w14:paraId="7F4A22CC">
      <w:pPr>
        <w:keepLines w:val="0"/>
        <w:wordWrap w:val="0"/>
        <w:topLinePunct/>
        <w:snapToGrid w:val="0"/>
        <w:spacing w:beforeLines="0" w:afterLines="0" w:line="580" w:lineRule="exact"/>
        <w:ind w:firstLine="640" w:firstLineChars="200"/>
        <w:rPr>
          <w:rFonts w:hint="default" w:eastAsia="楷体_GB2312" w:cs="Times New Roman"/>
          <w:b w:val="0"/>
          <w:bCs w:val="0"/>
          <w:sz w:val="32"/>
          <w:szCs w:val="32"/>
          <w:highlight w:val="none"/>
          <w:lang w:val="en-US" w:eastAsia="zh-CN"/>
        </w:rPr>
      </w:pPr>
      <w:r>
        <w:rPr>
          <w:rFonts w:hint="default" w:eastAsia="楷体_GB2312" w:cs="Times New Roman"/>
          <w:b w:val="0"/>
          <w:bCs w:val="0"/>
          <w:sz w:val="32"/>
          <w:szCs w:val="32"/>
          <w:highlight w:val="none"/>
          <w:lang w:val="en-US" w:eastAsia="zh-CN"/>
        </w:rPr>
        <w:t>地址：广州市南沙区滨海路167号（中国广州人力资源服务产业园、国际人才港二楼）</w:t>
      </w:r>
    </w:p>
    <w:p w14:paraId="6750D322">
      <w:pPr>
        <w:keepLines w:val="0"/>
        <w:wordWrap w:val="0"/>
        <w:topLinePunct/>
        <w:snapToGrid w:val="0"/>
        <w:spacing w:beforeLines="0" w:afterLines="0" w:line="580" w:lineRule="exact"/>
        <w:ind w:firstLine="640" w:firstLineChars="200"/>
        <w:rPr>
          <w:rFonts w:hint="default" w:ascii="Times New Roman" w:hAnsi="Times New Roman" w:eastAsia="楷体_GB2312" w:cs="Times New Roman"/>
          <w:b w:val="0"/>
          <w:bCs w:val="0"/>
          <w:sz w:val="32"/>
          <w:szCs w:val="32"/>
          <w:highlight w:val="none"/>
        </w:rPr>
      </w:pPr>
      <w:r>
        <w:rPr>
          <w:rFonts w:hint="default" w:ascii="Times New Roman" w:hAnsi="Times New Roman" w:eastAsia="楷体_GB2312" w:cs="Times New Roman"/>
          <w:b w:val="0"/>
          <w:bCs w:val="0"/>
          <w:sz w:val="32"/>
          <w:szCs w:val="32"/>
          <w:highlight w:val="none"/>
        </w:rPr>
        <w:t>（</w:t>
      </w:r>
      <w:r>
        <w:rPr>
          <w:rFonts w:hint="default" w:eastAsia="楷体_GB2312" w:cs="Times New Roman"/>
          <w:b w:val="0"/>
          <w:bCs w:val="0"/>
          <w:sz w:val="32"/>
          <w:szCs w:val="32"/>
          <w:highlight w:val="none"/>
          <w:lang w:val="en-US" w:eastAsia="zh-CN"/>
        </w:rPr>
        <w:t>二</w:t>
      </w:r>
      <w:r>
        <w:rPr>
          <w:rFonts w:hint="default" w:ascii="Times New Roman" w:hAnsi="Times New Roman" w:eastAsia="楷体_GB2312" w:cs="Times New Roman"/>
          <w:b w:val="0"/>
          <w:bCs w:val="0"/>
          <w:sz w:val="32"/>
          <w:szCs w:val="32"/>
          <w:highlight w:val="none"/>
        </w:rPr>
        <w:t>）</w:t>
      </w:r>
      <w:r>
        <w:rPr>
          <w:rFonts w:hint="default" w:ascii="Times New Roman" w:hAnsi="Times New Roman" w:eastAsia="楷体_GB2312" w:cs="Times New Roman"/>
          <w:b w:val="0"/>
          <w:bCs w:val="0"/>
          <w:sz w:val="32"/>
          <w:szCs w:val="32"/>
          <w:highlight w:val="none"/>
          <w:lang w:val="en-US" w:eastAsia="zh-CN"/>
        </w:rPr>
        <w:t>受理</w:t>
      </w:r>
    </w:p>
    <w:p w14:paraId="562450EF">
      <w:pPr>
        <w:pageBreakBefore w:val="0"/>
        <w:kinsoku/>
        <w:wordWrap w:val="0"/>
        <w:overflowPunct/>
        <w:topLinePunct/>
        <w:autoSpaceDN/>
        <w:bidi w:val="0"/>
        <w:snapToGrid w:val="0"/>
        <w:spacing w:beforeLines="0" w:afterLines="0" w:line="580" w:lineRule="exact"/>
        <w:ind w:firstLine="640" w:firstLineChars="200"/>
        <w:rPr>
          <w:rFonts w:hint="default" w:eastAsia="仿宋_GB2312"/>
          <w:color w:val="auto"/>
          <w:sz w:val="32"/>
          <w:szCs w:val="32"/>
          <w:highlight w:val="none"/>
        </w:rPr>
      </w:pPr>
      <w:r>
        <w:rPr>
          <w:rFonts w:hint="default" w:eastAsia="仿宋_GB2312"/>
          <w:color w:val="auto"/>
          <w:sz w:val="32"/>
          <w:szCs w:val="32"/>
          <w:highlight w:val="none"/>
        </w:rPr>
        <w:t>对材料齐备无误的政策兑现申请，服务窗口形式审核通过后，转送区人社部门进行实质审核；对缺少申请材料或递交材料明显不符合规范要求的，服务窗口一次性告知办事群众需要补正的全部内容；对明显不符合申请条件的，服务窗口明确告知申请者不予受理的具体原因及依据，并将申请材料退回。</w:t>
      </w:r>
    </w:p>
    <w:p w14:paraId="4602AC83">
      <w:pPr>
        <w:keepLines w:val="0"/>
        <w:wordWrap w:val="0"/>
        <w:topLinePunct/>
        <w:snapToGrid w:val="0"/>
        <w:spacing w:beforeLines="0" w:afterLines="0" w:line="580" w:lineRule="exact"/>
        <w:ind w:firstLine="640" w:firstLineChars="200"/>
        <w:rPr>
          <w:rFonts w:hint="default" w:ascii="Times New Roman" w:hAnsi="Times New Roman" w:eastAsia="楷体_GB2312" w:cs="Times New Roman"/>
          <w:b w:val="0"/>
          <w:bCs w:val="0"/>
          <w:sz w:val="32"/>
          <w:szCs w:val="32"/>
          <w:highlight w:val="none"/>
          <w:lang w:val="en-US" w:eastAsia="zh-CN"/>
        </w:rPr>
      </w:pPr>
      <w:r>
        <w:rPr>
          <w:rFonts w:hint="default" w:ascii="Times New Roman" w:hAnsi="Times New Roman" w:eastAsia="楷体_GB2312" w:cs="Times New Roman"/>
          <w:b w:val="0"/>
          <w:bCs w:val="0"/>
          <w:sz w:val="32"/>
          <w:szCs w:val="32"/>
          <w:highlight w:val="none"/>
        </w:rPr>
        <w:t>（</w:t>
      </w:r>
      <w:r>
        <w:rPr>
          <w:rFonts w:hint="default" w:eastAsia="楷体_GB2312" w:cs="Times New Roman"/>
          <w:b w:val="0"/>
          <w:bCs w:val="0"/>
          <w:sz w:val="32"/>
          <w:szCs w:val="32"/>
          <w:highlight w:val="none"/>
          <w:lang w:val="en-US" w:eastAsia="zh-CN"/>
        </w:rPr>
        <w:t>三</w:t>
      </w:r>
      <w:r>
        <w:rPr>
          <w:rFonts w:hint="default" w:ascii="Times New Roman" w:hAnsi="Times New Roman" w:eastAsia="楷体_GB2312" w:cs="Times New Roman"/>
          <w:b w:val="0"/>
          <w:bCs w:val="0"/>
          <w:sz w:val="32"/>
          <w:szCs w:val="32"/>
          <w:highlight w:val="none"/>
        </w:rPr>
        <w:t>）审核</w:t>
      </w:r>
    </w:p>
    <w:p w14:paraId="203FBDE6">
      <w:pPr>
        <w:keepLines w:val="0"/>
        <w:wordWrap w:val="0"/>
        <w:topLinePunct/>
        <w:snapToGrid w:val="0"/>
        <w:spacing w:beforeLines="0" w:afterLines="0" w:line="580" w:lineRule="exact"/>
        <w:ind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区人社</w:t>
      </w:r>
      <w:r>
        <w:rPr>
          <w:rFonts w:hint="default" w:eastAsia="仿宋_GB2312" w:cs="Times New Roman"/>
          <w:sz w:val="32"/>
          <w:szCs w:val="32"/>
          <w:highlight w:val="none"/>
          <w:lang w:val="en-US" w:eastAsia="zh-CN"/>
        </w:rPr>
        <w:t>局会同各有关部门按照职责分工开展核查，形成拟补贴名单后</w:t>
      </w:r>
      <w:r>
        <w:rPr>
          <w:rFonts w:hint="default" w:ascii="Times New Roman" w:hAnsi="Times New Roman" w:eastAsia="仿宋_GB2312" w:cs="Times New Roman"/>
          <w:color w:val="auto"/>
          <w:sz w:val="32"/>
          <w:szCs w:val="32"/>
          <w:highlight w:val="none"/>
          <w:lang w:eastAsia="zh-CN"/>
        </w:rPr>
        <w:t>按程序提请</w:t>
      </w:r>
      <w:r>
        <w:rPr>
          <w:rFonts w:hint="default" w:ascii="Times New Roman" w:hAnsi="Times New Roman" w:eastAsia="仿宋_GB2312" w:cs="Times New Roman"/>
          <w:color w:val="auto"/>
          <w:sz w:val="32"/>
          <w:szCs w:val="32"/>
          <w:highlight w:val="none"/>
          <w:lang w:val="en-US" w:eastAsia="zh-CN"/>
        </w:rPr>
        <w:t>区人才奖励工作</w:t>
      </w:r>
      <w:r>
        <w:rPr>
          <w:rFonts w:hint="default" w:ascii="Times New Roman" w:hAnsi="Times New Roman" w:eastAsia="仿宋_GB2312" w:cs="Times New Roman"/>
          <w:color w:val="auto"/>
          <w:sz w:val="32"/>
          <w:szCs w:val="32"/>
          <w:highlight w:val="none"/>
          <w:lang w:eastAsia="zh-CN"/>
        </w:rPr>
        <w:t>小组审议。</w:t>
      </w:r>
    </w:p>
    <w:p w14:paraId="1F81A2EE">
      <w:pPr>
        <w:keepLines w:val="0"/>
        <w:wordWrap w:val="0"/>
        <w:topLinePunct/>
        <w:snapToGrid w:val="0"/>
        <w:spacing w:beforeLines="0" w:afterLines="0" w:line="580" w:lineRule="exact"/>
        <w:ind w:firstLine="640" w:firstLineChars="200"/>
        <w:rPr>
          <w:rFonts w:hint="default" w:ascii="Times New Roman" w:hAnsi="Times New Roman" w:eastAsia="楷体_GB2312" w:cs="Times New Roman"/>
          <w:b w:val="0"/>
          <w:bCs w:val="0"/>
          <w:sz w:val="32"/>
          <w:szCs w:val="32"/>
          <w:highlight w:val="none"/>
        </w:rPr>
      </w:pPr>
      <w:r>
        <w:rPr>
          <w:rFonts w:hint="default" w:ascii="Times New Roman" w:hAnsi="Times New Roman" w:eastAsia="楷体_GB2312" w:cs="Times New Roman"/>
          <w:b w:val="0"/>
          <w:bCs w:val="0"/>
          <w:sz w:val="32"/>
          <w:szCs w:val="32"/>
          <w:highlight w:val="none"/>
        </w:rPr>
        <w:t>（</w:t>
      </w:r>
      <w:r>
        <w:rPr>
          <w:rFonts w:hint="default" w:eastAsia="楷体_GB2312" w:cs="Times New Roman"/>
          <w:b w:val="0"/>
          <w:bCs w:val="0"/>
          <w:sz w:val="32"/>
          <w:szCs w:val="32"/>
          <w:highlight w:val="none"/>
          <w:lang w:val="en-US" w:eastAsia="zh-CN"/>
        </w:rPr>
        <w:t>四</w:t>
      </w:r>
      <w:r>
        <w:rPr>
          <w:rFonts w:hint="default" w:ascii="Times New Roman" w:hAnsi="Times New Roman" w:eastAsia="楷体_GB2312" w:cs="Times New Roman"/>
          <w:b w:val="0"/>
          <w:bCs w:val="0"/>
          <w:sz w:val="32"/>
          <w:szCs w:val="32"/>
          <w:highlight w:val="none"/>
        </w:rPr>
        <w:t>）公示</w:t>
      </w:r>
    </w:p>
    <w:p w14:paraId="142B14E5">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经区人才奖励工作小组会议审议通过后，区人社</w:t>
      </w:r>
      <w:r>
        <w:rPr>
          <w:rFonts w:hint="default" w:eastAsia="仿宋_GB2312" w:cs="Times New Roman"/>
          <w:sz w:val="32"/>
          <w:szCs w:val="32"/>
          <w:highlight w:val="none"/>
          <w:lang w:val="en-US" w:eastAsia="zh-CN"/>
        </w:rPr>
        <w:t>局</w:t>
      </w:r>
      <w:r>
        <w:rPr>
          <w:rFonts w:hint="default" w:ascii="Times New Roman" w:hAnsi="Times New Roman" w:eastAsia="仿宋_GB2312" w:cs="Times New Roman"/>
          <w:sz w:val="32"/>
          <w:szCs w:val="32"/>
          <w:highlight w:val="none"/>
        </w:rPr>
        <w:t>通过</w:t>
      </w:r>
      <w:r>
        <w:rPr>
          <w:rFonts w:hint="default" w:eastAsia="仿宋_GB2312" w:cs="Times New Roman"/>
          <w:sz w:val="32"/>
          <w:szCs w:val="32"/>
          <w:highlight w:val="none"/>
          <w:lang w:eastAsia="zh-CN"/>
        </w:rPr>
        <w:t>广州市南沙区人民政府门户网站</w:t>
      </w:r>
      <w:r>
        <w:rPr>
          <w:rFonts w:hint="default" w:ascii="Times New Roman" w:hAnsi="Times New Roman" w:eastAsia="仿宋_GB2312" w:cs="Times New Roman"/>
          <w:sz w:val="32"/>
          <w:szCs w:val="32"/>
          <w:highlight w:val="none"/>
        </w:rPr>
        <w:t>（https://www.gzns.gov.cn/）对拟</w:t>
      </w:r>
      <w:r>
        <w:rPr>
          <w:rFonts w:hint="default" w:eastAsia="仿宋_GB2312" w:cs="Times New Roman"/>
          <w:sz w:val="32"/>
          <w:szCs w:val="32"/>
          <w:highlight w:val="none"/>
          <w:lang w:val="en-US" w:eastAsia="zh-CN"/>
        </w:rPr>
        <w:t>补贴</w:t>
      </w:r>
      <w:r>
        <w:rPr>
          <w:rFonts w:hint="default" w:ascii="Times New Roman" w:hAnsi="Times New Roman" w:eastAsia="仿宋_GB2312" w:cs="Times New Roman"/>
          <w:sz w:val="32"/>
          <w:szCs w:val="32"/>
          <w:highlight w:val="none"/>
        </w:rPr>
        <w:t>名单进行公示并接受社会监督，公示期为5个工作日。</w:t>
      </w:r>
    </w:p>
    <w:p w14:paraId="43FAE28E">
      <w:pPr>
        <w:keepLines w:val="0"/>
        <w:wordWrap w:val="0"/>
        <w:topLinePunct/>
        <w:snapToGrid w:val="0"/>
        <w:spacing w:beforeLines="0" w:afterLines="0" w:line="580" w:lineRule="exact"/>
        <w:ind w:firstLine="640" w:firstLineChars="200"/>
        <w:rPr>
          <w:rFonts w:hint="default" w:ascii="Times New Roman" w:hAnsi="Times New Roman" w:eastAsia="楷体_GB2312" w:cs="Times New Roman"/>
          <w:b w:val="0"/>
          <w:bCs w:val="0"/>
          <w:sz w:val="32"/>
          <w:szCs w:val="32"/>
          <w:highlight w:val="none"/>
        </w:rPr>
      </w:pPr>
      <w:r>
        <w:rPr>
          <w:rFonts w:hint="default" w:ascii="Times New Roman" w:hAnsi="Times New Roman" w:eastAsia="楷体_GB2312" w:cs="Times New Roman"/>
          <w:b w:val="0"/>
          <w:bCs w:val="0"/>
          <w:sz w:val="32"/>
          <w:szCs w:val="32"/>
          <w:highlight w:val="none"/>
        </w:rPr>
        <w:t>（</w:t>
      </w:r>
      <w:r>
        <w:rPr>
          <w:rFonts w:hint="default" w:eastAsia="楷体_GB2312" w:cs="Times New Roman"/>
          <w:b w:val="0"/>
          <w:bCs w:val="0"/>
          <w:sz w:val="32"/>
          <w:szCs w:val="32"/>
          <w:highlight w:val="none"/>
          <w:lang w:val="en-US" w:eastAsia="zh-CN"/>
        </w:rPr>
        <w:t>五</w:t>
      </w:r>
      <w:r>
        <w:rPr>
          <w:rFonts w:hint="default" w:ascii="Times New Roman" w:hAnsi="Times New Roman" w:eastAsia="楷体_GB2312" w:cs="Times New Roman"/>
          <w:b w:val="0"/>
          <w:bCs w:val="0"/>
          <w:sz w:val="32"/>
          <w:szCs w:val="32"/>
          <w:highlight w:val="none"/>
        </w:rPr>
        <w:t>）资金拨付</w:t>
      </w:r>
    </w:p>
    <w:p w14:paraId="1C8B212D">
      <w:pPr>
        <w:keepLines w:val="0"/>
        <w:numPr>
          <w:ilvl w:val="0"/>
          <w:numId w:val="0"/>
        </w:numPr>
        <w:tabs>
          <w:tab w:val="left" w:pos="0"/>
        </w:tabs>
        <w:wordWrap/>
        <w:topLinePunct w:val="0"/>
        <w:snapToGrid w:val="0"/>
        <w:spacing w:beforeLines="-2147483648" w:afterLines="-2147483648" w:line="580" w:lineRule="exact"/>
        <w:ind w:firstLine="640" w:firstLineChars="200"/>
        <w:outlineLvl w:val="9"/>
        <w:rPr>
          <w:rFonts w:hint="default" w:eastAsia="仿宋_GB2312"/>
          <w:sz w:val="32"/>
          <w:szCs w:val="32"/>
          <w:highlight w:val="none"/>
          <w:lang w:val="en-US" w:eastAsia="zh-CN"/>
        </w:rPr>
      </w:pPr>
      <w:r>
        <w:rPr>
          <w:rFonts w:hint="default" w:ascii="Times New Roman" w:hAnsi="Times New Roman" w:eastAsia="仿宋_GB2312" w:cs="Times New Roman"/>
          <w:color w:val="auto"/>
          <w:sz w:val="32"/>
          <w:szCs w:val="32"/>
          <w:highlight w:val="none"/>
        </w:rPr>
        <w:t>拟</w:t>
      </w:r>
      <w:r>
        <w:rPr>
          <w:rFonts w:hint="default" w:ascii="Times New Roman" w:hAnsi="Times New Roman" w:eastAsia="仿宋_GB2312" w:cs="Times New Roman"/>
          <w:color w:val="auto"/>
          <w:sz w:val="32"/>
          <w:szCs w:val="32"/>
          <w:highlight w:val="none"/>
          <w:lang w:val="en-US" w:eastAsia="zh-CN"/>
        </w:rPr>
        <w:t>补贴</w:t>
      </w:r>
      <w:r>
        <w:rPr>
          <w:rFonts w:hint="default" w:ascii="Times New Roman" w:hAnsi="Times New Roman" w:eastAsia="仿宋_GB2312" w:cs="Times New Roman"/>
          <w:color w:val="auto"/>
          <w:sz w:val="32"/>
          <w:szCs w:val="32"/>
          <w:highlight w:val="none"/>
        </w:rPr>
        <w:t>名单公示后即进入资金拨付流程</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区人社部门报区财政部门申请拨付资金。</w:t>
      </w:r>
      <w:r>
        <w:rPr>
          <w:rFonts w:hint="default" w:eastAsia="仿宋_GB2312"/>
          <w:sz w:val="32"/>
          <w:szCs w:val="32"/>
          <w:highlight w:val="none"/>
        </w:rPr>
        <w:t>南沙区新引进技能人才生活补贴</w:t>
      </w:r>
      <w:r>
        <w:rPr>
          <w:rFonts w:hint="default" w:ascii="Times New Roman" w:hAnsi="Times New Roman" w:eastAsia="仿宋_GB2312" w:cs="Times New Roman"/>
          <w:color w:val="auto"/>
          <w:sz w:val="32"/>
          <w:szCs w:val="32"/>
          <w:highlight w:val="none"/>
        </w:rPr>
        <w:t>金额扣除20%个人所得税后一次性</w:t>
      </w:r>
      <w:r>
        <w:rPr>
          <w:rFonts w:hint="default" w:ascii="Times New Roman" w:hAnsi="Times New Roman" w:eastAsia="仿宋_GB2312" w:cs="Times New Roman"/>
          <w:color w:val="auto"/>
          <w:sz w:val="32"/>
          <w:szCs w:val="32"/>
          <w:highlight w:val="none"/>
          <w:lang w:eastAsia="zh-CN"/>
        </w:rPr>
        <w:t>划入个人指定的银行账户</w:t>
      </w:r>
      <w:r>
        <w:rPr>
          <w:rFonts w:hint="default" w:ascii="Times New Roman" w:hAnsi="Times New Roman" w:eastAsia="仿宋_GB2312" w:cs="Times New Roman"/>
          <w:color w:val="auto"/>
          <w:sz w:val="32"/>
          <w:szCs w:val="32"/>
          <w:highlight w:val="none"/>
        </w:rPr>
        <w:t>。</w:t>
      </w:r>
    </w:p>
    <w:p w14:paraId="0EFFCDAB">
      <w:pPr>
        <w:keepLines w:val="0"/>
        <w:wordWrap w:val="0"/>
        <w:topLinePunct/>
        <w:snapToGrid w:val="0"/>
        <w:spacing w:beforeLines="0" w:afterLines="0" w:line="580" w:lineRule="exact"/>
        <w:ind w:firstLine="640" w:firstLineChars="200"/>
        <w:rPr>
          <w:rFonts w:hint="default" w:ascii="Times New Roman" w:hAnsi="Times New Roman" w:eastAsia="楷体_GB2312" w:cs="Times New Roman"/>
          <w:b w:val="0"/>
          <w:bCs w:val="0"/>
          <w:sz w:val="32"/>
          <w:szCs w:val="32"/>
          <w:highlight w:val="none"/>
          <w:lang w:val="en-US" w:eastAsia="zh-CN"/>
        </w:rPr>
      </w:pPr>
      <w:r>
        <w:rPr>
          <w:rFonts w:hint="default" w:ascii="Times New Roman" w:hAnsi="Times New Roman" w:eastAsia="楷体_GB2312" w:cs="Times New Roman"/>
          <w:b w:val="0"/>
          <w:bCs w:val="0"/>
          <w:sz w:val="32"/>
          <w:szCs w:val="32"/>
          <w:highlight w:val="none"/>
        </w:rPr>
        <w:t>（</w:t>
      </w:r>
      <w:r>
        <w:rPr>
          <w:rFonts w:hint="default" w:eastAsia="楷体_GB2312" w:cs="Times New Roman"/>
          <w:b w:val="0"/>
          <w:bCs w:val="0"/>
          <w:sz w:val="32"/>
          <w:szCs w:val="32"/>
          <w:highlight w:val="none"/>
          <w:lang w:val="en-US" w:eastAsia="zh-CN"/>
        </w:rPr>
        <w:t>六</w:t>
      </w:r>
      <w:r>
        <w:rPr>
          <w:rFonts w:hint="default" w:ascii="Times New Roman" w:hAnsi="Times New Roman" w:eastAsia="楷体_GB2312" w:cs="Times New Roman"/>
          <w:b w:val="0"/>
          <w:bCs w:val="0"/>
          <w:sz w:val="32"/>
          <w:szCs w:val="32"/>
          <w:highlight w:val="none"/>
        </w:rPr>
        <w:t>）</w:t>
      </w:r>
      <w:r>
        <w:rPr>
          <w:rFonts w:hint="default" w:ascii="Times New Roman" w:hAnsi="Times New Roman" w:eastAsia="楷体_GB2312" w:cs="Times New Roman"/>
          <w:b w:val="0"/>
          <w:bCs w:val="0"/>
          <w:sz w:val="32"/>
          <w:szCs w:val="32"/>
          <w:highlight w:val="none"/>
          <w:lang w:val="en-US" w:eastAsia="zh-CN"/>
        </w:rPr>
        <w:t>事中、事后监管</w:t>
      </w:r>
    </w:p>
    <w:p w14:paraId="0B65B906">
      <w:pPr>
        <w:keepLines w:val="0"/>
        <w:wordWrap w:val="0"/>
        <w:topLinePunct/>
        <w:snapToGrid w:val="0"/>
        <w:spacing w:before="0" w:beforeLines="0" w:after="0" w:afterLines="0" w:line="580" w:lineRule="exact"/>
        <w:ind w:firstLine="640" w:firstLineChars="200"/>
        <w:rPr>
          <w:rFonts w:hint="default" w:eastAsia="黑体" w:cs="Times New Roman"/>
          <w:i w:val="0"/>
          <w:iCs w:val="0"/>
          <w:caps w:val="0"/>
          <w:spacing w:val="0"/>
          <w:kern w:val="2"/>
          <w:sz w:val="32"/>
          <w:szCs w:val="32"/>
          <w:highlight w:val="none"/>
          <w:shd w:val="clear"/>
          <w:lang w:val="en-US" w:eastAsia="zh-CN"/>
        </w:rPr>
      </w:pPr>
      <w:r>
        <w:rPr>
          <w:rFonts w:hint="default" w:ascii="Times New Roman" w:hAnsi="Times New Roman" w:eastAsia="仿宋_GB2312" w:cs="Times New Roman"/>
          <w:sz w:val="32"/>
          <w:szCs w:val="32"/>
          <w:highlight w:val="none"/>
        </w:rPr>
        <w:t>区人社局委托第三方专业机构进行事中、事后监管。</w:t>
      </w:r>
    </w:p>
    <w:p w14:paraId="39813FA7">
      <w:pPr>
        <w:keepLines w:val="0"/>
        <w:wordWrap w:val="0"/>
        <w:topLinePunct/>
        <w:snapToGrid w:val="0"/>
        <w:spacing w:before="0" w:beforeLines="0" w:after="0" w:afterLines="0" w:line="580" w:lineRule="exact"/>
        <w:ind w:firstLine="640" w:firstLineChars="200"/>
        <w:rPr>
          <w:rFonts w:hint="default" w:ascii="Times New Roman" w:hAnsi="Times New Roman" w:eastAsia="黑体" w:cs="Times New Roman"/>
          <w:i w:val="0"/>
          <w:iCs w:val="0"/>
          <w:caps w:val="0"/>
          <w:spacing w:val="0"/>
          <w:kern w:val="2"/>
          <w:sz w:val="32"/>
          <w:szCs w:val="32"/>
          <w:highlight w:val="none"/>
          <w:shd w:val="clear"/>
          <w:lang w:val="en-US" w:eastAsia="zh-CN"/>
        </w:rPr>
      </w:pPr>
      <w:r>
        <w:rPr>
          <w:rFonts w:hint="default" w:eastAsia="黑体" w:cs="Times New Roman"/>
          <w:i w:val="0"/>
          <w:iCs w:val="0"/>
          <w:caps w:val="0"/>
          <w:spacing w:val="0"/>
          <w:kern w:val="2"/>
          <w:sz w:val="32"/>
          <w:szCs w:val="32"/>
          <w:highlight w:val="none"/>
          <w:shd w:val="clear"/>
          <w:lang w:val="en-US" w:eastAsia="zh-CN"/>
        </w:rPr>
        <w:t>九、</w:t>
      </w:r>
      <w:r>
        <w:rPr>
          <w:rFonts w:hint="default" w:ascii="Times New Roman" w:hAnsi="Times New Roman" w:eastAsia="黑体" w:cs="Times New Roman"/>
          <w:i w:val="0"/>
          <w:iCs w:val="0"/>
          <w:caps w:val="0"/>
          <w:spacing w:val="0"/>
          <w:kern w:val="2"/>
          <w:sz w:val="32"/>
          <w:szCs w:val="32"/>
          <w:highlight w:val="none"/>
          <w:shd w:val="clear"/>
          <w:lang w:val="en-US" w:eastAsia="zh-CN"/>
        </w:rPr>
        <w:t>受理部门</w:t>
      </w:r>
    </w:p>
    <w:p w14:paraId="67E2133B">
      <w:pPr>
        <w:keepLines w:val="0"/>
        <w:wordWrap w:val="0"/>
        <w:topLinePunct/>
        <w:snapToGrid w:val="0"/>
        <w:spacing w:beforeLines="0" w:afterLines="0" w:line="580" w:lineRule="exact"/>
        <w:ind w:firstLine="64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广州市</w:t>
      </w:r>
      <w:r>
        <w:rPr>
          <w:rFonts w:hint="default" w:ascii="Times New Roman" w:hAnsi="Times New Roman" w:eastAsia="仿宋_GB2312" w:cs="Times New Roman"/>
          <w:color w:val="auto"/>
          <w:sz w:val="32"/>
          <w:szCs w:val="32"/>
          <w:highlight w:val="none"/>
        </w:rPr>
        <w:t>南沙</w:t>
      </w:r>
      <w:r>
        <w:rPr>
          <w:rFonts w:hint="default" w:ascii="Times New Roman" w:hAnsi="Times New Roman" w:eastAsia="仿宋_GB2312" w:cs="Times New Roman"/>
          <w:color w:val="auto"/>
          <w:sz w:val="32"/>
          <w:szCs w:val="32"/>
          <w:highlight w:val="none"/>
          <w:lang w:val="en-US" w:eastAsia="zh-CN"/>
        </w:rPr>
        <w:t>区政务服务数据管理局</w:t>
      </w:r>
    </w:p>
    <w:p w14:paraId="19357EF3">
      <w:pPr>
        <w:keepLines w:val="0"/>
        <w:wordWrap w:val="0"/>
        <w:topLinePunct/>
        <w:snapToGrid w:val="0"/>
        <w:spacing w:beforeLines="0" w:afterLines="0" w:line="580" w:lineRule="exact"/>
        <w:ind w:firstLine="640" w:firstLineChars="200"/>
        <w:jc w:val="left"/>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联系电话：</w:t>
      </w:r>
      <w:r>
        <w:rPr>
          <w:rFonts w:hint="default" w:eastAsia="仿宋_GB2312" w:cs="Times New Roman"/>
          <w:color w:val="auto"/>
          <w:sz w:val="32"/>
          <w:szCs w:val="32"/>
          <w:highlight w:val="none"/>
          <w:lang w:val="en-US" w:eastAsia="zh-CN"/>
        </w:rPr>
        <w:t>020-</w:t>
      </w:r>
      <w:r>
        <w:rPr>
          <w:rFonts w:hint="default" w:ascii="Times New Roman" w:hAnsi="Times New Roman" w:eastAsia="仿宋_GB2312" w:cs="Times New Roman"/>
          <w:color w:val="auto"/>
          <w:sz w:val="32"/>
          <w:szCs w:val="32"/>
          <w:highlight w:val="none"/>
          <w:lang w:val="en-US" w:eastAsia="zh-CN"/>
        </w:rPr>
        <w:t>12345</w:t>
      </w:r>
      <w:r>
        <w:rPr>
          <w:rFonts w:ascii="Times New Roman" w:hAnsi="Times New Roman" w:eastAsia="仿宋_GB2312" w:cs="Times New Roman"/>
          <w:color w:val="auto"/>
          <w:sz w:val="32"/>
          <w:szCs w:val="32"/>
          <w:highlight w:val="none"/>
        </w:rPr>
        <w:t xml:space="preserve"> </w:t>
      </w:r>
    </w:p>
    <w:p w14:paraId="3857AC49">
      <w:pPr>
        <w:keepLines w:val="0"/>
        <w:wordWrap w:val="0"/>
        <w:topLinePunct/>
        <w:snapToGrid w:val="0"/>
        <w:spacing w:beforeLines="0" w:afterLines="0" w:line="580" w:lineRule="exact"/>
        <w:ind w:firstLine="64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受理时间：</w:t>
      </w:r>
    </w:p>
    <w:p w14:paraId="52D075EA">
      <w:pPr>
        <w:keepLines w:val="0"/>
        <w:wordWrap w:val="0"/>
        <w:topLinePunct/>
        <w:snapToGrid w:val="0"/>
        <w:spacing w:beforeLines="0" w:afterLines="0" w:line="580" w:lineRule="exact"/>
        <w:ind w:firstLine="64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周一到周五上午9:00-12:00，下午13:00-17:00</w:t>
      </w:r>
    </w:p>
    <w:p w14:paraId="271F065E">
      <w:pPr>
        <w:keepLines w:val="0"/>
        <w:wordWrap w:val="0"/>
        <w:topLinePunct/>
        <w:snapToGrid w:val="0"/>
        <w:spacing w:beforeLines="0" w:afterLines="0" w:line="580" w:lineRule="exact"/>
        <w:ind w:firstLine="640" w:firstLineChars="200"/>
        <w:jc w:val="left"/>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法定节假日除外。</w:t>
      </w:r>
      <w:r>
        <w:rPr>
          <w:rFonts w:ascii="Times New Roman" w:hAnsi="Times New Roman" w:eastAsia="仿宋_GB2312" w:cs="Times New Roman"/>
          <w:color w:val="auto"/>
          <w:sz w:val="32"/>
          <w:szCs w:val="32"/>
          <w:highlight w:val="none"/>
        </w:rPr>
        <w:t xml:space="preserve"> </w:t>
      </w:r>
    </w:p>
    <w:p w14:paraId="2F82CEA4">
      <w:pPr>
        <w:keepLines w:val="0"/>
        <w:wordWrap w:val="0"/>
        <w:topLinePunct/>
        <w:snapToGrid w:val="0"/>
        <w:spacing w:before="0" w:beforeLines="0" w:after="0" w:afterLines="0" w:line="580" w:lineRule="exact"/>
        <w:ind w:firstLine="640" w:firstLineChars="200"/>
        <w:rPr>
          <w:rFonts w:hint="default" w:ascii="Times New Roman" w:hAnsi="Times New Roman" w:eastAsia="黑体" w:cs="Times New Roman"/>
          <w:b w:val="0"/>
          <w:sz w:val="32"/>
          <w:szCs w:val="32"/>
          <w:highlight w:val="none"/>
        </w:rPr>
      </w:pPr>
      <w:r>
        <w:rPr>
          <w:rFonts w:hint="default" w:eastAsia="黑体" w:cs="Times New Roman"/>
          <w:b w:val="0"/>
          <w:sz w:val="32"/>
          <w:szCs w:val="32"/>
          <w:highlight w:val="none"/>
          <w:lang w:val="en-US" w:eastAsia="zh-CN"/>
        </w:rPr>
        <w:t>十、政策制定及兑现</w:t>
      </w:r>
      <w:r>
        <w:rPr>
          <w:rFonts w:hint="default" w:ascii="Times New Roman" w:hAnsi="Times New Roman" w:eastAsia="黑体" w:cs="Times New Roman"/>
          <w:b w:val="0"/>
          <w:sz w:val="32"/>
          <w:szCs w:val="32"/>
          <w:highlight w:val="none"/>
        </w:rPr>
        <w:t>部门</w:t>
      </w:r>
    </w:p>
    <w:p w14:paraId="3CE34C47">
      <w:pPr>
        <w:keepLines w:val="0"/>
        <w:wordWrap w:val="0"/>
        <w:topLinePunct/>
        <w:snapToGrid w:val="0"/>
        <w:spacing w:beforeLines="0" w:afterLines="0" w:line="580" w:lineRule="exact"/>
        <w:ind w:firstLine="640" w:firstLineChars="200"/>
        <w:rPr>
          <w:rFonts w:hint="default" w:eastAsia="仿宋_GB2312" w:cs="Times New Roman"/>
          <w:sz w:val="32"/>
          <w:szCs w:val="32"/>
          <w:highlight w:val="none"/>
          <w:lang w:eastAsia="zh-CN"/>
        </w:rPr>
      </w:pPr>
      <w:r>
        <w:rPr>
          <w:rFonts w:hint="default" w:eastAsia="仿宋_GB2312" w:cs="Times New Roman"/>
          <w:sz w:val="32"/>
          <w:szCs w:val="32"/>
          <w:highlight w:val="none"/>
          <w:lang w:eastAsia="zh-CN"/>
        </w:rPr>
        <w:t>政策制定部门：</w:t>
      </w:r>
      <w:r>
        <w:rPr>
          <w:rFonts w:hint="default" w:ascii="Times New Roman" w:hAnsi="Times New Roman" w:eastAsia="仿宋_GB2312" w:cs="Times New Roman"/>
          <w:sz w:val="32"/>
          <w:szCs w:val="32"/>
          <w:highlight w:val="none"/>
        </w:rPr>
        <w:t>广州</w:t>
      </w:r>
      <w:r>
        <w:rPr>
          <w:rFonts w:hint="default" w:eastAsia="仿宋_GB2312" w:cs="Times New Roman"/>
          <w:sz w:val="32"/>
          <w:szCs w:val="32"/>
          <w:highlight w:val="none"/>
          <w:lang w:eastAsia="zh-CN"/>
        </w:rPr>
        <w:t>南沙</w:t>
      </w:r>
      <w:r>
        <w:rPr>
          <w:rFonts w:hint="default" w:eastAsia="仿宋_GB2312" w:cs="Times New Roman"/>
          <w:sz w:val="32"/>
          <w:szCs w:val="32"/>
          <w:highlight w:val="none"/>
          <w:lang w:val="en-US" w:eastAsia="zh-CN"/>
        </w:rPr>
        <w:t>开发区</w:t>
      </w:r>
      <w:r>
        <w:rPr>
          <w:rFonts w:hint="default" w:eastAsia="仿宋_GB2312" w:cs="Times New Roman"/>
          <w:sz w:val="32"/>
          <w:szCs w:val="32"/>
          <w:highlight w:val="none"/>
          <w:lang w:eastAsia="zh-CN"/>
        </w:rPr>
        <w:t>人才发展局</w:t>
      </w:r>
    </w:p>
    <w:p w14:paraId="06AD130B">
      <w:pPr>
        <w:pStyle w:val="2"/>
        <w:keepLines w:val="0"/>
        <w:wordWrap w:val="0"/>
        <w:topLinePunct/>
        <w:snapToGrid w:val="0"/>
        <w:spacing w:before="0" w:after="0" w:line="580" w:lineRule="exact"/>
        <w:ind w:firstLine="640" w:firstLineChars="200"/>
        <w:rPr>
          <w:rFonts w:hint="default" w:ascii="Times New Roman" w:hAnsi="Times New Roman" w:eastAsia="仿宋_GB2312" w:cs="Times New Roman"/>
          <w:kern w:val="2"/>
          <w:sz w:val="32"/>
          <w:highlight w:val="none"/>
          <w:lang w:val="en-US" w:eastAsia="zh-CN"/>
        </w:rPr>
      </w:pPr>
      <w:r>
        <w:rPr>
          <w:rFonts w:hint="default" w:ascii="Times New Roman" w:hAnsi="Times New Roman" w:eastAsia="仿宋_GB2312" w:cs="Times New Roman"/>
          <w:kern w:val="2"/>
          <w:sz w:val="32"/>
          <w:highlight w:val="none"/>
        </w:rPr>
        <w:t>联系电话：</w:t>
      </w:r>
      <w:r>
        <w:rPr>
          <w:rFonts w:hint="default" w:ascii="Times New Roman" w:hAnsi="Times New Roman" w:eastAsia="仿宋_GB2312" w:cs="Times New Roman"/>
          <w:kern w:val="2"/>
          <w:sz w:val="32"/>
          <w:highlight w:val="none"/>
          <w:lang w:val="en-US" w:eastAsia="zh-CN"/>
        </w:rPr>
        <w:t>020-</w:t>
      </w:r>
      <w:r>
        <w:rPr>
          <w:rFonts w:hint="default" w:ascii="Times New Roman" w:hAnsi="Times New Roman" w:eastAsia="仿宋_GB2312"/>
          <w:kern w:val="2"/>
          <w:sz w:val="32"/>
          <w:highlight w:val="none"/>
        </w:rPr>
        <w:t>390</w:t>
      </w:r>
      <w:r>
        <w:rPr>
          <w:rFonts w:hint="default" w:ascii="Times New Roman" w:hAnsi="Times New Roman" w:eastAsia="仿宋_GB2312"/>
          <w:kern w:val="2"/>
          <w:sz w:val="32"/>
          <w:highlight w:val="none"/>
          <w:lang w:val="en-US" w:eastAsia="zh-CN"/>
        </w:rPr>
        <w:t>53678</w:t>
      </w:r>
    </w:p>
    <w:p w14:paraId="53568ED8">
      <w:pPr>
        <w:keepLines w:val="0"/>
        <w:wordWrap w:val="0"/>
        <w:topLinePunct/>
        <w:snapToGrid w:val="0"/>
        <w:spacing w:beforeLines="0" w:afterLines="0" w:line="580" w:lineRule="exact"/>
        <w:ind w:firstLine="640" w:firstLineChars="200"/>
        <w:jc w:val="distribute"/>
        <w:rPr>
          <w:rFonts w:hint="default" w:ascii="Times New Roman" w:hAnsi="Times New Roman" w:eastAsia="仿宋_GB2312" w:cs="Times New Roman"/>
          <w:sz w:val="32"/>
          <w:szCs w:val="32"/>
          <w:highlight w:val="none"/>
        </w:rPr>
      </w:pPr>
      <w:r>
        <w:rPr>
          <w:rFonts w:hint="default" w:eastAsia="仿宋_GB2312" w:cs="Times New Roman"/>
          <w:sz w:val="32"/>
          <w:szCs w:val="32"/>
          <w:highlight w:val="none"/>
          <w:lang w:eastAsia="zh-CN"/>
        </w:rPr>
        <w:t>兑现部门：</w:t>
      </w:r>
      <w:r>
        <w:rPr>
          <w:rFonts w:hint="default" w:ascii="Times New Roman" w:hAnsi="Times New Roman" w:eastAsia="仿宋_GB2312" w:cs="Times New Roman"/>
          <w:sz w:val="32"/>
          <w:szCs w:val="32"/>
          <w:highlight w:val="none"/>
        </w:rPr>
        <w:t>广州市南沙区人力资源和社会保障局</w:t>
      </w:r>
    </w:p>
    <w:p w14:paraId="73A6D2F3">
      <w:pPr>
        <w:keepLines w:val="0"/>
        <w:tabs>
          <w:tab w:val="left" w:pos="2326"/>
        </w:tabs>
        <w:wordWrap/>
        <w:topLinePunct w:val="0"/>
        <w:snapToGrid/>
        <w:spacing w:before="0" w:beforeLines="-2147483648" w:after="0" w:afterLines="-2147483648" w:line="240" w:lineRule="auto"/>
        <w:ind w:firstLine="640" w:firstLineChars="200"/>
        <w:jc w:val="left"/>
        <w:rPr>
          <w:rFonts w:hint="default" w:ascii="Times New Roman" w:hAnsi="Times New Roman" w:eastAsia="仿宋_GB2312" w:cs="Times New Roman"/>
          <w:kern w:val="2"/>
          <w:sz w:val="32"/>
          <w:highlight w:val="none"/>
        </w:rPr>
      </w:pPr>
      <w:r>
        <w:rPr>
          <w:rFonts w:hint="default" w:ascii="Times New Roman" w:hAnsi="Times New Roman" w:eastAsia="仿宋_GB2312" w:cs="Times New Roman"/>
          <w:kern w:val="2"/>
          <w:sz w:val="32"/>
          <w:highlight w:val="none"/>
        </w:rPr>
        <w:t>联系电话：020-39096653</w:t>
      </w:r>
    </w:p>
    <w:p w14:paraId="316543C3">
      <w:pPr>
        <w:pStyle w:val="2"/>
        <w:keepLines w:val="0"/>
        <w:wordWrap w:val="0"/>
        <w:topLinePunct/>
        <w:snapToGrid w:val="0"/>
        <w:spacing w:before="0" w:after="0" w:line="580" w:lineRule="exact"/>
        <w:ind w:firstLine="640" w:firstLineChars="200"/>
        <w:rPr>
          <w:rFonts w:hint="default" w:ascii="Times New Roman" w:hAnsi="Times New Roman" w:eastAsia="仿宋_GB2312" w:cs="Times New Roman"/>
          <w:kern w:val="2"/>
          <w:sz w:val="32"/>
          <w:highlight w:val="none"/>
        </w:rPr>
      </w:pPr>
      <w:r>
        <w:rPr>
          <w:rFonts w:hint="default" w:ascii="Times New Roman" w:hAnsi="Times New Roman" w:eastAsia="仿宋_GB2312" w:cs="Times New Roman"/>
          <w:kern w:val="2"/>
          <w:sz w:val="32"/>
          <w:highlight w:val="none"/>
        </w:rPr>
        <w:t>咨询QQ群：457596076（每家单位限1名经办人进群）</w:t>
      </w:r>
    </w:p>
    <w:p w14:paraId="70819E88">
      <w:pPr>
        <w:keepLines w:val="0"/>
        <w:wordWrap w:val="0"/>
        <w:topLinePunct/>
        <w:snapToGrid w:val="0"/>
        <w:spacing w:beforeLines="0" w:afterLines="0" w:line="580" w:lineRule="exact"/>
        <w:ind w:firstLine="640" w:firstLineChars="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咨询时间：</w:t>
      </w:r>
    </w:p>
    <w:p w14:paraId="5235B29B">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周一</w:t>
      </w:r>
      <w:r>
        <w:rPr>
          <w:rFonts w:hint="default" w:eastAsia="仿宋_GB2312" w:cs="Times New Roman"/>
          <w:sz w:val="32"/>
          <w:szCs w:val="32"/>
          <w:highlight w:val="none"/>
          <w:lang w:val="en-US" w:eastAsia="zh-CN"/>
        </w:rPr>
        <w:t>至</w:t>
      </w:r>
      <w:r>
        <w:rPr>
          <w:rFonts w:hint="default" w:ascii="Times New Roman" w:hAnsi="Times New Roman" w:eastAsia="仿宋_GB2312" w:cs="Times New Roman"/>
          <w:sz w:val="32"/>
          <w:szCs w:val="32"/>
          <w:highlight w:val="none"/>
        </w:rPr>
        <w:t>周五上午9:00-12:00</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下午14:00-18:00</w:t>
      </w:r>
    </w:p>
    <w:p w14:paraId="1D46CCF3">
      <w:pPr>
        <w:keepLines w:val="0"/>
        <w:wordWrap w:val="0"/>
        <w:topLinePunct/>
        <w:snapToGrid w:val="0"/>
        <w:spacing w:beforeLines="0" w:afterLines="0" w:line="580" w:lineRule="exact"/>
        <w:ind w:firstLine="640" w:firstLineChars="200"/>
        <w:rPr>
          <w:rFonts w:hint="default"/>
          <w:highlight w:val="none"/>
        </w:rPr>
      </w:pPr>
      <w:r>
        <w:rPr>
          <w:rFonts w:hint="default" w:ascii="Times New Roman" w:hAnsi="Times New Roman" w:eastAsia="仿宋_GB2312" w:cs="Times New Roman"/>
          <w:sz w:val="32"/>
          <w:szCs w:val="32"/>
          <w:highlight w:val="none"/>
        </w:rPr>
        <w:t>法定节假日除外。</w:t>
      </w:r>
    </w:p>
    <w:p w14:paraId="002B0ED1">
      <w:pPr>
        <w:keepLines w:val="0"/>
        <w:wordWrap w:val="0"/>
        <w:topLinePunct/>
        <w:snapToGrid w:val="0"/>
        <w:spacing w:beforeLines="0" w:afterLines="0" w:line="580" w:lineRule="exact"/>
        <w:ind w:firstLine="640" w:firstLineChars="200"/>
        <w:rPr>
          <w:rFonts w:hint="default" w:ascii="Times New Roman" w:hAnsi="Times New Roman" w:eastAsia="黑体" w:cs="Times New Roman"/>
          <w:sz w:val="32"/>
          <w:szCs w:val="32"/>
          <w:highlight w:val="none"/>
        </w:rPr>
      </w:pPr>
      <w:r>
        <w:rPr>
          <w:rFonts w:hint="default" w:eastAsia="黑体" w:cs="Times New Roman"/>
          <w:sz w:val="32"/>
          <w:szCs w:val="32"/>
          <w:highlight w:val="none"/>
          <w:lang w:val="en-US" w:eastAsia="zh-CN"/>
        </w:rPr>
        <w:t>十一、办理</w:t>
      </w:r>
      <w:r>
        <w:rPr>
          <w:rFonts w:hint="default" w:ascii="Times New Roman" w:hAnsi="Times New Roman" w:eastAsia="黑体" w:cs="Times New Roman"/>
          <w:sz w:val="32"/>
          <w:szCs w:val="32"/>
          <w:highlight w:val="none"/>
        </w:rPr>
        <w:t>时限</w:t>
      </w:r>
    </w:p>
    <w:p w14:paraId="20FCC11F">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rPr>
      </w:pPr>
      <w:r>
        <w:rPr>
          <w:rFonts w:hint="default" w:eastAsia="仿宋_GB2312" w:cs="Times New Roman"/>
          <w:sz w:val="32"/>
          <w:szCs w:val="32"/>
          <w:highlight w:val="none"/>
          <w:lang w:val="en-US" w:eastAsia="zh-CN"/>
        </w:rPr>
        <w:t>90个工作日（扣除法定节假日、公休日；扣除实地核查、存在特殊情况需专家评审论证及公示所需的时间）</w:t>
      </w:r>
      <w:r>
        <w:rPr>
          <w:rFonts w:hint="default" w:ascii="Times New Roman" w:hAnsi="Times New Roman" w:eastAsia="仿宋_GB2312" w:cs="Times New Roman"/>
          <w:sz w:val="32"/>
          <w:szCs w:val="32"/>
          <w:highlight w:val="none"/>
        </w:rPr>
        <w:t>。</w:t>
      </w:r>
    </w:p>
    <w:p w14:paraId="26B9EC38">
      <w:pPr>
        <w:keepLines w:val="0"/>
        <w:wordWrap w:val="0"/>
        <w:topLinePunct/>
        <w:snapToGrid w:val="0"/>
        <w:spacing w:beforeLines="0" w:afterLines="0" w:line="580" w:lineRule="exact"/>
        <w:rPr>
          <w:rFonts w:hint="default" w:ascii="Times New Roman" w:hAnsi="Times New Roman" w:eastAsia="仿宋_GB2312" w:cs="Times New Roman"/>
          <w:strike w:val="0"/>
          <w:color w:val="auto"/>
          <w:sz w:val="32"/>
          <w:szCs w:val="32"/>
          <w:highlight w:val="none"/>
          <w:u w:val="none" w:color="auto"/>
          <w:lang w:val="en-US" w:eastAsia="zh-CN"/>
        </w:rPr>
      </w:pPr>
    </w:p>
    <w:p w14:paraId="6959CC1D">
      <w:pPr>
        <w:keepLines w:val="0"/>
        <w:wordWrap w:val="0"/>
        <w:topLinePunct/>
        <w:snapToGrid w:val="0"/>
        <w:spacing w:beforeLines="0" w:afterLines="0" w:line="580" w:lineRule="exact"/>
        <w:ind w:firstLine="640" w:firstLineChars="200"/>
        <w:rPr>
          <w:rFonts w:hint="default" w:eastAsia="仿宋_GB2312"/>
          <w:sz w:val="32"/>
          <w:szCs w:val="32"/>
          <w:highlight w:val="none"/>
          <w:lang w:val="en-US" w:eastAsia="zh-CN"/>
        </w:rPr>
      </w:pPr>
      <w:r>
        <w:rPr>
          <w:rFonts w:hint="default" w:ascii="Times New Roman" w:hAnsi="Times New Roman" w:eastAsia="仿宋_GB2312" w:cs="Times New Roman"/>
          <w:sz w:val="32"/>
          <w:szCs w:val="32"/>
          <w:highlight w:val="none"/>
        </w:rPr>
        <w:t>附件：1.</w:t>
      </w:r>
      <w:r>
        <w:rPr>
          <w:rFonts w:hint="default" w:eastAsia="仿宋_GB2312"/>
          <w:sz w:val="32"/>
          <w:szCs w:val="32"/>
          <w:highlight w:val="none"/>
          <w:lang w:val="en-US" w:eastAsia="zh-CN"/>
        </w:rPr>
        <w:t>相关条款具体解释说明</w:t>
      </w:r>
    </w:p>
    <w:p w14:paraId="6608DDD4">
      <w:pPr>
        <w:pStyle w:val="2"/>
        <w:spacing w:before="0" w:after="0" w:line="580" w:lineRule="exact"/>
        <w:ind w:firstLine="1600" w:firstLineChars="500"/>
        <w:rPr>
          <w:rFonts w:hint="default" w:ascii="Times New Roman" w:hAnsi="Times New Roman"/>
          <w:highlight w:val="none"/>
          <w:lang w:val="en-US" w:eastAsia="zh-CN"/>
        </w:rPr>
      </w:pPr>
      <w:r>
        <w:rPr>
          <w:rFonts w:hint="default" w:ascii="Times New Roman" w:hAnsi="Times New Roman" w:eastAsia="仿宋_GB2312"/>
          <w:kern w:val="2"/>
          <w:sz w:val="32"/>
          <w:szCs w:val="32"/>
          <w:highlight w:val="none"/>
          <w:lang w:val="en-US" w:eastAsia="zh-CN"/>
        </w:rPr>
        <w:t>2</w:t>
      </w:r>
      <w:r>
        <w:rPr>
          <w:rFonts w:hint="default" w:ascii="Times New Roman" w:hAnsi="Times New Roman" w:eastAsia="仿宋_GB2312"/>
          <w:sz w:val="32"/>
          <w:szCs w:val="32"/>
          <w:highlight w:val="none"/>
          <w:lang w:val="en-US" w:eastAsia="zh-CN"/>
        </w:rPr>
        <w:t>.南沙区急需紧缺技能等级目录（</w:t>
      </w:r>
      <w:r>
        <w:rPr>
          <w:rFonts w:hint="default" w:ascii="Times New Roman" w:hAnsi="Times New Roman" w:eastAsia="仿宋_GB2312" w:cs="Times New Roman"/>
          <w:sz w:val="32"/>
          <w:szCs w:val="32"/>
          <w:highlight w:val="none"/>
          <w:lang w:val="en-US" w:eastAsia="zh-CN"/>
        </w:rPr>
        <w:t>2024</w:t>
      </w:r>
      <w:r>
        <w:rPr>
          <w:rFonts w:hint="default" w:ascii="Times New Roman" w:hAnsi="Times New Roman" w:eastAsia="仿宋_GB2312"/>
          <w:sz w:val="32"/>
          <w:szCs w:val="32"/>
          <w:highlight w:val="none"/>
          <w:lang w:val="en-US" w:eastAsia="zh-CN"/>
        </w:rPr>
        <w:t>年）</w:t>
      </w:r>
    </w:p>
    <w:p w14:paraId="19BC8B72">
      <w:pPr>
        <w:keepLines w:val="0"/>
        <w:wordWrap w:val="0"/>
        <w:topLinePunct/>
        <w:snapToGrid w:val="0"/>
        <w:spacing w:beforeLines="0" w:afterLines="0" w:line="580" w:lineRule="exact"/>
        <w:ind w:left="1916" w:leftChars="760" w:hanging="320" w:hangingChars="100"/>
        <w:rPr>
          <w:rFonts w:hint="default" w:eastAsia="仿宋_GB2312"/>
          <w:sz w:val="32"/>
          <w:szCs w:val="32"/>
          <w:highlight w:val="none"/>
          <w:lang w:val="en-US" w:eastAsia="zh-CN"/>
        </w:rPr>
      </w:pPr>
      <w:r>
        <w:rPr>
          <w:rFonts w:hint="default" w:eastAsia="仿宋_GB2312"/>
          <w:sz w:val="32"/>
          <w:szCs w:val="32"/>
          <w:highlight w:val="none"/>
          <w:lang w:val="en-US" w:eastAsia="zh-CN"/>
        </w:rPr>
        <w:t>3.2023-2024年南沙区新引进技能人才生活补贴（首次）申报汇总表</w:t>
      </w:r>
    </w:p>
    <w:p w14:paraId="0D95DBEF">
      <w:pPr>
        <w:keepLines w:val="0"/>
        <w:wordWrap w:val="0"/>
        <w:topLinePunct/>
        <w:snapToGrid w:val="0"/>
        <w:spacing w:beforeLines="0" w:afterLines="0" w:line="580" w:lineRule="exact"/>
        <w:ind w:left="1916" w:leftChars="760" w:hanging="320" w:hangingChars="100"/>
        <w:rPr>
          <w:rFonts w:hint="default" w:ascii="Times New Roman" w:hAnsi="Times New Roman" w:eastAsia="仿宋_GB2312" w:cs="Times New Roman"/>
          <w:sz w:val="32"/>
          <w:szCs w:val="32"/>
          <w:highlight w:val="none"/>
        </w:rPr>
      </w:pPr>
      <w:r>
        <w:rPr>
          <w:rFonts w:hint="default" w:eastAsia="仿宋_GB2312"/>
          <w:sz w:val="32"/>
          <w:szCs w:val="32"/>
          <w:highlight w:val="none"/>
          <w:lang w:val="en-US" w:eastAsia="zh-CN"/>
        </w:rPr>
        <w:t>4.申报单位承诺书</w:t>
      </w:r>
    </w:p>
    <w:p w14:paraId="1CF0033B">
      <w:pPr>
        <w:keepLines w:val="0"/>
        <w:wordWrap w:val="0"/>
        <w:topLinePunct/>
        <w:snapToGrid w:val="0"/>
        <w:spacing w:beforeLines="0" w:afterLines="0" w:line="580" w:lineRule="exact"/>
        <w:ind w:firstLine="1600" w:firstLineChars="500"/>
        <w:rPr>
          <w:rFonts w:hint="default" w:ascii="Times New Roman" w:hAnsi="Times New Roman" w:eastAsia="仿宋_GB2312" w:cs="Times New Roman"/>
          <w:sz w:val="32"/>
          <w:szCs w:val="32"/>
          <w:highlight w:val="none"/>
        </w:rPr>
      </w:pPr>
      <w:r>
        <w:rPr>
          <w:rFonts w:hint="default"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default" w:eastAsia="仿宋_GB2312" w:cs="Times New Roman"/>
          <w:sz w:val="32"/>
          <w:szCs w:val="32"/>
          <w:highlight w:val="none"/>
          <w:lang w:eastAsia="zh-CN"/>
        </w:rPr>
        <w:t>申报</w:t>
      </w:r>
      <w:r>
        <w:rPr>
          <w:rFonts w:hint="default" w:ascii="Times New Roman" w:hAnsi="Times New Roman" w:eastAsia="仿宋_GB2312" w:cs="Times New Roman"/>
          <w:sz w:val="32"/>
          <w:szCs w:val="32"/>
          <w:highlight w:val="none"/>
        </w:rPr>
        <w:t>人承诺书</w:t>
      </w:r>
    </w:p>
    <w:p w14:paraId="4BC4B447">
      <w:pPr>
        <w:keepLines w:val="0"/>
        <w:wordWrap w:val="0"/>
        <w:topLinePunct/>
        <w:snapToGrid w:val="0"/>
        <w:spacing w:beforeLines="0" w:afterLines="0" w:line="580" w:lineRule="exact"/>
        <w:ind w:left="1916" w:leftChars="760" w:hanging="320" w:hangingChars="100"/>
        <w:rPr>
          <w:rFonts w:hint="default" w:eastAsia="仿宋_GB2312"/>
          <w:highlight w:val="none"/>
          <w:lang w:val="en-US" w:eastAsia="zh-CN"/>
        </w:rPr>
      </w:pPr>
      <w:r>
        <w:rPr>
          <w:rFonts w:hint="default"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相关证明材料办理流程指引（</w:t>
      </w:r>
      <w:r>
        <w:rPr>
          <w:rFonts w:hint="eastAsia" w:eastAsia="仿宋_GB2312" w:cs="Times New Roman"/>
          <w:sz w:val="32"/>
          <w:szCs w:val="32"/>
          <w:highlight w:val="none"/>
          <w:lang w:val="en-US" w:eastAsia="zh-CN"/>
        </w:rPr>
        <w:t>6-1</w:t>
      </w:r>
      <w:r>
        <w:rPr>
          <w:rFonts w:hint="default" w:ascii="Times New Roman" w:hAnsi="Times New Roman" w:eastAsia="仿宋_GB2312" w:cs="Times New Roman"/>
          <w:sz w:val="32"/>
          <w:szCs w:val="32"/>
          <w:highlight w:val="none"/>
          <w:lang w:val="en-US" w:eastAsia="zh-CN"/>
        </w:rPr>
        <w:t>单位个税申报记录查询办理流程</w:t>
      </w:r>
      <w:r>
        <w:rPr>
          <w:rFonts w:hint="default"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6-2</w:t>
      </w:r>
      <w:r>
        <w:rPr>
          <w:rFonts w:hint="default" w:ascii="Times New Roman" w:hAnsi="Times New Roman" w:eastAsia="仿宋_GB2312" w:cs="Times New Roman"/>
          <w:sz w:val="32"/>
          <w:szCs w:val="32"/>
          <w:highlight w:val="none"/>
        </w:rPr>
        <w:t>纳税证明材料办理流程</w:t>
      </w:r>
      <w:r>
        <w:rPr>
          <w:rFonts w:hint="default" w:eastAsia="仿宋_GB2312" w:cs="Times New Roman"/>
          <w:sz w:val="32"/>
          <w:szCs w:val="32"/>
          <w:highlight w:val="none"/>
          <w:lang w:eastAsia="zh-CN"/>
        </w:rPr>
        <w:t>）</w:t>
      </w:r>
    </w:p>
    <w:p w14:paraId="3C0F33EE">
      <w:pPr>
        <w:pStyle w:val="2"/>
        <w:spacing w:before="0" w:after="0" w:line="580" w:lineRule="exact"/>
        <w:ind w:left="1916" w:leftChars="760" w:hanging="320" w:hangingChars="100"/>
        <w:rPr>
          <w:rFonts w:hint="default" w:ascii="Times New Roman" w:hAnsi="Times New Roman" w:eastAsia="仿宋_GB2312"/>
          <w:sz w:val="32"/>
          <w:szCs w:val="32"/>
          <w:highlight w:val="none"/>
          <w:lang w:val="en-US" w:eastAsia="zh-CN"/>
        </w:rPr>
      </w:pPr>
      <w:r>
        <w:rPr>
          <w:rFonts w:hint="default" w:ascii="Times New Roman" w:hAnsi="Times New Roman" w:eastAsia="仿宋_GB2312" w:cs="Times New Roman"/>
          <w:kern w:val="2"/>
          <w:sz w:val="32"/>
          <w:szCs w:val="32"/>
          <w:highlight w:val="none"/>
          <w:lang w:val="en-US" w:eastAsia="zh-CN" w:bidi="ar-SA"/>
        </w:rPr>
        <w:t>7</w:t>
      </w:r>
      <w:r>
        <w:rPr>
          <w:rFonts w:hint="default" w:ascii="Times New Roman" w:hAnsi="Times New Roman" w:eastAsia="仿宋_GB2312"/>
          <w:sz w:val="32"/>
          <w:szCs w:val="32"/>
          <w:highlight w:val="none"/>
          <w:lang w:val="en-US" w:eastAsia="zh-CN"/>
        </w:rPr>
        <w:t>.2023-2024年南沙区新引进技能人才生活补贴（首次）送件清单</w:t>
      </w:r>
    </w:p>
    <w:p w14:paraId="208C0168">
      <w:pPr>
        <w:keepLines w:val="0"/>
        <w:wordWrap w:val="0"/>
        <w:topLinePunct/>
        <w:snapToGrid w:val="0"/>
        <w:spacing w:beforeLines="0" w:afterLines="0" w:line="580" w:lineRule="exact"/>
        <w:ind w:left="1916" w:leftChars="760" w:hanging="320" w:hangingChars="100"/>
        <w:rPr>
          <w:rFonts w:hint="default" w:eastAsia="仿宋_GB2312"/>
          <w:sz w:val="32"/>
          <w:szCs w:val="32"/>
          <w:highlight w:val="none"/>
          <w:lang w:val="en-US" w:eastAsia="zh-CN"/>
        </w:rPr>
      </w:pPr>
      <w:r>
        <w:rPr>
          <w:rFonts w:hint="default" w:eastAsia="仿宋_GB2312"/>
          <w:sz w:val="32"/>
          <w:szCs w:val="32"/>
          <w:highlight w:val="none"/>
          <w:lang w:val="en-US" w:eastAsia="zh-CN"/>
        </w:rPr>
        <w:t>8.广州南沙国际化人才特区集聚人才九条措施实施细则（节选总则，新引进</w:t>
      </w:r>
      <w:r>
        <w:rPr>
          <w:rFonts w:hint="default" w:eastAsia="仿宋_GB2312"/>
          <w:sz w:val="32"/>
          <w:szCs w:val="32"/>
          <w:highlight w:val="none"/>
        </w:rPr>
        <w:t>技能人才</w:t>
      </w:r>
      <w:r>
        <w:rPr>
          <w:rFonts w:hint="default" w:eastAsia="仿宋_GB2312"/>
          <w:sz w:val="32"/>
          <w:szCs w:val="32"/>
          <w:highlight w:val="none"/>
          <w:lang w:eastAsia="zh-CN"/>
        </w:rPr>
        <w:t>、专业技术人才</w:t>
      </w:r>
      <w:r>
        <w:rPr>
          <w:rFonts w:hint="default" w:eastAsia="仿宋_GB2312"/>
          <w:sz w:val="32"/>
          <w:szCs w:val="32"/>
          <w:highlight w:val="none"/>
          <w:lang w:val="en-US" w:eastAsia="zh-CN"/>
        </w:rPr>
        <w:t>支持及附则、互斥项目）</w:t>
      </w:r>
    </w:p>
    <w:sectPr>
      <w:headerReference r:id="rId3" w:type="default"/>
      <w:footerReference r:id="rId4" w:type="default"/>
      <w:pgSz w:w="11906" w:h="16838"/>
      <w:pgMar w:top="2098" w:right="1587" w:bottom="1984" w:left="1587" w:header="851" w:footer="992" w:gutter="0"/>
      <w:pgNumType w:fmt="numberInDash" w:start="1"/>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4E992">
    <w:pPr>
      <w:pStyle w:val="8"/>
      <w:rPr>
        <w:rFonts w:hint="default" w:ascii="仿宋_GB2312" w:hAnsi="仿宋_GB2312" w:eastAsia="仿宋_GB2312" w:cs="仿宋_GB2312"/>
        <w:color w:val="auto"/>
        <w:sz w:val="20"/>
        <w:szCs w:val="28"/>
        <w:lang w:val="en-US"/>
      </w:rPr>
    </w:pPr>
    <w:r>
      <w:rPr>
        <w:rFonts w:hint="eastAsia" w:ascii="仿宋_GB2312" w:hAnsi="仿宋_GB2312" w:eastAsia="仿宋_GB2312" w:cs="仿宋_GB2312"/>
        <w:color w:val="auto"/>
        <w:sz w:val="20"/>
        <w:szCs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512AED">
                          <w:pPr>
                            <w:pStyle w:val="8"/>
                            <w:rPr>
                              <w:rFonts w:hint="eastAsia"/>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- 1 -</w:t>
                          </w:r>
                          <w:r>
                            <w:rPr>
                              <w:rFonts w:hint="eastAsia"/>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9512AED">
                    <w:pPr>
                      <w:pStyle w:val="8"/>
                      <w:rPr>
                        <w:rFonts w:hint="eastAsia"/>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- 1 -</w:t>
                    </w:r>
                    <w:r>
                      <w:rPr>
                        <w:rFonts w:hint="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92DFD">
    <w:pPr>
      <w:pStyle w:val="9"/>
      <w:jc w:val="left"/>
      <w:rPr>
        <w:rFonts w:hint="eastAsia" w:ascii="黑体" w:hAnsi="黑体" w:eastAsia="黑体" w:cs="黑体"/>
        <w:b/>
        <w:bCs/>
        <w:color w:val="auto"/>
        <w:sz w:val="32"/>
        <w:szCs w:val="32"/>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yOGNkNWU1NTBiNzAxYjY5YjBjNjQ5ZDYyNThjYzIifQ=="/>
  </w:docVars>
  <w:rsids>
    <w:rsidRoot w:val="52FC27D9"/>
    <w:rsid w:val="003B0B96"/>
    <w:rsid w:val="00566E0D"/>
    <w:rsid w:val="012D2F67"/>
    <w:rsid w:val="01F95B62"/>
    <w:rsid w:val="02712D68"/>
    <w:rsid w:val="031313E7"/>
    <w:rsid w:val="035E4919"/>
    <w:rsid w:val="04123EFA"/>
    <w:rsid w:val="04451C17"/>
    <w:rsid w:val="047C7191"/>
    <w:rsid w:val="04C2374E"/>
    <w:rsid w:val="04E95E9F"/>
    <w:rsid w:val="05047A96"/>
    <w:rsid w:val="06E559A5"/>
    <w:rsid w:val="07450F19"/>
    <w:rsid w:val="07944DAE"/>
    <w:rsid w:val="08A13C26"/>
    <w:rsid w:val="08A4552A"/>
    <w:rsid w:val="08C11245"/>
    <w:rsid w:val="08C515D0"/>
    <w:rsid w:val="08F03E3B"/>
    <w:rsid w:val="08F26436"/>
    <w:rsid w:val="08F41C7D"/>
    <w:rsid w:val="092B34F0"/>
    <w:rsid w:val="093071FC"/>
    <w:rsid w:val="099C4A71"/>
    <w:rsid w:val="0A6446F6"/>
    <w:rsid w:val="0ADE77B6"/>
    <w:rsid w:val="0B731E22"/>
    <w:rsid w:val="0C030754"/>
    <w:rsid w:val="0C455A5C"/>
    <w:rsid w:val="0C6D56E9"/>
    <w:rsid w:val="0C8943A6"/>
    <w:rsid w:val="0CE340AF"/>
    <w:rsid w:val="0CE80CAF"/>
    <w:rsid w:val="0D3713CE"/>
    <w:rsid w:val="0D5A0767"/>
    <w:rsid w:val="0D5D5A03"/>
    <w:rsid w:val="0DAC3F94"/>
    <w:rsid w:val="0DB12AC0"/>
    <w:rsid w:val="0DC573BC"/>
    <w:rsid w:val="0DDB7D8F"/>
    <w:rsid w:val="0E01207E"/>
    <w:rsid w:val="0ED5183B"/>
    <w:rsid w:val="0F016E64"/>
    <w:rsid w:val="0FAF602A"/>
    <w:rsid w:val="0FE82115"/>
    <w:rsid w:val="1008458B"/>
    <w:rsid w:val="1026406B"/>
    <w:rsid w:val="10AD5132"/>
    <w:rsid w:val="10D26947"/>
    <w:rsid w:val="114138A9"/>
    <w:rsid w:val="11D5049D"/>
    <w:rsid w:val="11DA061A"/>
    <w:rsid w:val="12824473"/>
    <w:rsid w:val="12BE302B"/>
    <w:rsid w:val="12F36435"/>
    <w:rsid w:val="13B1693D"/>
    <w:rsid w:val="142F2053"/>
    <w:rsid w:val="150D43F1"/>
    <w:rsid w:val="1523526E"/>
    <w:rsid w:val="15251F91"/>
    <w:rsid w:val="157C119D"/>
    <w:rsid w:val="15C70D4B"/>
    <w:rsid w:val="15E51DC4"/>
    <w:rsid w:val="15EA3311"/>
    <w:rsid w:val="163A7468"/>
    <w:rsid w:val="16A15596"/>
    <w:rsid w:val="16B20DAC"/>
    <w:rsid w:val="18A604FB"/>
    <w:rsid w:val="18D42F02"/>
    <w:rsid w:val="18DC0363"/>
    <w:rsid w:val="19395DB7"/>
    <w:rsid w:val="193F6E1E"/>
    <w:rsid w:val="19AB45E9"/>
    <w:rsid w:val="19C63DBA"/>
    <w:rsid w:val="19F93196"/>
    <w:rsid w:val="1A7E1F9E"/>
    <w:rsid w:val="1AC74DAA"/>
    <w:rsid w:val="1AD53CF8"/>
    <w:rsid w:val="1ADC55E3"/>
    <w:rsid w:val="1B201E61"/>
    <w:rsid w:val="1C01741A"/>
    <w:rsid w:val="1CCC6940"/>
    <w:rsid w:val="1CF47F8F"/>
    <w:rsid w:val="1CFA6572"/>
    <w:rsid w:val="1D2A0D39"/>
    <w:rsid w:val="1D5303FA"/>
    <w:rsid w:val="1DF034C8"/>
    <w:rsid w:val="1E58148A"/>
    <w:rsid w:val="1E611BF6"/>
    <w:rsid w:val="1E6432D4"/>
    <w:rsid w:val="1E780B2E"/>
    <w:rsid w:val="1ECF6083"/>
    <w:rsid w:val="1F1067F7"/>
    <w:rsid w:val="1F961CD3"/>
    <w:rsid w:val="1FD47012"/>
    <w:rsid w:val="1FD81D72"/>
    <w:rsid w:val="202C5582"/>
    <w:rsid w:val="209315EB"/>
    <w:rsid w:val="209B3CE6"/>
    <w:rsid w:val="20D85943"/>
    <w:rsid w:val="2131482B"/>
    <w:rsid w:val="21742402"/>
    <w:rsid w:val="223D6DA5"/>
    <w:rsid w:val="223F0CB7"/>
    <w:rsid w:val="229B0D0D"/>
    <w:rsid w:val="238E5E06"/>
    <w:rsid w:val="241B78BB"/>
    <w:rsid w:val="246D1B7D"/>
    <w:rsid w:val="24B02758"/>
    <w:rsid w:val="26393766"/>
    <w:rsid w:val="26926505"/>
    <w:rsid w:val="269F61A5"/>
    <w:rsid w:val="26D64727"/>
    <w:rsid w:val="272C4BAB"/>
    <w:rsid w:val="27393E17"/>
    <w:rsid w:val="275B69BD"/>
    <w:rsid w:val="27B827D6"/>
    <w:rsid w:val="27E87F53"/>
    <w:rsid w:val="28110E64"/>
    <w:rsid w:val="284952E9"/>
    <w:rsid w:val="289B1FE8"/>
    <w:rsid w:val="28B23077"/>
    <w:rsid w:val="28BF738F"/>
    <w:rsid w:val="29B7308B"/>
    <w:rsid w:val="29FB685F"/>
    <w:rsid w:val="2A3C35AC"/>
    <w:rsid w:val="2A805D5A"/>
    <w:rsid w:val="2AA17E66"/>
    <w:rsid w:val="2CF566D0"/>
    <w:rsid w:val="2D152F15"/>
    <w:rsid w:val="2D8D526D"/>
    <w:rsid w:val="2D92386D"/>
    <w:rsid w:val="2E3524A4"/>
    <w:rsid w:val="2E3D225E"/>
    <w:rsid w:val="2E713522"/>
    <w:rsid w:val="2ECC35D7"/>
    <w:rsid w:val="2EDE5EC8"/>
    <w:rsid w:val="2F7E26FE"/>
    <w:rsid w:val="2F8B416D"/>
    <w:rsid w:val="2FC67F1A"/>
    <w:rsid w:val="2FDE1BE8"/>
    <w:rsid w:val="2FED1C37"/>
    <w:rsid w:val="301822F0"/>
    <w:rsid w:val="310B37F7"/>
    <w:rsid w:val="3163741B"/>
    <w:rsid w:val="32100AC3"/>
    <w:rsid w:val="32CC1CC0"/>
    <w:rsid w:val="32CF4A7C"/>
    <w:rsid w:val="32D37E41"/>
    <w:rsid w:val="32E3278D"/>
    <w:rsid w:val="33971CA3"/>
    <w:rsid w:val="33DF6A64"/>
    <w:rsid w:val="34062E99"/>
    <w:rsid w:val="345C0BC2"/>
    <w:rsid w:val="3467214A"/>
    <w:rsid w:val="34A044E2"/>
    <w:rsid w:val="360759A9"/>
    <w:rsid w:val="36651496"/>
    <w:rsid w:val="36935175"/>
    <w:rsid w:val="375A4E1C"/>
    <w:rsid w:val="37682835"/>
    <w:rsid w:val="376E15A0"/>
    <w:rsid w:val="387B14EE"/>
    <w:rsid w:val="39134E90"/>
    <w:rsid w:val="393F1F7A"/>
    <w:rsid w:val="394C1461"/>
    <w:rsid w:val="39D67A0B"/>
    <w:rsid w:val="3AF02BBD"/>
    <w:rsid w:val="3BAF43FC"/>
    <w:rsid w:val="3BB23479"/>
    <w:rsid w:val="3BBA08DA"/>
    <w:rsid w:val="3BF6614D"/>
    <w:rsid w:val="3BFC46F9"/>
    <w:rsid w:val="3C800A8E"/>
    <w:rsid w:val="3C8D6D3D"/>
    <w:rsid w:val="3D010DC1"/>
    <w:rsid w:val="3D285477"/>
    <w:rsid w:val="3D864BBD"/>
    <w:rsid w:val="3D9646D4"/>
    <w:rsid w:val="3DC126A6"/>
    <w:rsid w:val="3EE73096"/>
    <w:rsid w:val="4047537C"/>
    <w:rsid w:val="40B04BBA"/>
    <w:rsid w:val="40E70A14"/>
    <w:rsid w:val="412E6784"/>
    <w:rsid w:val="414E5C0D"/>
    <w:rsid w:val="4185518C"/>
    <w:rsid w:val="41E021FE"/>
    <w:rsid w:val="42225F3B"/>
    <w:rsid w:val="42C85BF2"/>
    <w:rsid w:val="438F7316"/>
    <w:rsid w:val="43AC37D8"/>
    <w:rsid w:val="441A5A6C"/>
    <w:rsid w:val="45570A94"/>
    <w:rsid w:val="45867BB6"/>
    <w:rsid w:val="459076A5"/>
    <w:rsid w:val="459A052C"/>
    <w:rsid w:val="46353320"/>
    <w:rsid w:val="466D624D"/>
    <w:rsid w:val="468D54B6"/>
    <w:rsid w:val="46CC0488"/>
    <w:rsid w:val="471479E6"/>
    <w:rsid w:val="47825D18"/>
    <w:rsid w:val="47833F1C"/>
    <w:rsid w:val="480C42C3"/>
    <w:rsid w:val="482C3078"/>
    <w:rsid w:val="48463B06"/>
    <w:rsid w:val="48AC3684"/>
    <w:rsid w:val="48C91F26"/>
    <w:rsid w:val="48DD6967"/>
    <w:rsid w:val="492A2738"/>
    <w:rsid w:val="49E30DCE"/>
    <w:rsid w:val="4A0E66D8"/>
    <w:rsid w:val="4A5830DD"/>
    <w:rsid w:val="4AA02E40"/>
    <w:rsid w:val="4B2D57AF"/>
    <w:rsid w:val="4C2116C1"/>
    <w:rsid w:val="4C7270C4"/>
    <w:rsid w:val="4CE82A8B"/>
    <w:rsid w:val="4CE90492"/>
    <w:rsid w:val="4D9A5B1B"/>
    <w:rsid w:val="4E583656"/>
    <w:rsid w:val="4E5E34F8"/>
    <w:rsid w:val="4E7C3473"/>
    <w:rsid w:val="4EDE0D9A"/>
    <w:rsid w:val="4FA64C4B"/>
    <w:rsid w:val="4FB90B68"/>
    <w:rsid w:val="4FCD5960"/>
    <w:rsid w:val="50591CBD"/>
    <w:rsid w:val="52224331"/>
    <w:rsid w:val="522668E8"/>
    <w:rsid w:val="522B440D"/>
    <w:rsid w:val="52BF305D"/>
    <w:rsid w:val="52C016B6"/>
    <w:rsid w:val="52FC27D9"/>
    <w:rsid w:val="535B1AD6"/>
    <w:rsid w:val="53A572D9"/>
    <w:rsid w:val="540209C3"/>
    <w:rsid w:val="5405212F"/>
    <w:rsid w:val="547E32D9"/>
    <w:rsid w:val="54AD182B"/>
    <w:rsid w:val="54BC0A6D"/>
    <w:rsid w:val="551F0EF2"/>
    <w:rsid w:val="55E31444"/>
    <w:rsid w:val="565647AB"/>
    <w:rsid w:val="56946A15"/>
    <w:rsid w:val="56CE6281"/>
    <w:rsid w:val="57514B11"/>
    <w:rsid w:val="57BF2BB8"/>
    <w:rsid w:val="58604DB4"/>
    <w:rsid w:val="586E5E2E"/>
    <w:rsid w:val="5966544B"/>
    <w:rsid w:val="59983037"/>
    <w:rsid w:val="5A4B11F6"/>
    <w:rsid w:val="5A6B0770"/>
    <w:rsid w:val="5A700DA8"/>
    <w:rsid w:val="5A7800D0"/>
    <w:rsid w:val="5ADE19DB"/>
    <w:rsid w:val="5AE01535"/>
    <w:rsid w:val="5B6812D6"/>
    <w:rsid w:val="5B702B35"/>
    <w:rsid w:val="5C081447"/>
    <w:rsid w:val="5C237623"/>
    <w:rsid w:val="5C933287"/>
    <w:rsid w:val="5C950598"/>
    <w:rsid w:val="5CBC644B"/>
    <w:rsid w:val="5CCA13B9"/>
    <w:rsid w:val="5D586126"/>
    <w:rsid w:val="5D5B68F3"/>
    <w:rsid w:val="5D8A011B"/>
    <w:rsid w:val="5DCB1A25"/>
    <w:rsid w:val="5DD74935"/>
    <w:rsid w:val="5E292B19"/>
    <w:rsid w:val="5E3A6AB6"/>
    <w:rsid w:val="5E552A57"/>
    <w:rsid w:val="5F9F5951"/>
    <w:rsid w:val="5FBA4AA8"/>
    <w:rsid w:val="5FCB4031"/>
    <w:rsid w:val="6129748A"/>
    <w:rsid w:val="61F371F8"/>
    <w:rsid w:val="62E05CF9"/>
    <w:rsid w:val="63511FC3"/>
    <w:rsid w:val="63741A83"/>
    <w:rsid w:val="63E24ED9"/>
    <w:rsid w:val="63E92F01"/>
    <w:rsid w:val="6400671A"/>
    <w:rsid w:val="644A2F96"/>
    <w:rsid w:val="65D769A5"/>
    <w:rsid w:val="65F71C59"/>
    <w:rsid w:val="6643737A"/>
    <w:rsid w:val="66641558"/>
    <w:rsid w:val="67085FC4"/>
    <w:rsid w:val="691E1E36"/>
    <w:rsid w:val="693C23CD"/>
    <w:rsid w:val="69875790"/>
    <w:rsid w:val="6A4F3A61"/>
    <w:rsid w:val="6AF23ABC"/>
    <w:rsid w:val="6B8D03F6"/>
    <w:rsid w:val="6C3D61E7"/>
    <w:rsid w:val="6C41314F"/>
    <w:rsid w:val="6C6C77D4"/>
    <w:rsid w:val="6C85443B"/>
    <w:rsid w:val="6D104560"/>
    <w:rsid w:val="6D1D739E"/>
    <w:rsid w:val="6D330CED"/>
    <w:rsid w:val="6D4C4C2C"/>
    <w:rsid w:val="6D973EBF"/>
    <w:rsid w:val="6DB90077"/>
    <w:rsid w:val="6E32410C"/>
    <w:rsid w:val="6E7901D1"/>
    <w:rsid w:val="6ED56887"/>
    <w:rsid w:val="6F443B84"/>
    <w:rsid w:val="6FD30455"/>
    <w:rsid w:val="6FF624AC"/>
    <w:rsid w:val="70205884"/>
    <w:rsid w:val="702D00D6"/>
    <w:rsid w:val="70ED2806"/>
    <w:rsid w:val="71483B3E"/>
    <w:rsid w:val="71543632"/>
    <w:rsid w:val="72246FFE"/>
    <w:rsid w:val="72521992"/>
    <w:rsid w:val="72A44AE6"/>
    <w:rsid w:val="73943934"/>
    <w:rsid w:val="73FE6022"/>
    <w:rsid w:val="74797512"/>
    <w:rsid w:val="74BF1AB1"/>
    <w:rsid w:val="74DA09B4"/>
    <w:rsid w:val="7532782A"/>
    <w:rsid w:val="75560825"/>
    <w:rsid w:val="755F0C93"/>
    <w:rsid w:val="75A37699"/>
    <w:rsid w:val="7690242E"/>
    <w:rsid w:val="77021C06"/>
    <w:rsid w:val="77830ED1"/>
    <w:rsid w:val="77932F88"/>
    <w:rsid w:val="77962542"/>
    <w:rsid w:val="77AD2F93"/>
    <w:rsid w:val="78873248"/>
    <w:rsid w:val="79545389"/>
    <w:rsid w:val="79636855"/>
    <w:rsid w:val="797B49A8"/>
    <w:rsid w:val="799F2E25"/>
    <w:rsid w:val="79FF5367"/>
    <w:rsid w:val="7A2E3040"/>
    <w:rsid w:val="7A3272A2"/>
    <w:rsid w:val="7A857EFC"/>
    <w:rsid w:val="7ADA33F2"/>
    <w:rsid w:val="7B0D7C8F"/>
    <w:rsid w:val="7B1C7577"/>
    <w:rsid w:val="7B237C36"/>
    <w:rsid w:val="7B451C88"/>
    <w:rsid w:val="7C1D7794"/>
    <w:rsid w:val="7C464F3C"/>
    <w:rsid w:val="7C8136E3"/>
    <w:rsid w:val="7D6A7791"/>
    <w:rsid w:val="7DE22A43"/>
    <w:rsid w:val="7DF611E4"/>
    <w:rsid w:val="7E1F5A45"/>
    <w:rsid w:val="7F582D00"/>
    <w:rsid w:val="7F5B0CFF"/>
    <w:rsid w:val="7F911130"/>
    <w:rsid w:val="7FB421BD"/>
    <w:rsid w:val="7FBE18C8"/>
    <w:rsid w:val="7FF87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beforeLines="0" w:after="330" w:afterLines="0" w:line="578" w:lineRule="auto"/>
      <w:outlineLvl w:val="0"/>
    </w:pPr>
    <w:rPr>
      <w:b/>
      <w:bCs/>
      <w:kern w:val="44"/>
      <w:sz w:val="44"/>
      <w:szCs w:val="44"/>
    </w:rPr>
  </w:style>
  <w:style w:type="paragraph" w:styleId="2">
    <w:name w:val="heading 2"/>
    <w:basedOn w:val="1"/>
    <w:next w:val="1"/>
    <w:link w:val="24"/>
    <w:autoRedefine/>
    <w:qFormat/>
    <w:uiPriority w:val="0"/>
    <w:pPr>
      <w:keepNext/>
      <w:keepLines/>
      <w:spacing w:before="260" w:beforeLines="0" w:after="260" w:afterLines="0" w:line="416" w:lineRule="auto"/>
      <w:outlineLvl w:val="1"/>
    </w:pPr>
    <w:rPr>
      <w:rFonts w:ascii="Cambria" w:hAnsi="Cambria" w:eastAsia="宋体" w:cs="Times New Roman"/>
      <w:kern w:val="0"/>
      <w:szCs w:val="32"/>
    </w:rPr>
  </w:style>
  <w:style w:type="paragraph" w:styleId="4">
    <w:name w:val="heading 3"/>
    <w:basedOn w:val="1"/>
    <w:next w:val="1"/>
    <w:link w:val="25"/>
    <w:autoRedefine/>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link w:val="26"/>
    <w:autoRedefine/>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5">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6">
    <w:name w:val="annotation text"/>
    <w:basedOn w:val="1"/>
    <w:autoRedefine/>
    <w:qFormat/>
    <w:uiPriority w:val="0"/>
    <w:pPr>
      <w:jc w:val="left"/>
    </w:pPr>
  </w:style>
  <w:style w:type="paragraph" w:styleId="7">
    <w:name w:val="Body Text"/>
    <w:basedOn w:val="1"/>
    <w:next w:val="1"/>
    <w:autoRedefine/>
    <w:qFormat/>
    <w:uiPriority w:val="0"/>
    <w:rPr>
      <w:rFonts w:ascii="仿宋_GB2312" w:hAnsi="Calibri" w:eastAsia="仿宋_GB2312" w:cs="Times New Roman"/>
      <w:sz w:val="32"/>
      <w:szCs w:val="24"/>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footnote text"/>
    <w:basedOn w:val="1"/>
    <w:autoRedefine/>
    <w:qFormat/>
    <w:uiPriority w:val="0"/>
    <w:pPr>
      <w:snapToGrid w:val="0"/>
      <w:jc w:val="left"/>
    </w:pPr>
    <w:rPr>
      <w:sz w:val="18"/>
    </w:rPr>
  </w:style>
  <w:style w:type="paragraph" w:styleId="11">
    <w:name w:val="Normal (Web)"/>
    <w:basedOn w:val="1"/>
    <w:autoRedefine/>
    <w:qFormat/>
    <w:uiPriority w:val="0"/>
    <w:pPr>
      <w:spacing w:before="100" w:beforeAutospacing="1" w:after="100" w:afterAutospacing="1"/>
      <w:jc w:val="left"/>
    </w:pPr>
    <w:rPr>
      <w:rFonts w:ascii="Calibri" w:hAnsi="Calibri" w:eastAsia="宋体" w:cs="Times New Roman"/>
      <w:kern w:val="0"/>
      <w:sz w:val="24"/>
      <w:szCs w:val="24"/>
    </w:rPr>
  </w:style>
  <w:style w:type="paragraph" w:styleId="12">
    <w:name w:val="Title"/>
    <w:basedOn w:val="1"/>
    <w:next w:val="1"/>
    <w:autoRedefine/>
    <w:qFormat/>
    <w:uiPriority w:val="0"/>
    <w:pPr>
      <w:spacing w:before="240" w:beforeLines="0" w:after="60" w:afterLines="0"/>
      <w:jc w:val="center"/>
      <w:outlineLvl w:val="0"/>
    </w:pPr>
    <w:rPr>
      <w:rFonts w:ascii="Cambria" w:hAnsi="Cambria" w:eastAsia="宋体" w:cs="黑体"/>
      <w:b/>
      <w:bCs/>
      <w:sz w:val="32"/>
      <w:szCs w:val="32"/>
    </w:rPr>
  </w:style>
  <w:style w:type="table" w:styleId="14">
    <w:name w:val="Table Grid"/>
    <w:basedOn w:val="1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Emphasis"/>
    <w:basedOn w:val="15"/>
    <w:autoRedefine/>
    <w:qFormat/>
    <w:uiPriority w:val="0"/>
    <w:rPr>
      <w:i/>
    </w:rPr>
  </w:style>
  <w:style w:type="character" w:styleId="17">
    <w:name w:val="Hyperlink"/>
    <w:basedOn w:val="15"/>
    <w:autoRedefine/>
    <w:qFormat/>
    <w:uiPriority w:val="0"/>
    <w:rPr>
      <w:color w:val="0000FF"/>
      <w:u w:val="single"/>
    </w:rPr>
  </w:style>
  <w:style w:type="character" w:styleId="18">
    <w:name w:val="footnote reference"/>
    <w:basedOn w:val="15"/>
    <w:autoRedefine/>
    <w:qFormat/>
    <w:uiPriority w:val="0"/>
    <w:rPr>
      <w:vertAlign w:val="superscript"/>
    </w:rPr>
  </w:style>
  <w:style w:type="character" w:customStyle="1" w:styleId="19">
    <w:name w:val="font51"/>
    <w:basedOn w:val="15"/>
    <w:autoRedefine/>
    <w:qFormat/>
    <w:uiPriority w:val="0"/>
    <w:rPr>
      <w:rFonts w:hint="default" w:ascii="Times New Roman" w:hAnsi="Times New Roman" w:cs="Times New Roman"/>
      <w:color w:val="000000"/>
      <w:sz w:val="28"/>
      <w:szCs w:val="28"/>
      <w:u w:val="none"/>
    </w:rPr>
  </w:style>
  <w:style w:type="paragraph" w:customStyle="1" w:styleId="20">
    <w:name w:val="Char Char Char Char"/>
    <w:basedOn w:val="1"/>
    <w:autoRedefine/>
    <w:qFormat/>
    <w:uiPriority w:val="0"/>
    <w:rPr>
      <w:rFonts w:ascii="Tahoma" w:hAnsi="Tahoma"/>
      <w:sz w:val="24"/>
      <w:szCs w:val="20"/>
    </w:rPr>
  </w:style>
  <w:style w:type="character" w:customStyle="1" w:styleId="21">
    <w:name w:val="font01"/>
    <w:basedOn w:val="15"/>
    <w:autoRedefine/>
    <w:qFormat/>
    <w:uiPriority w:val="0"/>
    <w:rPr>
      <w:rFonts w:hint="eastAsia" w:ascii="仿宋_GB2312" w:eastAsia="仿宋_GB2312" w:cs="仿宋_GB2312"/>
      <w:color w:val="000000"/>
      <w:sz w:val="28"/>
      <w:szCs w:val="28"/>
      <w:u w:val="none"/>
    </w:rPr>
  </w:style>
  <w:style w:type="character" w:customStyle="1" w:styleId="22">
    <w:name w:val="font31"/>
    <w:basedOn w:val="15"/>
    <w:autoRedefine/>
    <w:qFormat/>
    <w:uiPriority w:val="0"/>
    <w:rPr>
      <w:rFonts w:hint="eastAsia" w:ascii="仿宋_GB2312" w:eastAsia="仿宋_GB2312" w:cs="仿宋_GB2312"/>
      <w:b/>
      <w:bCs/>
      <w:color w:val="000000"/>
      <w:sz w:val="28"/>
      <w:szCs w:val="28"/>
      <w:u w:val="none"/>
    </w:rPr>
  </w:style>
  <w:style w:type="paragraph" w:customStyle="1" w:styleId="23">
    <w:name w:val="p18"/>
    <w:basedOn w:val="1"/>
    <w:autoRedefine/>
    <w:qFormat/>
    <w:uiPriority w:val="0"/>
    <w:pPr>
      <w:widowControl/>
      <w:spacing w:before="100" w:beforeLines="0" w:beforeAutospacing="1" w:after="100" w:afterLines="0" w:afterAutospacing="1"/>
      <w:jc w:val="left"/>
    </w:pPr>
    <w:rPr>
      <w:rFonts w:ascii="宋体" w:hAnsi="宋体" w:eastAsia="宋体" w:cs="宋体"/>
      <w:kern w:val="0"/>
      <w:sz w:val="24"/>
      <w:szCs w:val="24"/>
    </w:rPr>
  </w:style>
  <w:style w:type="character" w:customStyle="1" w:styleId="24">
    <w:name w:val="标题 2 Char"/>
    <w:link w:val="2"/>
    <w:autoRedefine/>
    <w:qFormat/>
    <w:uiPriority w:val="0"/>
    <w:rPr>
      <w:rFonts w:ascii="Cambria" w:hAnsi="Cambria" w:eastAsia="宋体" w:cs="Times New Roman"/>
      <w:kern w:val="0"/>
      <w:szCs w:val="32"/>
    </w:rPr>
  </w:style>
  <w:style w:type="character" w:customStyle="1" w:styleId="25">
    <w:name w:val="标题 3 Char"/>
    <w:link w:val="4"/>
    <w:autoRedefine/>
    <w:qFormat/>
    <w:uiPriority w:val="0"/>
    <w:rPr>
      <w:b/>
      <w:sz w:val="32"/>
    </w:rPr>
  </w:style>
  <w:style w:type="character" w:customStyle="1" w:styleId="26">
    <w:name w:val="标题 4 Char"/>
    <w:link w:val="5"/>
    <w:autoRedefine/>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4009</Words>
  <Characters>4300</Characters>
  <Lines>0</Lines>
  <Paragraphs>0</Paragraphs>
  <TotalTime>186</TotalTime>
  <ScaleCrop>false</ScaleCrop>
  <LinksUpToDate>false</LinksUpToDate>
  <CharactersWithSpaces>4307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2023-10-09T08:13:00Z</dcterms:created>
  <dc:creator>杰明</dc:creator>
  <cp:lastModifiedBy>杰明</cp:lastModifiedBy>
  <cp:lastPrinted>2024-12-09T11:05:00Z</cp:lastPrinted>
  <dcterms:modified xsi:type="dcterms:W3CDTF">2024-12-11T06:43:06Z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00B8ED90BD364E5CA9F05D6242BB32E3_13</vt:lpwstr>
  </property>
</Properties>
</file>