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440" w:leftChars="0" w:hanging="440" w:hangingChars="100"/>
        <w:jc w:val="center"/>
        <w:textAlignment w:val="auto"/>
        <w:outlineLvl w:val="0"/>
        <w:rPr>
          <w:rFonts w:hint="eastAsia" w:ascii="方正小标宋简体" w:hAnsi="方正小标宋简体" w:eastAsia="方正小标宋简体" w:cs="方正小标宋简体"/>
          <w:b/>
          <w:bCs/>
          <w:color w:val="auto"/>
          <w:sz w:val="44"/>
          <w:szCs w:val="44"/>
        </w:rPr>
      </w:pPr>
      <w:bookmarkStart w:id="0" w:name="_Toc529104497"/>
      <w:bookmarkStart w:id="1" w:name="_Toc12118335"/>
      <w:bookmarkStart w:id="2" w:name="_Toc12096415"/>
      <w:bookmarkStart w:id="3" w:name="_Toc37245276"/>
      <w:bookmarkStart w:id="4" w:name="_Toc401575143"/>
      <w:bookmarkStart w:id="5" w:name="_Toc101951257"/>
      <w:bookmarkStart w:id="6" w:name="_Toc46308683"/>
      <w:bookmarkStart w:id="7" w:name="_Toc37581420"/>
      <w:bookmarkStart w:id="8" w:name="_Toc37245277"/>
      <w:bookmarkStart w:id="9" w:name="_Toc175644388"/>
      <w:bookmarkStart w:id="10" w:name="_Toc98579068"/>
      <w:bookmarkStart w:id="11" w:name="_Toc101775124"/>
      <w:bookmarkStart w:id="12" w:name="_Toc37663391"/>
      <w:bookmarkStart w:id="13" w:name="_Toc98579010"/>
      <w:bookmarkStart w:id="14" w:name="_Toc98580292"/>
      <w:bookmarkStart w:id="15" w:name="_Toc403491565"/>
      <w:bookmarkStart w:id="16" w:name="_Toc37331038"/>
      <w:bookmarkStart w:id="17" w:name="_Toc98579609"/>
      <w:bookmarkStart w:id="18" w:name="_Toc50276156"/>
      <w:bookmarkStart w:id="19" w:name="_Toc40762370"/>
      <w:bookmarkStart w:id="20" w:name="_Toc50276195"/>
      <w:bookmarkStart w:id="21" w:name="_Toc37331080"/>
      <w:bookmarkStart w:id="22" w:name="_Toc46308527"/>
      <w:bookmarkStart w:id="23" w:name="_Toc37569519"/>
      <w:bookmarkStart w:id="24" w:name="_Toc101843124"/>
      <w:bookmarkStart w:id="25" w:name="_Toc98035088"/>
      <w:bookmarkStart w:id="26" w:name="_Toc101771371"/>
      <w:r>
        <w:rPr>
          <w:rFonts w:hint="eastAsia" w:ascii="方正小标宋简体" w:hAnsi="方正小标宋简体" w:eastAsia="方正小标宋简体" w:cs="方正小标宋简体"/>
          <w:color w:val="auto"/>
          <w:sz w:val="44"/>
          <w:szCs w:val="44"/>
        </w:rPr>
        <w:t>粤港澳大湾区社会福利和公益创新示范基地电器设备购置项目</w:t>
      </w:r>
      <w:r>
        <w:rPr>
          <w:rFonts w:hint="eastAsia" w:ascii="方正小标宋简体" w:hAnsi="方正小标宋简体" w:eastAsia="方正小标宋简体" w:cs="方正小标宋简体"/>
          <w:color w:val="auto"/>
          <w:sz w:val="44"/>
          <w:szCs w:val="44"/>
          <w:lang w:val="en-US" w:eastAsia="zh-CN"/>
        </w:rPr>
        <w:t>用户需求书</w:t>
      </w:r>
    </w:p>
    <w:p>
      <w:pPr>
        <w:pStyle w:val="20"/>
        <w:spacing w:line="560" w:lineRule="exact"/>
        <w:rPr>
          <w:rFonts w:hint="default"/>
          <w:lang w:val="en-US" w:eastAsia="zh-CN"/>
        </w:rPr>
      </w:pPr>
    </w:p>
    <w:p>
      <w:pPr>
        <w:spacing w:line="560" w:lineRule="exact"/>
        <w:ind w:firstLine="640" w:firstLineChars="200"/>
        <w:outlineLvl w:val="0"/>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一、采购单位和项目名称</w:t>
      </w:r>
    </w:p>
    <w:p>
      <w:pPr>
        <w:spacing w:line="560" w:lineRule="exact"/>
        <w:ind w:firstLine="624" w:firstLineChars="200"/>
        <w:outlineLvl w:val="1"/>
        <w:rPr>
          <w:rFonts w:hint="default" w:ascii="仿宋_GB2312" w:hAnsi="仿宋_GB2312" w:eastAsia="仿宋_GB2312" w:cs="仿宋_GB2312"/>
          <w:color w:val="auto"/>
          <w:spacing w:val="-4"/>
          <w:kern w:val="0"/>
          <w:sz w:val="32"/>
          <w:szCs w:val="32"/>
          <w:lang w:val="en-US" w:eastAsia="zh-CN"/>
        </w:rPr>
      </w:pP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lang w:val="en-US" w:eastAsia="zh-CN"/>
        </w:rPr>
        <w:t>一</w:t>
      </w: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lang w:val="en-US" w:eastAsia="zh-CN"/>
        </w:rPr>
        <w:t>采购单位：广州市南沙区民政局</w:t>
      </w:r>
    </w:p>
    <w:p>
      <w:pPr>
        <w:spacing w:line="560" w:lineRule="exact"/>
        <w:ind w:firstLine="624" w:firstLineChars="200"/>
        <w:rPr>
          <w:rFonts w:hint="default" w:ascii="楷体_GB2312" w:hAnsi="楷体_GB2312" w:eastAsia="仿宋_GB2312" w:cs="楷体_GB2312"/>
          <w:color w:val="auto"/>
          <w:sz w:val="32"/>
          <w:szCs w:val="32"/>
          <w:lang w:val="en-US" w:eastAsia="zh-CN"/>
        </w:rPr>
      </w:pP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lang w:val="en-US" w:eastAsia="zh-CN"/>
        </w:rPr>
        <w:t>二</w:t>
      </w: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lang w:val="en-US" w:eastAsia="zh-CN"/>
        </w:rPr>
        <w:t>项目名称：</w:t>
      </w:r>
      <w:r>
        <w:rPr>
          <w:rFonts w:hint="eastAsia" w:ascii="仿宋_GB2312" w:hAnsi="仿宋_GB2312" w:eastAsia="仿宋_GB2312" w:cs="仿宋_GB2312"/>
          <w:color w:val="auto"/>
          <w:spacing w:val="-4"/>
          <w:kern w:val="0"/>
          <w:sz w:val="32"/>
          <w:szCs w:val="32"/>
        </w:rPr>
        <w:t>粤港澳大湾区社会福利和公益创新示范基地电器设备购置项目</w:t>
      </w:r>
    </w:p>
    <w:p>
      <w:pPr>
        <w:spacing w:line="560" w:lineRule="exact"/>
        <w:ind w:firstLine="640" w:firstLineChars="200"/>
        <w:outlineLvl w:val="0"/>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二、服务期</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eastAsia="仿宋_GB2312"/>
          <w:sz w:val="32"/>
          <w:szCs w:val="32"/>
        </w:rPr>
        <w:t>自</w:t>
      </w:r>
      <w:r>
        <w:rPr>
          <w:rFonts w:ascii="仿宋_GB2312" w:eastAsia="仿宋_GB2312"/>
          <w:sz w:val="32"/>
          <w:szCs w:val="32"/>
        </w:rPr>
        <w:t>确定</w:t>
      </w:r>
      <w:r>
        <w:rPr>
          <w:rFonts w:hint="eastAsia" w:ascii="仿宋_GB2312" w:eastAsia="仿宋_GB2312"/>
          <w:sz w:val="32"/>
          <w:szCs w:val="32"/>
        </w:rPr>
        <w:t>承接</w:t>
      </w:r>
      <w:r>
        <w:rPr>
          <w:rFonts w:ascii="仿宋_GB2312" w:eastAsia="仿宋_GB2312"/>
          <w:sz w:val="32"/>
          <w:szCs w:val="32"/>
        </w:rPr>
        <w:t>单位之日起，至</w:t>
      </w:r>
      <w:r>
        <w:rPr>
          <w:rFonts w:hint="eastAsia" w:ascii="仿宋_GB2312" w:eastAsia="仿宋_GB2312"/>
          <w:sz w:val="32"/>
          <w:szCs w:val="32"/>
        </w:rPr>
        <w:t>本项目完成</w:t>
      </w:r>
      <w:r>
        <w:rPr>
          <w:rFonts w:ascii="仿宋_GB2312" w:eastAsia="仿宋_GB2312"/>
          <w:sz w:val="32"/>
          <w:szCs w:val="32"/>
        </w:rPr>
        <w:t>之日</w:t>
      </w:r>
      <w:r>
        <w:rPr>
          <w:rFonts w:hint="eastAsia" w:ascii="仿宋_GB2312" w:eastAsia="仿宋_GB2312"/>
          <w:sz w:val="32"/>
          <w:szCs w:val="32"/>
        </w:rPr>
        <w:t>（具体</w:t>
      </w:r>
      <w:r>
        <w:rPr>
          <w:rFonts w:ascii="仿宋_GB2312" w:eastAsia="仿宋_GB2312"/>
          <w:sz w:val="32"/>
          <w:szCs w:val="32"/>
        </w:rPr>
        <w:t>以合同实际签订为准</w:t>
      </w:r>
      <w:r>
        <w:rPr>
          <w:rFonts w:hint="eastAsia" w:ascii="仿宋_GB2312" w:eastAsia="仿宋_GB2312"/>
          <w:sz w:val="32"/>
          <w:szCs w:val="32"/>
        </w:rPr>
        <w:t>）。</w:t>
      </w:r>
    </w:p>
    <w:p>
      <w:pPr>
        <w:numPr>
          <w:ilvl w:val="0"/>
          <w:numId w:val="1"/>
        </w:numPr>
        <w:spacing w:line="560" w:lineRule="exact"/>
        <w:ind w:firstLine="640" w:firstLineChars="200"/>
        <w:outlineLvl w:val="0"/>
        <w:rPr>
          <w:rFonts w:hint="eastAsia" w:ascii="黑体" w:hAnsi="黑体" w:eastAsia="黑体" w:cs="黑体"/>
          <w:bCs/>
          <w:i w:val="0"/>
          <w:iCs w:val="0"/>
          <w:caps w:val="0"/>
          <w:color w:val="auto"/>
          <w:spacing w:val="0"/>
          <w:sz w:val="32"/>
          <w:szCs w:val="32"/>
        </w:rPr>
      </w:pPr>
      <w:r>
        <w:rPr>
          <w:rFonts w:hint="eastAsia" w:ascii="黑体" w:hAnsi="黑体" w:eastAsia="黑体" w:cs="黑体"/>
          <w:bCs/>
          <w:i w:val="0"/>
          <w:iCs w:val="0"/>
          <w:caps w:val="0"/>
          <w:color w:val="auto"/>
          <w:spacing w:val="0"/>
          <w:sz w:val="32"/>
          <w:szCs w:val="32"/>
        </w:rPr>
        <w:t>项目经费预算（最高限价）</w:t>
      </w:r>
    </w:p>
    <w:p>
      <w:pPr>
        <w:spacing w:line="560" w:lineRule="exact"/>
        <w:ind w:firstLine="640" w:firstLineChars="200"/>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sz w:val="32"/>
          <w:szCs w:val="32"/>
        </w:rPr>
        <w:t>项目控制价（最高限价）为人民币</w:t>
      </w:r>
      <w:r>
        <w:rPr>
          <w:rFonts w:hint="default" w:ascii="仿宋_GB2312" w:hAnsi="仿宋_GB2312" w:eastAsia="仿宋_GB2312" w:cs="仿宋_GB2312"/>
          <w:color w:val="auto"/>
          <w:sz w:val="32"/>
          <w:szCs w:val="32"/>
          <w:highlight w:val="none"/>
        </w:rPr>
        <w:t>427</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rPr>
        <w:t>968.55</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大写：</w:t>
      </w:r>
      <w:r>
        <w:rPr>
          <w:rFonts w:hint="eastAsia" w:ascii="仿宋_GB2312" w:hAnsi="仿宋_GB2312" w:eastAsia="仿宋_GB2312" w:cs="仿宋_GB2312"/>
          <w:color w:val="auto"/>
          <w:sz w:val="32"/>
          <w:szCs w:val="32"/>
        </w:rPr>
        <w:t>人民币肆拾贰万柒仟玖佰陆拾捌元伍角伍分</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rPr>
        <w:t>，上述控制价</w:t>
      </w:r>
      <w:r>
        <w:rPr>
          <w:rFonts w:hint="eastAsia" w:ascii="仿宋_GB2312" w:hAnsi="仿宋_GB2312" w:eastAsia="仿宋_GB2312" w:cs="仿宋_GB2312"/>
          <w:color w:val="auto"/>
          <w:sz w:val="32"/>
          <w:szCs w:val="32"/>
        </w:rPr>
        <w:t>包括但不限于设备购置费用、安装费用、制作、包装、运输、售后服务、保修期服务、质保期服务、各项税费及合同实施过程中不可预见费用等。</w:t>
      </w:r>
      <w:r>
        <w:rPr>
          <w:rFonts w:hint="eastAsia" w:ascii="仿宋_GB2312" w:hAnsi="仿宋_GB2312" w:eastAsia="仿宋_GB2312" w:cs="仿宋_GB2312"/>
          <w:color w:val="auto"/>
          <w:sz w:val="32"/>
          <w:szCs w:val="32"/>
          <w:highlight w:val="none"/>
        </w:rPr>
        <w:t>项目实行总价包干制，若项目周期内实际产生的费用超过中标价，则由</w:t>
      </w:r>
      <w:r>
        <w:rPr>
          <w:rFonts w:hint="default" w:ascii="仿宋_GB2312" w:hAnsi="仿宋_GB2312" w:eastAsia="仿宋_GB2312" w:cs="仿宋_GB2312"/>
          <w:color w:val="auto"/>
          <w:sz w:val="32"/>
          <w:szCs w:val="32"/>
          <w:highlight w:val="none"/>
          <w:lang w:val="en-US"/>
        </w:rPr>
        <w:t>承接机构</w:t>
      </w:r>
      <w:r>
        <w:rPr>
          <w:rFonts w:hint="eastAsia" w:ascii="仿宋_GB2312" w:hAnsi="仿宋_GB2312" w:eastAsia="仿宋_GB2312" w:cs="仿宋_GB2312"/>
          <w:color w:val="auto"/>
          <w:sz w:val="32"/>
          <w:szCs w:val="32"/>
          <w:highlight w:val="none"/>
        </w:rPr>
        <w:t>自行承担。</w:t>
      </w:r>
      <w:r>
        <w:rPr>
          <w:rFonts w:hint="eastAsia" w:ascii="仿宋_GB2312" w:hAnsi="仿宋_GB2312" w:eastAsia="仿宋_GB2312" w:cs="仿宋_GB2312"/>
          <w:color w:val="auto"/>
          <w:spacing w:val="2"/>
          <w:sz w:val="32"/>
          <w:szCs w:val="32"/>
        </w:rPr>
        <w:t>报价高于</w:t>
      </w:r>
      <w:r>
        <w:rPr>
          <w:rFonts w:hint="eastAsia" w:ascii="仿宋_GB2312" w:hAnsi="仿宋_GB2312" w:eastAsia="仿宋_GB2312" w:cs="仿宋_GB2312"/>
          <w:color w:val="auto"/>
          <w:spacing w:val="2"/>
          <w:sz w:val="32"/>
          <w:szCs w:val="32"/>
          <w:lang w:val="en-US" w:eastAsia="zh-CN"/>
        </w:rPr>
        <w:t>项目</w:t>
      </w:r>
      <w:r>
        <w:rPr>
          <w:rFonts w:hint="eastAsia" w:ascii="仿宋_GB2312" w:hAnsi="仿宋_GB2312" w:eastAsia="仿宋_GB2312" w:cs="仿宋_GB2312"/>
          <w:color w:val="auto"/>
          <w:spacing w:val="2"/>
          <w:sz w:val="32"/>
          <w:szCs w:val="32"/>
        </w:rPr>
        <w:t>控制价的视为报价无效。</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注：以上费用含货物、辅料、备品备件、专用工具、资料、技术服务、包装、运输装卸、安装调试、保修、保险、各项税费等验收合格之前以及保修期、质保期内的售后服务等一切费用。</w:t>
      </w:r>
    </w:p>
    <w:p>
      <w:pPr>
        <w:spacing w:line="560" w:lineRule="exact"/>
        <w:ind w:right="-292" w:rightChars="-139" w:firstLine="640" w:firstLineChars="200"/>
        <w:outlineLvl w:val="0"/>
        <w:rPr>
          <w:rFonts w:hint="eastAsia" w:ascii="黑体" w:hAnsi="黑体" w:eastAsia="黑体" w:cs="Times New Roman"/>
          <w:kern w:val="0"/>
          <w:sz w:val="32"/>
          <w:szCs w:val="32"/>
          <w:lang w:val="en-US" w:eastAsia="zh-CN"/>
        </w:rPr>
      </w:pPr>
      <w:r>
        <w:rPr>
          <w:rFonts w:hint="eastAsia" w:ascii="黑体" w:hAnsi="黑体" w:eastAsia="黑体" w:cs="Times New Roman"/>
          <w:kern w:val="0"/>
          <w:sz w:val="32"/>
          <w:szCs w:val="32"/>
          <w:lang w:val="en-US" w:eastAsia="zh-CN"/>
        </w:rPr>
        <w:t>四</w:t>
      </w:r>
      <w:r>
        <w:rPr>
          <w:rFonts w:hint="eastAsia" w:ascii="黑体" w:hAnsi="黑体" w:eastAsia="黑体" w:cs="Times New Roman"/>
          <w:kern w:val="0"/>
          <w:sz w:val="32"/>
          <w:szCs w:val="32"/>
        </w:rPr>
        <w:t>、</w:t>
      </w:r>
      <w:r>
        <w:rPr>
          <w:rFonts w:hint="eastAsia" w:ascii="黑体" w:hAnsi="黑体" w:eastAsia="黑体" w:cs="Times New Roman"/>
          <w:kern w:val="0"/>
          <w:sz w:val="32"/>
          <w:szCs w:val="32"/>
          <w:lang w:val="en-US" w:eastAsia="zh-CN"/>
        </w:rPr>
        <w:t>承接</w:t>
      </w:r>
      <w:r>
        <w:rPr>
          <w:rFonts w:hint="eastAsia" w:ascii="黑体" w:hAnsi="黑体" w:eastAsia="黑体" w:cs="Times New Roman"/>
          <w:b w:val="0"/>
          <w:bCs w:val="0"/>
          <w:color w:val="auto"/>
          <w:kern w:val="0"/>
          <w:sz w:val="32"/>
          <w:szCs w:val="32"/>
          <w:lang w:val="en-US" w:eastAsia="zh-CN"/>
        </w:rPr>
        <w:t>单位</w:t>
      </w:r>
      <w:r>
        <w:rPr>
          <w:rFonts w:hint="eastAsia" w:ascii="黑体" w:hAnsi="黑体" w:eastAsia="黑体" w:cs="Times New Roman"/>
          <w:b w:val="0"/>
          <w:bCs w:val="0"/>
          <w:color w:val="auto"/>
          <w:kern w:val="0"/>
          <w:sz w:val="32"/>
          <w:szCs w:val="32"/>
        </w:rPr>
        <w:t>要求</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1"/>
        <w:rPr>
          <w:rFonts w:hint="eastAsia" w:ascii="楷体" w:hAnsi="楷体" w:eastAsia="楷体" w:cs="楷体"/>
          <w:color w:val="auto"/>
          <w:sz w:val="32"/>
          <w:szCs w:val="32"/>
          <w:lang w:bidi="ar"/>
        </w:rPr>
      </w:pPr>
      <w:r>
        <w:rPr>
          <w:rFonts w:hint="eastAsia" w:ascii="楷体" w:hAnsi="楷体" w:eastAsia="楷体" w:cs="楷体"/>
          <w:color w:val="auto"/>
          <w:sz w:val="32"/>
          <w:szCs w:val="32"/>
          <w:lang w:bidi="ar"/>
        </w:rPr>
        <w:t>（一）</w:t>
      </w:r>
      <w:r>
        <w:rPr>
          <w:rFonts w:hint="eastAsia" w:ascii="楷体" w:hAnsi="楷体" w:eastAsia="楷体" w:cs="楷体"/>
          <w:color w:val="auto"/>
          <w:sz w:val="32"/>
          <w:szCs w:val="32"/>
          <w:lang w:val="en-US" w:eastAsia="zh-CN" w:bidi="ar"/>
        </w:rPr>
        <w:t>承接单位</w:t>
      </w:r>
      <w:r>
        <w:rPr>
          <w:rFonts w:hint="eastAsia" w:ascii="楷体" w:hAnsi="楷体" w:eastAsia="楷体" w:cs="楷体"/>
          <w:color w:val="auto"/>
          <w:sz w:val="32"/>
          <w:szCs w:val="32"/>
          <w:lang w:bidi="ar"/>
        </w:rPr>
        <w:t>基本要求</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default" w:ascii="楷体" w:hAnsi="楷体" w:eastAsia="楷体" w:cs="楷体"/>
          <w:color w:val="auto"/>
          <w:kern w:val="2"/>
          <w:sz w:val="32"/>
          <w:szCs w:val="32"/>
          <w:lang w:val="en-US" w:bidi="ar"/>
        </w:rPr>
      </w:pPr>
      <w:r>
        <w:rPr>
          <w:rFonts w:hint="eastAsia" w:ascii="仿宋_GB2312" w:hAnsi="仿宋_GB2312" w:eastAsia="仿宋_GB2312" w:cs="仿宋_GB2312"/>
          <w:color w:val="auto"/>
          <w:sz w:val="32"/>
          <w:szCs w:val="32"/>
          <w:lang w:val="en-US" w:eastAsia="zh-CN"/>
        </w:rPr>
        <w:t>承接单位</w:t>
      </w:r>
      <w:r>
        <w:rPr>
          <w:rFonts w:hint="eastAsia" w:ascii="仿宋_GB2312" w:hAnsi="仿宋_GB2312" w:eastAsia="仿宋_GB2312" w:cs="仿宋_GB2312"/>
          <w:color w:val="auto"/>
          <w:sz w:val="32"/>
          <w:szCs w:val="32"/>
        </w:rPr>
        <w:t>应</w:t>
      </w:r>
      <w:r>
        <w:rPr>
          <w:rFonts w:hint="eastAsia" w:ascii="仿宋_GB2312" w:hAnsi="仿宋_GB2312" w:eastAsia="仿宋_GB2312" w:cs="仿宋_GB2312"/>
          <w:color w:val="auto"/>
          <w:sz w:val="32"/>
          <w:szCs w:val="32"/>
          <w:lang w:val="en-US" w:eastAsia="zh-CN"/>
        </w:rPr>
        <w:t>具备</w:t>
      </w:r>
      <w:r>
        <w:rPr>
          <w:rFonts w:hint="eastAsia" w:ascii="仿宋_GB2312" w:hAnsi="仿宋_GB2312" w:eastAsia="仿宋_GB2312" w:cs="仿宋_GB2312"/>
          <w:color w:val="auto"/>
          <w:sz w:val="32"/>
          <w:szCs w:val="32"/>
        </w:rPr>
        <w:t>《中华人民共和国政府采购法》第二十二条规定的条件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并提供下列材料：</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cs="仿宋_GB2312"/>
          <w:sz w:val="32"/>
          <w:szCs w:val="32"/>
        </w:rPr>
      </w:pPr>
      <w:r>
        <w:rPr>
          <w:rFonts w:hint="eastAsia" w:ascii="仿宋_GB2312" w:hAnsi="宋体" w:eastAsia="仿宋_GB2312" w:cs="仿宋_GB2312"/>
          <w:kern w:val="0"/>
          <w:sz w:val="32"/>
          <w:szCs w:val="32"/>
          <w:lang w:val="en-US" w:eastAsia="zh-CN" w:bidi="ar"/>
        </w:rPr>
        <w:t>1.</w:t>
      </w:r>
      <w:r>
        <w:rPr>
          <w:rFonts w:hint="eastAsia" w:ascii="仿宋_GB2312" w:hAnsi="宋体" w:eastAsia="仿宋_GB2312" w:cs="仿宋_GB2312"/>
          <w:kern w:val="0"/>
          <w:sz w:val="32"/>
          <w:szCs w:val="32"/>
          <w:lang w:bidi="ar"/>
        </w:rPr>
        <w:t>具有独立承担民事责任的能力</w:t>
      </w:r>
      <w:r>
        <w:rPr>
          <w:rFonts w:hint="eastAsia" w:ascii="仿宋_GB2312" w:hAnsi="宋体" w:eastAsia="仿宋_GB2312" w:cs="仿宋_GB2312"/>
          <w:kern w:val="0"/>
          <w:sz w:val="32"/>
          <w:szCs w:val="32"/>
          <w:lang w:eastAsia="zh-CN" w:bidi="ar"/>
        </w:rPr>
        <w:t>，</w:t>
      </w:r>
      <w:r>
        <w:rPr>
          <w:rFonts w:hint="eastAsia" w:ascii="仿宋_GB2312" w:hAnsi="宋体" w:eastAsia="仿宋_GB2312" w:cs="仿宋_GB2312"/>
          <w:kern w:val="0"/>
          <w:sz w:val="32"/>
          <w:szCs w:val="32"/>
          <w:lang w:val="en-US" w:eastAsia="zh-CN" w:bidi="ar"/>
        </w:rPr>
        <w:t>依法成立并登记</w:t>
      </w:r>
      <w:r>
        <w:rPr>
          <w:rFonts w:hint="eastAsia" w:ascii="仿宋_GB2312" w:hAnsi="宋体" w:eastAsia="仿宋_GB2312" w:cs="仿宋_GB2312"/>
          <w:kern w:val="0"/>
          <w:sz w:val="32"/>
          <w:szCs w:val="32"/>
          <w:lang w:eastAsia="zh-CN" w:bidi="ar"/>
        </w:rPr>
        <w:t>：</w:t>
      </w:r>
      <w:r>
        <w:rPr>
          <w:rFonts w:hint="eastAsia" w:ascii="仿宋_GB2312" w:hAnsi="仿宋_GB2312" w:eastAsia="仿宋_GB2312" w:cs="仿宋_GB2312"/>
          <w:color w:val="auto"/>
          <w:sz w:val="32"/>
          <w:szCs w:val="32"/>
        </w:rPr>
        <w:t>在中华人民共和国境内注册的法人或其他组织，投标（响应）时提交有效的营业执照（或事业法人登记证或身份证等相关证明）副本复印件。分支机构投标的，须提供总公司和分公司营业执照副本复印件，总公司出具给分支机构的授权书。</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宋体" w:eastAsia="仿宋_GB2312" w:cs="仿宋_GB2312"/>
          <w:kern w:val="0"/>
          <w:sz w:val="32"/>
          <w:szCs w:val="32"/>
          <w:lang w:val="en-US" w:eastAsia="zh-CN" w:bidi="ar"/>
        </w:rPr>
        <w:t>2.具</w:t>
      </w:r>
      <w:r>
        <w:rPr>
          <w:rFonts w:hint="eastAsia" w:ascii="仿宋_GB2312" w:hAnsi="宋体" w:eastAsia="仿宋_GB2312" w:cs="仿宋_GB2312"/>
          <w:kern w:val="0"/>
          <w:sz w:val="32"/>
          <w:szCs w:val="32"/>
          <w:lang w:bidi="ar"/>
        </w:rPr>
        <w:t>有依法缴纳税收和社会保障资金的良好记录</w:t>
      </w:r>
      <w:r>
        <w:rPr>
          <w:rFonts w:hint="eastAsia" w:ascii="仿宋_GB2312" w:hAnsi="宋体" w:eastAsia="仿宋_GB2312" w:cs="仿宋_GB2312"/>
          <w:kern w:val="0"/>
          <w:sz w:val="32"/>
          <w:szCs w:val="32"/>
          <w:lang w:eastAsia="zh-CN" w:bidi="ar"/>
        </w:rPr>
        <w:t>：</w:t>
      </w:r>
      <w:r>
        <w:rPr>
          <w:rFonts w:hint="eastAsia" w:ascii="仿宋_GB2312" w:hAnsi="仿宋_GB2312" w:eastAsia="仿宋_GB2312" w:cs="仿宋_GB2312"/>
          <w:color w:val="auto"/>
          <w:sz w:val="32"/>
          <w:szCs w:val="32"/>
        </w:rPr>
        <w:t>提供投标截止日前6个月内任意1个月依法缴纳税收和社会保障资金的相关材料。如依法免税或不需要缴纳社会保障资金的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提供相应证明材料。</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宋体" w:eastAsia="仿宋_GB2312" w:cs="仿宋_GB2312"/>
          <w:kern w:val="0"/>
          <w:sz w:val="32"/>
          <w:szCs w:val="32"/>
          <w:lang w:val="en-US" w:eastAsia="zh-CN" w:bidi="ar"/>
        </w:rPr>
        <w:t>3.</w:t>
      </w:r>
      <w:r>
        <w:rPr>
          <w:rFonts w:hint="eastAsia" w:ascii="仿宋_GB2312" w:hAnsi="仿宋_GB2312" w:eastAsia="仿宋_GB2312" w:cs="仿宋_GB2312"/>
          <w:color w:val="auto"/>
          <w:sz w:val="32"/>
          <w:szCs w:val="32"/>
        </w:rPr>
        <w:t>具有良好的商业信誉和健全的财务会计制度：</w:t>
      </w:r>
      <w:r>
        <w:rPr>
          <w:rFonts w:hint="eastAsia" w:ascii="仿宋_GB2312" w:hAnsi="仿宋_GB2312" w:eastAsia="仿宋_GB2312" w:cs="仿宋_GB2312"/>
          <w:color w:val="auto"/>
          <w:sz w:val="32"/>
          <w:szCs w:val="32"/>
          <w:lang w:val="en-US" w:eastAsia="zh-CN"/>
        </w:rPr>
        <w:t>承接</w:t>
      </w:r>
      <w:r>
        <w:rPr>
          <w:rFonts w:hint="eastAsia" w:ascii="仿宋_GB2312" w:hAnsi="仿宋_GB2312" w:eastAsia="仿宋_GB2312" w:cs="仿宋_GB2312"/>
          <w:color w:val="auto"/>
          <w:sz w:val="32"/>
          <w:szCs w:val="32"/>
        </w:rPr>
        <w:t>单位必须具有良好的商业信誉和健全的财务会计制度（提供20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年或20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或2024年的</w:t>
      </w:r>
      <w:r>
        <w:rPr>
          <w:rFonts w:hint="eastAsia" w:ascii="仿宋_GB2312" w:hAnsi="仿宋_GB2312" w:eastAsia="仿宋_GB2312" w:cs="仿宋_GB2312"/>
          <w:color w:val="auto"/>
          <w:sz w:val="32"/>
          <w:szCs w:val="32"/>
        </w:rPr>
        <w:t>年度财务状况报告或基本开户行出具的资信证明）。</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.参加采购活动前3年内，在经营活动中没有重大违法记录：参照投标（报价）函相关承诺格式内容</w:t>
      </w:r>
      <w:r>
        <w:rPr>
          <w:rFonts w:hint="eastAsia" w:ascii="仿宋_GB2312" w:hAnsi="仿宋_GB2312" w:eastAsia="仿宋_GB2312" w:cs="仿宋_GB2312"/>
          <w:color w:val="auto"/>
          <w:sz w:val="32"/>
          <w:szCs w:val="32"/>
          <w:lang w:val="en-US" w:eastAsia="zh-CN"/>
        </w:rPr>
        <w:t>提供承诺函</w:t>
      </w:r>
      <w:r>
        <w:rPr>
          <w:rFonts w:hint="eastAsia" w:ascii="仿宋_GB2312" w:hAnsi="仿宋_GB2312" w:eastAsia="仿宋_GB2312" w:cs="仿宋_GB2312"/>
          <w:color w:val="auto"/>
          <w:sz w:val="32"/>
          <w:szCs w:val="32"/>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仿宋_GB2312" w:hAnsi="仿宋_GB2312" w:eastAsia="仿宋_GB2312" w:cs="仿宋_GB2312"/>
          <w:color w:val="auto"/>
          <w:sz w:val="32"/>
          <w:szCs w:val="32"/>
          <w:lang w:eastAsia="zh-CN"/>
        </w:rPr>
        <w:t>。</w:t>
      </w:r>
    </w:p>
    <w:p>
      <w:pPr>
        <w:spacing w:line="560" w:lineRule="exact"/>
        <w:ind w:firstLine="640" w:firstLineChars="200"/>
        <w:rPr>
          <w:rFonts w:hint="eastAsia" w:ascii="仿宋_GB2312" w:hAnsi="宋体" w:eastAsia="仿宋_GB2312" w:cs="仿宋_GB2312"/>
          <w:kern w:val="0"/>
          <w:sz w:val="32"/>
          <w:szCs w:val="32"/>
          <w:lang w:bidi="ar"/>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承接单位</w:t>
      </w:r>
      <w:r>
        <w:rPr>
          <w:rFonts w:hint="eastAsia" w:ascii="仿宋_GB2312" w:hAnsi="仿宋_GB2312" w:eastAsia="仿宋_GB2312" w:cs="仿宋_GB2312"/>
          <w:color w:val="auto"/>
          <w:sz w:val="32"/>
          <w:szCs w:val="32"/>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仿宋_GB2312" w:hAnsi="仿宋_GB2312" w:eastAsia="仿宋_GB2312" w:cs="仿宋_GB2312"/>
          <w:sz w:val="32"/>
          <w:szCs w:val="32"/>
          <w:lang w:eastAsia="zh-CN"/>
        </w:rPr>
        <w:t>（提供“</w:t>
      </w:r>
      <w:r>
        <w:rPr>
          <w:rFonts w:hint="eastAsia" w:ascii="仿宋_GB2312" w:hAnsi="宋体" w:eastAsia="仿宋_GB2312" w:cs="仿宋_GB2312"/>
          <w:kern w:val="0"/>
          <w:sz w:val="32"/>
          <w:szCs w:val="32"/>
          <w:lang w:bidi="ar"/>
        </w:rPr>
        <w:t>信用中国”网站（www.creditchina.gov.cn）及中国政府采购网（http://www.ccgp.gov.cn/）查询结果截图）。</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.具备完善的财务人事、运营、卫生、服务、后勤保障、应急预案等方面的管理制度。</w:t>
      </w:r>
    </w:p>
    <w:p>
      <w:pPr>
        <w:pStyle w:val="20"/>
        <w:spacing w:line="560" w:lineRule="exact"/>
        <w:ind w:firstLine="640" w:firstLineChars="200"/>
        <w:rPr>
          <w:rFonts w:hint="default"/>
          <w:lang w:val="en-US" w:eastAsia="zh-CN"/>
        </w:rPr>
      </w:pPr>
      <w:r>
        <w:rPr>
          <w:rFonts w:hint="eastAsia" w:ascii="仿宋_GB2312" w:hAnsi="仿宋_GB2312" w:eastAsia="仿宋_GB2312" w:cs="仿宋_GB2312"/>
          <w:color w:val="auto"/>
          <w:kern w:val="0"/>
          <w:sz w:val="32"/>
          <w:szCs w:val="32"/>
          <w:lang w:val="en-US" w:eastAsia="zh-CN" w:bidi="ar"/>
        </w:rPr>
        <w:t>7</w:t>
      </w:r>
      <w:r>
        <w:rPr>
          <w:rFonts w:hint="eastAsia" w:ascii="仿宋_GB2312" w:hAnsi="仿宋_GB2312" w:eastAsia="仿宋_GB2312" w:cs="仿宋_GB2312"/>
          <w:color w:val="auto"/>
          <w:kern w:val="0"/>
          <w:sz w:val="32"/>
          <w:szCs w:val="32"/>
          <w:lang w:bidi="ar"/>
        </w:rPr>
        <w:t>.法律、行政法规等规定的其他条件。</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具有同类型项目经验</w:t>
      </w:r>
      <w:r>
        <w:rPr>
          <w:rFonts w:hint="eastAsia" w:ascii="仿宋_GB2312" w:hAnsi="仿宋_GB2312" w:eastAsia="仿宋_GB2312" w:cs="仿宋_GB2312"/>
          <w:sz w:val="32"/>
          <w:szCs w:val="32"/>
          <w:lang w:val="en-US"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安排相对固定专职人员负责本项目的开展。</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10.具备足够的供货能力，能按照需求及时供货。</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11.具备良好的售后服务能力。</w:t>
      </w:r>
    </w:p>
    <w:p>
      <w:pPr>
        <w:keepNext w:val="0"/>
        <w:keepLines w:val="0"/>
        <w:pageBreakBefore w:val="0"/>
        <w:widowControl w:val="0"/>
        <w:kinsoku/>
        <w:wordWrap/>
        <w:overflowPunct/>
        <w:topLinePunct w:val="0"/>
        <w:autoSpaceDE/>
        <w:autoSpaceDN/>
        <w:bidi w:val="0"/>
        <w:adjustRightInd/>
        <w:snapToGrid/>
        <w:spacing w:line="560" w:lineRule="exact"/>
        <w:ind w:right="-292" w:rightChars="-139" w:firstLine="640" w:firstLineChars="200"/>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val="en-US" w:eastAsia="zh-CN" w:bidi="ar"/>
        </w:rPr>
        <w:t>12.</w:t>
      </w:r>
      <w:r>
        <w:rPr>
          <w:rFonts w:hint="eastAsia" w:ascii="仿宋_GB2312" w:hAnsi="宋体" w:eastAsia="仿宋_GB2312" w:cs="仿宋_GB2312"/>
          <w:kern w:val="0"/>
          <w:sz w:val="32"/>
          <w:szCs w:val="32"/>
          <w:lang w:bidi="ar"/>
        </w:rPr>
        <w:t>本项目不接受联合体投标、存在控股关系的单位同时投标和不具备独立法人资格的个人参与询价。</w:t>
      </w:r>
    </w:p>
    <w:p>
      <w:pPr>
        <w:pStyle w:val="151"/>
        <w:adjustRightInd w:val="0"/>
        <w:spacing w:line="560" w:lineRule="exact"/>
        <w:ind w:firstLine="640"/>
        <w:outlineLvl w:val="1"/>
        <w:rPr>
          <w:rFonts w:hint="eastAsia" w:ascii="楷体" w:hAnsi="楷体" w:eastAsia="楷体" w:cs="楷体"/>
          <w:b w:val="0"/>
          <w:color w:val="auto"/>
          <w:kern w:val="2"/>
          <w:sz w:val="32"/>
          <w:szCs w:val="32"/>
          <w:lang w:bidi="ar"/>
        </w:rPr>
      </w:pPr>
      <w:r>
        <w:rPr>
          <w:rFonts w:hint="eastAsia" w:ascii="楷体" w:hAnsi="楷体" w:eastAsia="楷体" w:cs="楷体"/>
          <w:color w:val="auto"/>
          <w:kern w:val="2"/>
          <w:sz w:val="32"/>
          <w:lang w:val="en-US" w:eastAsia="zh-CN" w:bidi="ar"/>
        </w:rPr>
        <w:t>（二）</w:t>
      </w:r>
      <w:r>
        <w:rPr>
          <w:rFonts w:hint="eastAsia" w:ascii="楷体" w:hAnsi="楷体" w:eastAsia="楷体" w:cs="楷体"/>
          <w:b w:val="0"/>
          <w:color w:val="auto"/>
          <w:kern w:val="2"/>
          <w:sz w:val="32"/>
          <w:szCs w:val="32"/>
          <w:lang w:bidi="ar"/>
        </w:rPr>
        <w:t>其他要求</w:t>
      </w:r>
    </w:p>
    <w:p>
      <w:pPr>
        <w:pStyle w:val="51"/>
        <w:numPr>
          <w:ilvl w:val="0"/>
          <w:numId w:val="0"/>
        </w:numPr>
        <w:spacing w:line="560" w:lineRule="exact"/>
        <w:ind w:left="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1.承接单位</w:t>
      </w:r>
      <w:r>
        <w:rPr>
          <w:rFonts w:hint="eastAsia" w:ascii="仿宋_GB2312" w:hAnsi="仿宋_GB2312" w:eastAsia="仿宋_GB2312" w:cs="仿宋_GB2312"/>
          <w:color w:val="auto"/>
          <w:sz w:val="32"/>
          <w:szCs w:val="32"/>
        </w:rPr>
        <w:t>承诺为</w:t>
      </w:r>
      <w:r>
        <w:rPr>
          <w:rFonts w:hint="eastAsia" w:ascii="仿宋_GB2312" w:hAnsi="仿宋_GB2312" w:eastAsia="仿宋_GB2312" w:cs="仿宋_GB2312"/>
          <w:sz w:val="32"/>
          <w:szCs w:val="32"/>
        </w:rPr>
        <w:t>采购</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color w:val="auto"/>
          <w:sz w:val="32"/>
          <w:szCs w:val="32"/>
        </w:rPr>
        <w:t>提供方案</w:t>
      </w:r>
      <w:r>
        <w:rPr>
          <w:rFonts w:hint="eastAsia" w:ascii="仿宋_GB2312" w:hAnsi="仿宋_GB2312" w:eastAsia="仿宋_GB2312" w:cs="仿宋_GB2312"/>
          <w:color w:val="auto"/>
          <w:sz w:val="32"/>
          <w:szCs w:val="32"/>
          <w:lang w:val="en-US" w:eastAsia="zh-CN"/>
        </w:rPr>
        <w:t>制定</w:t>
      </w:r>
      <w:r>
        <w:rPr>
          <w:rFonts w:hint="eastAsia" w:ascii="仿宋_GB2312" w:hAnsi="仿宋_GB2312" w:eastAsia="仿宋_GB2312" w:cs="仿宋_GB2312"/>
          <w:color w:val="auto"/>
          <w:sz w:val="32"/>
          <w:szCs w:val="32"/>
        </w:rPr>
        <w:t>、设备、联调测试、</w:t>
      </w:r>
      <w:r>
        <w:rPr>
          <w:rFonts w:hint="eastAsia" w:ascii="仿宋_GB2312" w:hAnsi="仿宋_GB2312" w:eastAsia="仿宋_GB2312" w:cs="仿宋_GB2312"/>
          <w:sz w:val="32"/>
          <w:szCs w:val="32"/>
          <w:lang w:val="en-US" w:eastAsia="zh-CN"/>
        </w:rPr>
        <w:t>产品使用指导</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维护等专业化</w:t>
      </w:r>
      <w:r>
        <w:rPr>
          <w:rFonts w:hint="eastAsia" w:ascii="仿宋_GB2312" w:hAnsi="仿宋_GB2312" w:eastAsia="仿宋_GB2312" w:cs="仿宋_GB2312"/>
          <w:color w:val="auto"/>
          <w:sz w:val="32"/>
          <w:szCs w:val="32"/>
          <w:lang w:val="en-US" w:eastAsia="zh-CN"/>
        </w:rPr>
        <w:t>售后</w:t>
      </w:r>
      <w:r>
        <w:rPr>
          <w:rFonts w:hint="eastAsia" w:ascii="仿宋_GB2312" w:hAnsi="仿宋_GB2312" w:eastAsia="仿宋_GB2312" w:cs="仿宋_GB2312"/>
          <w:color w:val="auto"/>
          <w:sz w:val="32"/>
          <w:szCs w:val="32"/>
        </w:rPr>
        <w:t>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承接</w:t>
      </w:r>
      <w:r>
        <w:rPr>
          <w:rFonts w:hint="eastAsia" w:ascii="仿宋_GB2312" w:hAnsi="仿宋_GB2312" w:eastAsia="仿宋_GB2312" w:cs="仿宋_GB2312"/>
          <w:color w:val="auto"/>
          <w:sz w:val="32"/>
          <w:szCs w:val="32"/>
        </w:rPr>
        <w:t>机构</w:t>
      </w:r>
      <w:r>
        <w:rPr>
          <w:rFonts w:hint="eastAsia" w:ascii="仿宋_GB2312" w:hAnsi="仿宋_GB2312" w:eastAsia="仿宋_GB2312" w:cs="仿宋_GB2312"/>
          <w:color w:val="auto"/>
          <w:sz w:val="32"/>
          <w:szCs w:val="32"/>
          <w:lang w:val="en-US" w:eastAsia="zh-CN"/>
        </w:rPr>
        <w:t>专业技术人员进行</w:t>
      </w:r>
      <w:r>
        <w:rPr>
          <w:rFonts w:hint="eastAsia" w:ascii="仿宋_GB2312" w:hAnsi="仿宋_GB2312" w:eastAsia="仿宋_GB2312" w:cs="仿宋_GB2312"/>
          <w:sz w:val="32"/>
          <w:szCs w:val="32"/>
          <w:lang w:val="en-US" w:eastAsia="zh-CN"/>
        </w:rPr>
        <w:t>产品使用指导</w:t>
      </w:r>
      <w:r>
        <w:rPr>
          <w:rFonts w:hint="eastAsia" w:ascii="仿宋_GB2312" w:hAnsi="仿宋_GB2312" w:eastAsia="仿宋_GB2312" w:cs="仿宋_GB2312"/>
          <w:color w:val="auto"/>
          <w:sz w:val="32"/>
          <w:szCs w:val="32"/>
          <w:lang w:val="en-US" w:eastAsia="zh-CN"/>
        </w:rPr>
        <w:t>，至产品使用单位工作人员能够熟练掌握并操作</w:t>
      </w:r>
      <w:r>
        <w:rPr>
          <w:rFonts w:hint="eastAsia" w:ascii="仿宋_GB2312" w:hAnsi="仿宋_GB2312" w:eastAsia="仿宋_GB2312" w:cs="仿宋_GB2312"/>
          <w:color w:val="auto"/>
          <w:sz w:val="32"/>
          <w:szCs w:val="32"/>
        </w:rPr>
        <w:t>。</w:t>
      </w:r>
    </w:p>
    <w:p>
      <w:pPr>
        <w:pStyle w:val="151"/>
        <w:adjustRightInd w:val="0"/>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kern w:val="2"/>
          <w:sz w:val="32"/>
          <w:szCs w:val="32"/>
        </w:rPr>
        <w:t>过程中融入环保观念，</w:t>
      </w:r>
      <w:r>
        <w:rPr>
          <w:rFonts w:hint="eastAsia" w:ascii="仿宋_GB2312" w:hAnsi="仿宋_GB2312" w:eastAsia="仿宋_GB2312" w:cs="仿宋_GB2312"/>
          <w:color w:val="auto"/>
          <w:kern w:val="2"/>
          <w:sz w:val="32"/>
          <w:szCs w:val="32"/>
          <w:lang w:val="en-US" w:eastAsia="zh-CN"/>
        </w:rPr>
        <w:t>所提供货物、附件、耗材等相关材料</w:t>
      </w:r>
      <w:r>
        <w:rPr>
          <w:rFonts w:hint="eastAsia" w:ascii="仿宋_GB2312" w:hAnsi="仿宋_GB2312" w:eastAsia="仿宋_GB2312" w:cs="仿宋_GB2312"/>
          <w:color w:val="auto"/>
          <w:kern w:val="2"/>
          <w:sz w:val="32"/>
          <w:szCs w:val="32"/>
        </w:rPr>
        <w:t>都必须使用环保产品。</w:t>
      </w:r>
    </w:p>
    <w:p>
      <w:pPr>
        <w:pStyle w:val="51"/>
        <w:numPr>
          <w:ilvl w:val="0"/>
          <w:numId w:val="0"/>
        </w:numPr>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3.承接</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sz w:val="32"/>
          <w:szCs w:val="32"/>
        </w:rPr>
        <w:t>必须承诺提供厂商原装、全新的、符合国家及用户提出的有关质量标准的设备。</w:t>
      </w:r>
    </w:p>
    <w:p>
      <w:pPr>
        <w:pStyle w:val="51"/>
        <w:numPr>
          <w:ilvl w:val="0"/>
          <w:numId w:val="0"/>
        </w:numPr>
        <w:spacing w:line="560" w:lineRule="exact"/>
        <w:ind w:firstLine="640" w:firstLineChars="200"/>
        <w:rPr>
          <w:rFonts w:hint="eastAsia" w:ascii="仿宋_GB2312" w:hAnsi="仿宋_GB2312" w:eastAsia="仿宋_GB2312" w:cs="仿宋_GB2312"/>
          <w:color w:val="FF0000"/>
          <w:kern w:val="2"/>
          <w:sz w:val="32"/>
          <w:lang w:val="en-US" w:eastAsia="zh-CN" w:bidi="ar"/>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项目工期要求：</w:t>
      </w:r>
      <w:r>
        <w:rPr>
          <w:rFonts w:hint="eastAsia" w:ascii="仿宋_GB2312" w:hAnsi="宋体" w:eastAsia="仿宋_GB2312" w:cs="仿宋_GB2312"/>
          <w:color w:val="auto"/>
          <w:kern w:val="0"/>
          <w:sz w:val="32"/>
          <w:szCs w:val="32"/>
          <w:lang w:val="en-US" w:eastAsia="zh-CN" w:bidi="ar"/>
        </w:rPr>
        <w:t>产品安装应在场地进行装修改造时同步进行</w:t>
      </w:r>
      <w:r>
        <w:rPr>
          <w:rFonts w:hint="eastAsia" w:ascii="仿宋_GB2312" w:hAnsi="宋体" w:eastAsia="仿宋_GB2312" w:cs="仿宋_GB2312"/>
          <w:color w:val="auto"/>
          <w:kern w:val="0"/>
          <w:sz w:val="32"/>
          <w:szCs w:val="32"/>
          <w:lang w:bidi="ar"/>
        </w:rPr>
        <w:t>，</w:t>
      </w:r>
      <w:r>
        <w:rPr>
          <w:rFonts w:hint="eastAsia" w:ascii="仿宋_GB2312" w:hAnsi="宋体" w:eastAsia="仿宋_GB2312" w:cs="仿宋_GB2312"/>
          <w:color w:val="auto"/>
          <w:kern w:val="0"/>
          <w:sz w:val="32"/>
          <w:szCs w:val="32"/>
          <w:lang w:val="en-US" w:eastAsia="zh-CN" w:bidi="ar"/>
        </w:rPr>
        <w:t>场地整体装修改造完成20个工作日内完成相关产品的安装调试，场地整体投入</w:t>
      </w:r>
      <w:r>
        <w:rPr>
          <w:rFonts w:hint="eastAsia" w:ascii="仿宋_GB2312" w:hAnsi="宋体" w:eastAsia="仿宋_GB2312" w:cs="仿宋_GB2312"/>
          <w:color w:val="auto"/>
          <w:kern w:val="0"/>
          <w:sz w:val="32"/>
          <w:szCs w:val="32"/>
          <w:lang w:bidi="ar"/>
        </w:rPr>
        <w:t>运行1个月后完成验收。</w:t>
      </w:r>
    </w:p>
    <w:p>
      <w:pPr>
        <w:spacing w:line="560" w:lineRule="exact"/>
        <w:ind w:right="-292" w:rightChars="-139" w:firstLine="640" w:firstLineChars="200"/>
        <w:outlineLvl w:val="0"/>
        <w:rPr>
          <w:rFonts w:hint="eastAsia"/>
        </w:rPr>
      </w:pPr>
      <w:r>
        <w:rPr>
          <w:rFonts w:hint="eastAsia" w:ascii="黑体" w:hAnsi="黑体" w:eastAsia="黑体" w:cs="Times New Roman"/>
          <w:kern w:val="0"/>
          <w:sz w:val="32"/>
          <w:szCs w:val="32"/>
          <w:lang w:val="en-US" w:eastAsia="zh-CN"/>
        </w:rPr>
        <w:t>五</w:t>
      </w:r>
      <w:r>
        <w:rPr>
          <w:rFonts w:hint="eastAsia" w:ascii="黑体" w:hAnsi="黑体" w:eastAsia="黑体" w:cs="Times New Roman"/>
          <w:kern w:val="0"/>
          <w:sz w:val="32"/>
          <w:szCs w:val="32"/>
        </w:rPr>
        <w:t>、服务要求</w:t>
      </w:r>
    </w:p>
    <w:p>
      <w:pPr>
        <w:numPr>
          <w:ilvl w:val="0"/>
          <w:numId w:val="0"/>
        </w:numPr>
        <w:spacing w:before="0"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bidi="ar"/>
        </w:rPr>
        <w:t>（一）</w:t>
      </w:r>
      <w:r>
        <w:rPr>
          <w:rFonts w:hint="eastAsia" w:ascii="仿宋_GB2312" w:hAnsi="仿宋_GB2312" w:eastAsia="仿宋_GB2312" w:cs="仿宋_GB2312"/>
          <w:color w:val="auto"/>
          <w:kern w:val="2"/>
          <w:sz w:val="32"/>
          <w:szCs w:val="32"/>
          <w:lang w:val="en-US" w:bidi="ar"/>
        </w:rPr>
        <w:t>货物运输</w:t>
      </w:r>
      <w:r>
        <w:rPr>
          <w:rFonts w:hint="eastAsia" w:ascii="仿宋_GB2312" w:hAnsi="仿宋_GB2312" w:eastAsia="仿宋_GB2312" w:cs="仿宋_GB2312"/>
          <w:color w:val="auto"/>
          <w:kern w:val="2"/>
          <w:sz w:val="32"/>
          <w:szCs w:val="32"/>
          <w:lang w:bidi="ar"/>
        </w:rPr>
        <w:t>：</w:t>
      </w:r>
      <w:r>
        <w:rPr>
          <w:rFonts w:hint="eastAsia" w:ascii="仿宋_GB2312" w:hAnsi="仿宋_GB2312" w:eastAsia="仿宋_GB2312" w:cs="仿宋_GB2312"/>
          <w:color w:val="auto"/>
          <w:sz w:val="32"/>
          <w:szCs w:val="32"/>
          <w:lang w:val="en-US" w:eastAsia="zh-CN"/>
        </w:rPr>
        <w:t>由承接单位负责将所定货品运输到</w:t>
      </w:r>
      <w:r>
        <w:rPr>
          <w:rFonts w:hint="eastAsia" w:ascii="仿宋_GB2312" w:hAnsi="仿宋_GB2312" w:eastAsia="仿宋_GB2312" w:cs="仿宋_GB2312"/>
          <w:color w:val="auto"/>
          <w:sz w:val="32"/>
          <w:szCs w:val="32"/>
        </w:rPr>
        <w:t>采购</w:t>
      </w:r>
      <w:r>
        <w:rPr>
          <w:rFonts w:hint="eastAsia" w:ascii="仿宋_GB2312" w:hAnsi="仿宋_GB2312" w:eastAsia="仿宋_GB2312" w:cs="仿宋_GB2312"/>
          <w:color w:val="auto"/>
          <w:sz w:val="32"/>
          <w:szCs w:val="32"/>
          <w:lang w:val="en-US" w:eastAsia="zh-CN"/>
        </w:rPr>
        <w:t>单位指定地址，货到采购单位指定地点后，由承接单位负责卸货搬楼，采购单位现场协助承接单位搬楼，承接单位需保证货物不受损，分区堆放货物。</w:t>
      </w:r>
    </w:p>
    <w:p>
      <w:pPr>
        <w:tabs>
          <w:tab w:val="left" w:pos="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）按照广州市南沙区民政局要求完成项目服务事宜。</w:t>
      </w:r>
    </w:p>
    <w:p>
      <w:pPr>
        <w:tabs>
          <w:tab w:val="left" w:pos="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）及时响应广州市南沙区民政局与项目服务相关的需求。</w:t>
      </w:r>
    </w:p>
    <w:bookmarkEnd w:id="0"/>
    <w:bookmarkEnd w:id="1"/>
    <w:bookmarkEnd w:id="2"/>
    <w:p>
      <w:pPr>
        <w:spacing w:line="560" w:lineRule="exact"/>
        <w:ind w:firstLine="640" w:firstLineChars="200"/>
        <w:outlineLvl w:val="0"/>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六、项目内容</w:t>
      </w:r>
    </w:p>
    <w:p>
      <w:pPr>
        <w:pStyle w:val="2"/>
        <w:spacing w:line="560" w:lineRule="exact"/>
        <w:ind w:firstLine="640" w:firstLineChars="200"/>
        <w:jc w:val="both"/>
        <w:outlineLvl w:val="1"/>
        <w:rPr>
          <w:rFonts w:hint="default" w:ascii="仿宋_GB2312" w:hAnsi="仿宋_GB2312" w:eastAsia="仿宋_GB2312" w:cs="仿宋_GB2312"/>
          <w:szCs w:val="32"/>
          <w:lang w:val="en-US" w:eastAsia="zh-CN"/>
        </w:rPr>
      </w:pPr>
      <w:bookmarkStart w:id="27" w:name="_Hlk72073432"/>
      <w:r>
        <w:rPr>
          <w:rFonts w:hint="eastAsia" w:ascii="仿宋_GB2312" w:hAnsi="仿宋_GB2312" w:eastAsia="仿宋_GB2312" w:cs="仿宋_GB2312"/>
          <w:kern w:val="0"/>
          <w:sz w:val="32"/>
          <w:szCs w:val="32"/>
          <w:highlight w:val="none"/>
          <w:lang w:val="en-US" w:eastAsia="zh-CN" w:bidi="ar-SA"/>
        </w:rPr>
        <w:t>货物需求明细及参数要求详见附件购置清单。</w:t>
      </w:r>
    </w:p>
    <w:bookmarkEnd w:id="27"/>
    <w:p>
      <w:pPr>
        <w:spacing w:line="560" w:lineRule="exact"/>
        <w:ind w:firstLine="640" w:firstLineChars="200"/>
        <w:outlineLvl w:val="0"/>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七、产品验收要求</w:t>
      </w:r>
    </w:p>
    <w:p>
      <w:pPr>
        <w:pStyle w:val="55"/>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要求对全部设备、产品、型号、规格、数量、外型、外观、包装及资料、文件（如装箱单、保修单、随箱介质等）的验收。</w:t>
      </w:r>
    </w:p>
    <w:p>
      <w:pPr>
        <w:pStyle w:val="55"/>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承接单位</w:t>
      </w:r>
      <w:r>
        <w:rPr>
          <w:rFonts w:hint="eastAsia" w:ascii="仿宋_GB2312" w:hAnsi="仿宋_GB2312" w:eastAsia="仿宋_GB2312" w:cs="仿宋_GB2312"/>
          <w:sz w:val="32"/>
          <w:szCs w:val="32"/>
        </w:rPr>
        <w:t>应负责在项目验收时将全部有关产品说明书、原厂家安装手册、技术文件、资料、及安装、验收报告等文档汇集成册交付设备使用单位。</w:t>
      </w:r>
    </w:p>
    <w:p>
      <w:pPr>
        <w:spacing w:line="560" w:lineRule="exact"/>
        <w:ind w:firstLine="640" w:firstLineChars="200"/>
        <w:outlineLvl w:val="0"/>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八、售后服务要求</w:t>
      </w:r>
    </w:p>
    <w:p>
      <w:pPr>
        <w:pStyle w:val="51"/>
        <w:spacing w:line="560" w:lineRule="exact"/>
        <w:ind w:left="0" w:leftChars="0" w:firstLine="470" w:firstLineChars="147"/>
        <w:outlineLvl w:val="1"/>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所有</w:t>
      </w:r>
      <w:r>
        <w:rPr>
          <w:rFonts w:hint="eastAsia" w:ascii="楷体" w:hAnsi="楷体" w:eastAsia="楷体" w:cs="楷体"/>
          <w:sz w:val="32"/>
          <w:szCs w:val="32"/>
          <w:lang w:val="en-US" w:eastAsia="zh-CN"/>
        </w:rPr>
        <w:t>货物</w:t>
      </w:r>
      <w:r>
        <w:rPr>
          <w:rFonts w:hint="eastAsia" w:ascii="楷体" w:hAnsi="楷体" w:eastAsia="楷体" w:cs="楷体"/>
          <w:sz w:val="32"/>
          <w:szCs w:val="32"/>
        </w:rPr>
        <w:t>均须由</w:t>
      </w:r>
      <w:r>
        <w:rPr>
          <w:rFonts w:hint="eastAsia" w:ascii="楷体" w:hAnsi="楷体" w:eastAsia="楷体" w:cs="楷体"/>
          <w:sz w:val="32"/>
          <w:szCs w:val="32"/>
          <w:lang w:val="en-US" w:eastAsia="zh-CN"/>
        </w:rPr>
        <w:t>承接单位</w:t>
      </w:r>
      <w:r>
        <w:rPr>
          <w:rFonts w:hint="eastAsia" w:ascii="楷体" w:hAnsi="楷体" w:eastAsia="楷体" w:cs="楷体"/>
          <w:sz w:val="32"/>
          <w:szCs w:val="32"/>
        </w:rPr>
        <w:t>提供</w:t>
      </w:r>
      <w:r>
        <w:rPr>
          <w:rFonts w:hint="eastAsia" w:ascii="楷体" w:hAnsi="楷体" w:eastAsia="楷体" w:cs="楷体"/>
          <w:sz w:val="32"/>
          <w:szCs w:val="32"/>
          <w:lang w:val="en-US" w:eastAsia="zh-CN"/>
        </w:rPr>
        <w:t>两</w:t>
      </w:r>
      <w:r>
        <w:rPr>
          <w:rFonts w:hint="eastAsia" w:ascii="楷体" w:hAnsi="楷体" w:eastAsia="楷体" w:cs="楷体"/>
          <w:sz w:val="32"/>
          <w:szCs w:val="32"/>
        </w:rPr>
        <w:t>年</w:t>
      </w:r>
      <w:r>
        <w:rPr>
          <w:rFonts w:hint="eastAsia" w:ascii="楷体" w:hAnsi="楷体" w:eastAsia="楷体" w:cs="楷体"/>
          <w:sz w:val="32"/>
          <w:szCs w:val="32"/>
          <w:lang w:val="en-US" w:eastAsia="zh-CN"/>
        </w:rPr>
        <w:t>免费</w:t>
      </w:r>
      <w:r>
        <w:rPr>
          <w:rFonts w:hint="eastAsia" w:ascii="楷体" w:hAnsi="楷体" w:eastAsia="楷体" w:cs="楷体"/>
          <w:sz w:val="32"/>
          <w:szCs w:val="32"/>
        </w:rPr>
        <w:t>保修期</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终身维护。</w:t>
      </w:r>
    </w:p>
    <w:p>
      <w:pPr>
        <w:pStyle w:val="51"/>
        <w:spacing w:line="560" w:lineRule="exact"/>
        <w:ind w:left="0" w:leftChars="0"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保修期内，所有</w:t>
      </w:r>
      <w:r>
        <w:rPr>
          <w:rFonts w:hint="eastAsia" w:ascii="仿宋_GB2312" w:hAnsi="仿宋_GB2312" w:eastAsia="仿宋_GB2312" w:cs="仿宋_GB2312"/>
          <w:sz w:val="32"/>
          <w:szCs w:val="32"/>
          <w:lang w:val="en-US" w:eastAsia="zh-CN"/>
        </w:rPr>
        <w:t>货物</w:t>
      </w:r>
      <w:r>
        <w:rPr>
          <w:rFonts w:hint="eastAsia" w:ascii="仿宋_GB2312" w:hAnsi="仿宋_GB2312" w:eastAsia="仿宋_GB2312" w:cs="仿宋_GB2312"/>
          <w:sz w:val="32"/>
          <w:szCs w:val="32"/>
        </w:rPr>
        <w:t>的维修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更换零配件和上门服务等</w:t>
      </w:r>
      <w:r>
        <w:rPr>
          <w:rFonts w:hint="eastAsia" w:ascii="仿宋_GB2312" w:hAnsi="仿宋_GB2312" w:eastAsia="仿宋_GB2312" w:cs="仿宋_GB2312"/>
          <w:sz w:val="32"/>
          <w:szCs w:val="32"/>
        </w:rPr>
        <w:t>均为免费。</w:t>
      </w:r>
    </w:p>
    <w:p>
      <w:pPr>
        <w:pStyle w:val="51"/>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提供24小时电话服务热线，</w:t>
      </w:r>
      <w:r>
        <w:rPr>
          <w:rFonts w:hint="eastAsia" w:ascii="仿宋_GB2312" w:hAnsi="仿宋_GB2312" w:eastAsia="仿宋_GB2312" w:cs="仿宋_GB2312"/>
          <w:sz w:val="32"/>
          <w:szCs w:val="32"/>
          <w:lang w:val="en-US" w:eastAsia="zh-CN"/>
        </w:rPr>
        <w:t>产品</w:t>
      </w:r>
      <w:r>
        <w:rPr>
          <w:rFonts w:hint="eastAsia" w:ascii="仿宋_GB2312" w:hAnsi="仿宋_GB2312" w:eastAsia="仿宋_GB2312" w:cs="仿宋_GB2312"/>
          <w:sz w:val="32"/>
          <w:szCs w:val="32"/>
        </w:rPr>
        <w:t>故障报修的响应时间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若电话中无法解决，</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小时内</w:t>
      </w:r>
      <w:r>
        <w:rPr>
          <w:rFonts w:hint="eastAsia" w:ascii="仿宋_GB2312" w:hAnsi="仿宋_GB2312" w:eastAsia="仿宋_GB2312" w:cs="仿宋_GB2312"/>
          <w:color w:val="auto"/>
          <w:sz w:val="32"/>
          <w:szCs w:val="32"/>
          <w:lang w:val="en-US" w:eastAsia="zh-CN"/>
        </w:rPr>
        <w:t>给予解决方式，1个工作日内</w:t>
      </w:r>
      <w:r>
        <w:rPr>
          <w:rFonts w:hint="eastAsia" w:ascii="仿宋_GB2312" w:hAnsi="仿宋_GB2312" w:eastAsia="仿宋_GB2312" w:cs="仿宋_GB2312"/>
          <w:sz w:val="32"/>
          <w:szCs w:val="32"/>
        </w:rPr>
        <w:t>到达现场进行维护。在质保期内，如</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小时内无法修复</w:t>
      </w:r>
      <w:r>
        <w:rPr>
          <w:rFonts w:hint="eastAsia" w:ascii="仿宋_GB2312" w:hAnsi="仿宋_GB2312" w:eastAsia="仿宋_GB2312" w:cs="仿宋_GB2312"/>
          <w:sz w:val="32"/>
          <w:szCs w:val="32"/>
          <w:lang w:val="en-US" w:eastAsia="zh-CN"/>
        </w:rPr>
        <w:t>相关产品</w:t>
      </w:r>
      <w:r>
        <w:rPr>
          <w:rFonts w:hint="eastAsia" w:ascii="仿宋_GB2312" w:hAnsi="仿宋_GB2312" w:eastAsia="仿宋_GB2312" w:cs="仿宋_GB2312"/>
          <w:sz w:val="32"/>
          <w:szCs w:val="32"/>
        </w:rPr>
        <w:t>，必须</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更换</w:t>
      </w:r>
      <w:r>
        <w:rPr>
          <w:rFonts w:hint="eastAsia" w:ascii="仿宋_GB2312" w:hAnsi="仿宋_GB2312" w:eastAsia="仿宋_GB2312" w:cs="仿宋_GB2312"/>
          <w:sz w:val="32"/>
          <w:szCs w:val="32"/>
          <w:lang w:val="en-US" w:eastAsia="zh-CN"/>
        </w:rPr>
        <w:t>对应</w:t>
      </w:r>
      <w:r>
        <w:rPr>
          <w:rFonts w:hint="eastAsia" w:ascii="仿宋_GB2312" w:hAnsi="仿宋_GB2312" w:eastAsia="仿宋_GB2312" w:cs="仿宋_GB2312"/>
          <w:sz w:val="32"/>
          <w:szCs w:val="32"/>
        </w:rPr>
        <w:t>新</w:t>
      </w:r>
      <w:r>
        <w:rPr>
          <w:rFonts w:hint="eastAsia" w:ascii="仿宋_GB2312" w:hAnsi="仿宋_GB2312" w:eastAsia="仿宋_GB2312" w:cs="仿宋_GB2312"/>
          <w:sz w:val="32"/>
          <w:szCs w:val="32"/>
          <w:lang w:val="en-US" w:eastAsia="zh-CN"/>
        </w:rPr>
        <w:t>产品</w:t>
      </w:r>
      <w:r>
        <w:rPr>
          <w:rFonts w:hint="eastAsia" w:ascii="仿宋_GB2312" w:hAnsi="仿宋_GB2312" w:eastAsia="仿宋_GB2312" w:cs="仿宋_GB2312"/>
          <w:sz w:val="32"/>
          <w:szCs w:val="32"/>
        </w:rPr>
        <w:t>给采购</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使用。</w:t>
      </w:r>
    </w:p>
    <w:p>
      <w:pPr>
        <w:pStyle w:val="51"/>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质保期按产品说明书，无产品说明书的按两年质保。质保期内，承接单位对所供货物实行包修、易损零部件补换；</w:t>
      </w:r>
      <w:r>
        <w:rPr>
          <w:rFonts w:hint="eastAsia" w:ascii="仿宋_GB2312" w:hAnsi="仿宋_GB2312" w:eastAsia="仿宋_GB2312" w:cs="仿宋_GB2312"/>
          <w:sz w:val="32"/>
          <w:szCs w:val="32"/>
        </w:rPr>
        <w:t>所有</w:t>
      </w:r>
      <w:r>
        <w:rPr>
          <w:rFonts w:hint="eastAsia" w:ascii="仿宋_GB2312" w:hAnsi="仿宋_GB2312" w:eastAsia="仿宋_GB2312" w:cs="仿宋_GB2312"/>
          <w:sz w:val="32"/>
          <w:szCs w:val="32"/>
          <w:lang w:val="en-US" w:eastAsia="zh-CN"/>
        </w:rPr>
        <w:t>产品</w:t>
      </w:r>
      <w:r>
        <w:rPr>
          <w:rFonts w:hint="eastAsia" w:ascii="仿宋_GB2312" w:hAnsi="仿宋_GB2312" w:eastAsia="仿宋_GB2312" w:cs="仿宋_GB2312"/>
          <w:sz w:val="32"/>
          <w:szCs w:val="32"/>
        </w:rPr>
        <w:t>维修服务均为上门服务，由此产生的费用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包括但不限于差旅、维修、零部件和人工费等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承接单位均</w:t>
      </w:r>
      <w:r>
        <w:rPr>
          <w:rFonts w:hint="eastAsia" w:ascii="仿宋_GB2312" w:hAnsi="仿宋_GB2312" w:eastAsia="仿宋_GB2312" w:cs="仿宋_GB2312"/>
          <w:sz w:val="32"/>
          <w:szCs w:val="32"/>
        </w:rPr>
        <w:t>不再收取。</w:t>
      </w:r>
    </w:p>
    <w:p>
      <w:pPr>
        <w:pStyle w:val="51"/>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质保期之后因日常维修发生的费用，</w:t>
      </w:r>
      <w:r>
        <w:rPr>
          <w:rFonts w:hint="eastAsia" w:ascii="仿宋_GB2312" w:hAnsi="仿宋_GB2312" w:eastAsia="仿宋_GB2312" w:cs="仿宋_GB2312"/>
          <w:sz w:val="32"/>
          <w:szCs w:val="32"/>
          <w:lang w:val="en-US" w:eastAsia="zh-CN"/>
        </w:rPr>
        <w:t>承接单位</w:t>
      </w:r>
      <w:r>
        <w:rPr>
          <w:rFonts w:hint="eastAsia" w:ascii="仿宋_GB2312" w:hAnsi="仿宋_GB2312" w:eastAsia="仿宋_GB2312" w:cs="仿宋_GB2312"/>
          <w:sz w:val="32"/>
          <w:szCs w:val="32"/>
        </w:rPr>
        <w:t>应免费维修，但可收取合理的零配件材料费。</w:t>
      </w:r>
    </w:p>
    <w:p>
      <w:pPr>
        <w:pStyle w:val="51"/>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5.保修期和质保期自产品验收合格之日起计算，如更换产品的，按更换后的产品验收合格之日起计算。</w:t>
      </w:r>
    </w:p>
    <w:p>
      <w:pPr>
        <w:pStyle w:val="51"/>
        <w:spacing w:line="560" w:lineRule="exact"/>
        <w:ind w:firstLine="470" w:firstLineChars="147"/>
        <w:outlineLvl w:val="1"/>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其他</w:t>
      </w:r>
      <w:r>
        <w:rPr>
          <w:rFonts w:hint="eastAsia" w:ascii="楷体" w:hAnsi="楷体" w:eastAsia="楷体" w:cs="楷体"/>
          <w:b w:val="0"/>
          <w:bCs w:val="0"/>
          <w:sz w:val="32"/>
          <w:szCs w:val="32"/>
        </w:rPr>
        <w:t>要求</w:t>
      </w:r>
    </w:p>
    <w:p>
      <w:pPr>
        <w:pStyle w:val="51"/>
        <w:spacing w:line="560" w:lineRule="exact"/>
        <w:ind w:left="1452" w:leftChars="300" w:hanging="822" w:hangingChars="257"/>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承接单位</w:t>
      </w:r>
      <w:r>
        <w:rPr>
          <w:rFonts w:hint="eastAsia" w:ascii="仿宋_GB2312" w:hAnsi="仿宋_GB2312" w:eastAsia="仿宋_GB2312" w:cs="仿宋_GB2312"/>
          <w:sz w:val="32"/>
          <w:szCs w:val="32"/>
        </w:rPr>
        <w:t>必须满足本</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要求的</w:t>
      </w:r>
      <w:r>
        <w:rPr>
          <w:rFonts w:hint="eastAsia" w:ascii="仿宋_GB2312" w:hAnsi="仿宋_GB2312" w:eastAsia="仿宋_GB2312" w:cs="仿宋_GB2312"/>
          <w:sz w:val="32"/>
          <w:szCs w:val="32"/>
          <w:lang w:val="en-US" w:eastAsia="zh-CN"/>
        </w:rPr>
        <w:t>产品使用说明及指导</w:t>
      </w:r>
      <w:r>
        <w:rPr>
          <w:rFonts w:hint="eastAsia" w:ascii="仿宋_GB2312" w:hAnsi="仿宋_GB2312" w:eastAsia="仿宋_GB2312" w:cs="仿宋_GB2312"/>
          <w:sz w:val="32"/>
          <w:szCs w:val="32"/>
        </w:rPr>
        <w:t>服务。</w:t>
      </w:r>
    </w:p>
    <w:p>
      <w:pPr>
        <w:pStyle w:val="51"/>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在产品投入使用前承接单位须进行</w:t>
      </w:r>
      <w:r>
        <w:rPr>
          <w:rFonts w:hint="eastAsia" w:ascii="仿宋_GB2312" w:hAnsi="仿宋_GB2312" w:eastAsia="仿宋_GB2312" w:cs="仿宋_GB2312"/>
          <w:color w:val="auto"/>
          <w:sz w:val="32"/>
          <w:szCs w:val="32"/>
          <w:lang w:val="en-US" w:eastAsia="zh-CN"/>
        </w:rPr>
        <w:t>不少于</w:t>
      </w:r>
      <w:r>
        <w:rPr>
          <w:rFonts w:hint="eastAsia" w:ascii="仿宋_GB2312" w:hAnsi="仿宋_GB2312" w:eastAsia="仿宋_GB2312" w:cs="仿宋_GB2312"/>
          <w:sz w:val="32"/>
          <w:szCs w:val="32"/>
          <w:lang w:val="en-US" w:eastAsia="zh-CN"/>
        </w:rPr>
        <w:t>一次产品使用业务指导，承接单位</w:t>
      </w:r>
      <w:r>
        <w:rPr>
          <w:rFonts w:hint="eastAsia" w:ascii="仿宋_GB2312" w:hAnsi="仿宋_GB2312" w:eastAsia="仿宋_GB2312" w:cs="仿宋_GB2312"/>
          <w:color w:val="auto"/>
          <w:sz w:val="32"/>
          <w:szCs w:val="32"/>
          <w:lang w:val="en-US" w:eastAsia="zh-CN"/>
        </w:rPr>
        <w:t>专业指导人员</w:t>
      </w:r>
      <w:r>
        <w:rPr>
          <w:rFonts w:hint="eastAsia" w:ascii="仿宋_GB2312" w:hAnsi="仿宋_GB2312" w:eastAsia="仿宋_GB2312" w:cs="仿宋_GB2312"/>
          <w:color w:val="auto"/>
          <w:sz w:val="32"/>
          <w:szCs w:val="32"/>
        </w:rPr>
        <w:t>必须是经过厂家认证</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技术员。</w:t>
      </w:r>
    </w:p>
    <w:p>
      <w:pPr>
        <w:pStyle w:val="51"/>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承接单位</w:t>
      </w:r>
      <w:r>
        <w:rPr>
          <w:rFonts w:hint="eastAsia" w:ascii="仿宋_GB2312" w:hAnsi="仿宋_GB2312" w:eastAsia="仿宋_GB2312" w:cs="仿宋_GB2312"/>
          <w:sz w:val="32"/>
          <w:szCs w:val="32"/>
        </w:rPr>
        <w:t>须为所有</w:t>
      </w:r>
      <w:r>
        <w:rPr>
          <w:rFonts w:hint="eastAsia" w:ascii="仿宋_GB2312" w:hAnsi="仿宋_GB2312" w:eastAsia="仿宋_GB2312" w:cs="仿宋_GB2312"/>
          <w:sz w:val="32"/>
          <w:szCs w:val="32"/>
          <w:lang w:val="en-US" w:eastAsia="zh-CN"/>
        </w:rPr>
        <w:t>参加产品使用业务指导工作的工作</w:t>
      </w:r>
      <w:r>
        <w:rPr>
          <w:rFonts w:hint="eastAsia" w:ascii="仿宋_GB2312" w:hAnsi="仿宋_GB2312" w:eastAsia="仿宋_GB2312" w:cs="仿宋_GB2312"/>
          <w:sz w:val="32"/>
          <w:szCs w:val="32"/>
        </w:rPr>
        <w:t>人员提供文字</w:t>
      </w:r>
      <w:r>
        <w:rPr>
          <w:rFonts w:hint="eastAsia" w:ascii="仿宋_GB2312" w:hAnsi="仿宋_GB2312" w:eastAsia="仿宋_GB2312" w:cs="仿宋_GB2312"/>
          <w:sz w:val="32"/>
          <w:szCs w:val="32"/>
          <w:lang w:val="en-US" w:eastAsia="zh-CN"/>
        </w:rPr>
        <w:t>说明</w:t>
      </w:r>
      <w:r>
        <w:rPr>
          <w:rFonts w:hint="eastAsia" w:ascii="仿宋_GB2312" w:hAnsi="仿宋_GB2312" w:eastAsia="仿宋_GB2312" w:cs="仿宋_GB2312"/>
          <w:sz w:val="32"/>
          <w:szCs w:val="32"/>
        </w:rPr>
        <w:t>资料和讲义等相关用品。所有的资料必须是中文书写。</w:t>
      </w:r>
    </w:p>
    <w:p>
      <w:pPr>
        <w:pStyle w:val="51"/>
        <w:spacing w:line="560" w:lineRule="exact"/>
        <w:ind w:left="0" w:leftChars="0"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产品使用业务指导</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要求</w:t>
      </w:r>
    </w:p>
    <w:p>
      <w:pPr>
        <w:pStyle w:val="72"/>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承接单位</w:t>
      </w:r>
      <w:r>
        <w:rPr>
          <w:rFonts w:hint="eastAsia" w:ascii="仿宋_GB2312" w:hAnsi="仿宋_GB2312" w:eastAsia="仿宋_GB2312" w:cs="仿宋_GB2312"/>
          <w:sz w:val="32"/>
          <w:szCs w:val="32"/>
        </w:rPr>
        <w:t>应对项目中所有产品</w:t>
      </w:r>
      <w:r>
        <w:rPr>
          <w:rFonts w:hint="eastAsia" w:ascii="仿宋_GB2312" w:hAnsi="仿宋_GB2312" w:eastAsia="仿宋_GB2312" w:cs="仿宋_GB2312"/>
          <w:sz w:val="32"/>
          <w:szCs w:val="32"/>
          <w:lang w:val="en-US" w:eastAsia="zh-CN"/>
        </w:rPr>
        <w:t>涉及</w:t>
      </w:r>
      <w:r>
        <w:rPr>
          <w:rFonts w:hint="eastAsia" w:ascii="仿宋_GB2312" w:hAnsi="仿宋_GB2312" w:eastAsia="仿宋_GB2312" w:cs="仿宋_GB2312"/>
          <w:sz w:val="32"/>
          <w:szCs w:val="32"/>
        </w:rPr>
        <w:t>的基本知识、管理维护等提供相应的产品使用</w:t>
      </w:r>
      <w:r>
        <w:rPr>
          <w:rFonts w:hint="eastAsia" w:ascii="仿宋_GB2312" w:hAnsi="仿宋_GB2312" w:eastAsia="仿宋_GB2312" w:cs="仿宋_GB2312"/>
          <w:sz w:val="32"/>
          <w:szCs w:val="32"/>
          <w:lang w:val="en-US" w:eastAsia="zh-CN"/>
        </w:rPr>
        <w:t>说明及</w:t>
      </w:r>
      <w:r>
        <w:rPr>
          <w:rFonts w:hint="eastAsia" w:ascii="仿宋_GB2312" w:hAnsi="仿宋_GB2312" w:eastAsia="仿宋_GB2312" w:cs="仿宋_GB2312"/>
          <w:sz w:val="32"/>
          <w:szCs w:val="32"/>
        </w:rPr>
        <w:t>业务指导。</w:t>
      </w:r>
    </w:p>
    <w:p>
      <w:pPr>
        <w:pStyle w:val="51"/>
        <w:spacing w:line="560" w:lineRule="exact"/>
        <w:ind w:left="0" w:leftChars="0"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产品使用业务指导费用</w:t>
      </w:r>
    </w:p>
    <w:p>
      <w:pPr>
        <w:pStyle w:val="72"/>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承接单位</w:t>
      </w:r>
      <w:r>
        <w:rPr>
          <w:rFonts w:hint="eastAsia" w:ascii="仿宋_GB2312" w:hAnsi="仿宋_GB2312" w:eastAsia="仿宋_GB2312" w:cs="仿宋_GB2312"/>
          <w:sz w:val="32"/>
          <w:szCs w:val="32"/>
        </w:rPr>
        <w:t>应将产品使用业务指导</w:t>
      </w:r>
      <w:r>
        <w:rPr>
          <w:rFonts w:hint="eastAsia" w:ascii="仿宋_GB2312" w:hAnsi="仿宋_GB2312" w:eastAsia="仿宋_GB2312" w:cs="仿宋_GB2312"/>
          <w:sz w:val="32"/>
          <w:szCs w:val="32"/>
          <w:lang w:val="en-US" w:eastAsia="zh-CN"/>
        </w:rPr>
        <w:t>所产生的费用</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val="en-US" w:eastAsia="zh-CN"/>
        </w:rPr>
        <w:t>资料、</w:t>
      </w:r>
      <w:r>
        <w:rPr>
          <w:rFonts w:hint="eastAsia" w:ascii="仿宋_GB2312" w:hAnsi="仿宋_GB2312" w:eastAsia="仿宋_GB2312" w:cs="仿宋_GB2312"/>
          <w:sz w:val="32"/>
          <w:szCs w:val="32"/>
        </w:rPr>
        <w:t>教材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附件、耗材</w:t>
      </w:r>
      <w:r>
        <w:rPr>
          <w:rFonts w:hint="eastAsia" w:ascii="仿宋_GB2312" w:hAnsi="仿宋_GB2312" w:eastAsia="仿宋_GB2312" w:cs="仿宋_GB2312"/>
          <w:sz w:val="32"/>
          <w:szCs w:val="32"/>
          <w:lang w:val="en-US" w:eastAsia="zh-CN"/>
        </w:rPr>
        <w:t>等相关材料费</w:t>
      </w:r>
      <w:r>
        <w:rPr>
          <w:rFonts w:hint="eastAsia" w:ascii="仿宋_GB2312" w:hAnsi="仿宋_GB2312" w:eastAsia="仿宋_GB2312" w:cs="仿宋_GB2312"/>
          <w:sz w:val="32"/>
          <w:szCs w:val="32"/>
        </w:rPr>
        <w:t>）及各项</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支出列入“售后服务价格表”，所有费用须分别</w:t>
      </w:r>
      <w:r>
        <w:rPr>
          <w:rFonts w:hint="eastAsia" w:ascii="仿宋_GB2312" w:hAnsi="仿宋_GB2312" w:eastAsia="仿宋_GB2312" w:cs="仿宋_GB2312"/>
          <w:sz w:val="32"/>
          <w:szCs w:val="32"/>
          <w:lang w:val="en-US" w:eastAsia="zh-CN"/>
        </w:rPr>
        <w:t>列出</w:t>
      </w:r>
      <w:r>
        <w:rPr>
          <w:rFonts w:hint="eastAsia" w:ascii="仿宋_GB2312" w:hAnsi="仿宋_GB2312" w:eastAsia="仿宋_GB2312" w:cs="仿宋_GB2312"/>
          <w:sz w:val="32"/>
          <w:szCs w:val="32"/>
        </w:rPr>
        <w:t>并计入</w:t>
      </w:r>
      <w:r>
        <w:rPr>
          <w:rFonts w:hint="eastAsia" w:ascii="仿宋_GB2312" w:hAnsi="仿宋_GB2312" w:eastAsia="仿宋_GB2312" w:cs="仿宋_GB2312"/>
          <w:sz w:val="32"/>
          <w:szCs w:val="32"/>
          <w:lang w:val="en-US" w:eastAsia="zh-CN"/>
        </w:rPr>
        <w:t>本项目</w:t>
      </w:r>
      <w:r>
        <w:rPr>
          <w:rFonts w:hint="eastAsia" w:ascii="仿宋_GB2312" w:hAnsi="仿宋_GB2312" w:eastAsia="仿宋_GB2312" w:cs="仿宋_GB2312"/>
          <w:sz w:val="32"/>
          <w:szCs w:val="32"/>
        </w:rPr>
        <w:t>总</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rPr>
        <w:t>价。</w:t>
      </w:r>
    </w:p>
    <w:p>
      <w:pPr>
        <w:spacing w:line="560" w:lineRule="exact"/>
        <w:ind w:firstLine="640" w:firstLineChars="200"/>
        <w:outlineLvl w:val="0"/>
        <w:rPr>
          <w:rFonts w:hint="eastAsia" w:ascii="黑体" w:hAnsi="黑体" w:eastAsia="黑体" w:cs="黑体"/>
          <w:b w:val="0"/>
          <w:bCs/>
          <w:color w:val="auto"/>
          <w:kern w:val="2"/>
          <w:sz w:val="32"/>
          <w:szCs w:val="32"/>
          <w:lang w:val="en-US" w:eastAsia="zh-CN" w:bidi="ar-SA"/>
        </w:rPr>
      </w:pPr>
      <w:bookmarkStart w:id="28" w:name="_Toc399163152"/>
      <w:bookmarkStart w:id="29" w:name="_Toc403984535"/>
      <w:bookmarkStart w:id="30" w:name="_Toc406742701"/>
      <w:r>
        <w:rPr>
          <w:rFonts w:hint="eastAsia" w:ascii="黑体" w:hAnsi="黑体" w:eastAsia="黑体" w:cs="黑体"/>
          <w:b w:val="0"/>
          <w:bCs/>
          <w:color w:val="auto"/>
          <w:kern w:val="2"/>
          <w:sz w:val="32"/>
          <w:szCs w:val="32"/>
          <w:lang w:val="en-US" w:eastAsia="zh-CN" w:bidi="ar-SA"/>
        </w:rPr>
        <w:t>九、付款方式及说明</w:t>
      </w:r>
      <w:bookmarkEnd w:id="28"/>
      <w:bookmarkEnd w:id="29"/>
      <w:bookmarkEnd w:id="30"/>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（一）合同</w:t>
      </w:r>
      <w:r>
        <w:rPr>
          <w:rFonts w:hint="eastAsia" w:ascii="仿宋_GB2312" w:hAnsi="仿宋_GB2312" w:eastAsia="仿宋_GB2312" w:cs="仿宋_GB2312"/>
          <w:sz w:val="32"/>
          <w:szCs w:val="32"/>
        </w:rPr>
        <w:t>签订</w:t>
      </w:r>
      <w:r>
        <w:rPr>
          <w:rFonts w:hint="eastAsia" w:ascii="仿宋_GB2312" w:hAnsi="仿宋_GB2312" w:eastAsia="仿宋_GB2312" w:cs="仿宋_GB2312"/>
          <w:color w:val="auto"/>
          <w:sz w:val="32"/>
          <w:szCs w:val="32"/>
          <w:highlight w:val="none"/>
        </w:rPr>
        <w:t>生效</w:t>
      </w:r>
      <w:r>
        <w:rPr>
          <w:rFonts w:hint="eastAsia" w:ascii="仿宋_GB2312" w:hAnsi="仿宋_GB2312" w:eastAsia="仿宋_GB2312" w:cs="仿宋_GB2312"/>
          <w:bCs/>
          <w:sz w:val="32"/>
          <w:szCs w:val="32"/>
          <w:lang w:eastAsia="zh-CN"/>
        </w:rPr>
        <w:t>后，于</w:t>
      </w:r>
      <w:r>
        <w:rPr>
          <w:rFonts w:hint="eastAsia" w:ascii="仿宋_GB2312" w:hAnsi="仿宋_GB2312" w:eastAsia="仿宋_GB2312" w:cs="仿宋_GB2312"/>
          <w:bCs/>
          <w:sz w:val="32"/>
          <w:szCs w:val="32"/>
        </w:rPr>
        <w:t>收到</w:t>
      </w:r>
      <w:r>
        <w:rPr>
          <w:rFonts w:hint="eastAsia" w:ascii="仿宋_GB2312" w:hAnsi="仿宋_GB2312" w:eastAsia="仿宋_GB2312" w:cs="仿宋_GB2312"/>
          <w:bCs/>
          <w:sz w:val="32"/>
          <w:szCs w:val="32"/>
          <w:lang w:val="en-US" w:eastAsia="zh-CN"/>
        </w:rPr>
        <w:t>承接单位</w:t>
      </w:r>
      <w:r>
        <w:rPr>
          <w:rFonts w:hint="eastAsia" w:ascii="仿宋_GB2312" w:hAnsi="仿宋_GB2312" w:eastAsia="仿宋_GB2312" w:cs="仿宋_GB2312"/>
          <w:bCs/>
          <w:sz w:val="32"/>
          <w:szCs w:val="32"/>
        </w:rPr>
        <w:t>提供等额合法有效的发票后</w:t>
      </w:r>
      <w:r>
        <w:rPr>
          <w:rFonts w:hint="eastAsia" w:ascii="仿宋_GB2312" w:hAnsi="仿宋_GB2312" w:eastAsia="仿宋_GB2312" w:cs="仿宋_GB2312"/>
          <w:bCs/>
          <w:color w:val="auto"/>
          <w:sz w:val="32"/>
          <w:szCs w:val="32"/>
        </w:rPr>
        <w:t>20个工作日内</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采购单位</w:t>
      </w:r>
      <w:r>
        <w:rPr>
          <w:rFonts w:hint="eastAsia" w:ascii="仿宋_GB2312" w:hAnsi="仿宋_GB2312" w:eastAsia="仿宋_GB2312" w:cs="仿宋_GB2312"/>
          <w:bCs/>
          <w:sz w:val="32"/>
          <w:szCs w:val="32"/>
        </w:rPr>
        <w:t>向</w:t>
      </w:r>
      <w:r>
        <w:rPr>
          <w:rFonts w:hint="eastAsia" w:ascii="仿宋_GB2312" w:hAnsi="仿宋_GB2312" w:eastAsia="仿宋_GB2312" w:cs="仿宋_GB2312"/>
          <w:bCs/>
          <w:sz w:val="32"/>
          <w:szCs w:val="32"/>
          <w:lang w:val="en-US" w:eastAsia="zh-CN"/>
        </w:rPr>
        <w:t>承接单位</w:t>
      </w:r>
      <w:r>
        <w:rPr>
          <w:rFonts w:hint="eastAsia" w:ascii="仿宋_GB2312" w:hAnsi="仿宋_GB2312" w:eastAsia="仿宋_GB2312" w:cs="仿宋_GB2312"/>
          <w:bCs/>
          <w:sz w:val="32"/>
          <w:szCs w:val="32"/>
        </w:rPr>
        <w:t>支付</w:t>
      </w:r>
      <w:r>
        <w:rPr>
          <w:rFonts w:hint="eastAsia" w:ascii="仿宋_GB2312" w:hAnsi="仿宋_GB2312" w:eastAsia="仿宋_GB2312" w:cs="仿宋_GB2312"/>
          <w:bCs/>
          <w:sz w:val="32"/>
          <w:szCs w:val="32"/>
          <w:lang w:eastAsia="zh-CN"/>
        </w:rPr>
        <w:t>项目</w:t>
      </w:r>
      <w:r>
        <w:rPr>
          <w:rFonts w:hint="eastAsia" w:ascii="仿宋_GB2312" w:hAnsi="仿宋_GB2312" w:eastAsia="仿宋_GB2312" w:cs="仿宋_GB2312"/>
          <w:bCs/>
          <w:sz w:val="32"/>
          <w:szCs w:val="32"/>
          <w:lang w:val="en-US" w:eastAsia="zh-CN"/>
        </w:rPr>
        <w:t>第一期费用，为项目</w:t>
      </w:r>
      <w:r>
        <w:rPr>
          <w:rFonts w:hint="eastAsia" w:ascii="仿宋_GB2312" w:hAnsi="仿宋_GB2312" w:eastAsia="仿宋_GB2312" w:cs="仿宋_GB2312"/>
          <w:color w:val="auto"/>
          <w:sz w:val="32"/>
          <w:szCs w:val="32"/>
          <w:highlight w:val="none"/>
          <w:lang w:eastAsia="zh-CN"/>
        </w:rPr>
        <w:t>合同</w:t>
      </w:r>
      <w:r>
        <w:rPr>
          <w:rFonts w:hint="eastAsia" w:ascii="仿宋_GB2312" w:hAnsi="仿宋_GB2312" w:eastAsia="仿宋_GB2312" w:cs="仿宋_GB2312"/>
          <w:color w:val="auto"/>
          <w:sz w:val="32"/>
          <w:szCs w:val="32"/>
          <w:highlight w:val="none"/>
        </w:rPr>
        <w:t>总价</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u w:val="none"/>
          <w:lang w:val="en-US" w:eastAsia="zh-CN"/>
        </w:rPr>
        <w:t>50</w:t>
      </w:r>
      <w:r>
        <w:rPr>
          <w:rFonts w:hint="eastAsia" w:ascii="仿宋_GB2312" w:hAnsi="仿宋_GB2312" w:eastAsia="仿宋_GB2312" w:cs="仿宋_GB2312"/>
          <w:color w:val="auto"/>
          <w:sz w:val="32"/>
          <w:szCs w:val="32"/>
          <w:highlight w:val="none"/>
          <w:u w:val="none"/>
        </w:rPr>
        <w:t>%</w:t>
      </w:r>
      <w:r>
        <w:rPr>
          <w:rFonts w:hint="eastAsia" w:ascii="仿宋_GB2312" w:eastAsia="仿宋_GB2312"/>
          <w:sz w:val="32"/>
          <w:szCs w:val="32"/>
        </w:rPr>
        <w:t>（具体</w:t>
      </w:r>
      <w:r>
        <w:rPr>
          <w:rFonts w:ascii="仿宋_GB2312" w:eastAsia="仿宋_GB2312"/>
          <w:sz w:val="32"/>
          <w:szCs w:val="32"/>
        </w:rPr>
        <w:t>以合同实际签订为准</w:t>
      </w:r>
      <w:r>
        <w:rPr>
          <w:rFonts w:hint="eastAsia" w:ascii="仿宋_GB2312" w:eastAsia="仿宋_GB2312"/>
          <w:sz w:val="32"/>
          <w:szCs w:val="32"/>
        </w:rPr>
        <w:t>）</w:t>
      </w:r>
      <w:r>
        <w:rPr>
          <w:rFonts w:hint="eastAsia" w:ascii="仿宋_GB2312" w:hAnsi="仿宋_GB2312" w:eastAsia="仿宋_GB2312" w:cs="仿宋_GB2312"/>
          <w:bCs/>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（二）产品</w:t>
      </w:r>
      <w:r>
        <w:rPr>
          <w:rFonts w:hint="eastAsia" w:ascii="仿宋_GB2312" w:hAnsi="仿宋_GB2312" w:eastAsia="仿宋_GB2312" w:cs="仿宋_GB2312"/>
          <w:sz w:val="32"/>
          <w:szCs w:val="32"/>
        </w:rPr>
        <w:t>全部到货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完成安装调试并验收合格通过后，</w:t>
      </w:r>
      <w:r>
        <w:rPr>
          <w:rFonts w:hint="eastAsia" w:ascii="仿宋_GB2312" w:hAnsi="仿宋_GB2312" w:eastAsia="仿宋_GB2312" w:cs="仿宋_GB2312"/>
          <w:bCs/>
          <w:sz w:val="32"/>
          <w:szCs w:val="32"/>
          <w:lang w:eastAsia="zh-CN"/>
        </w:rPr>
        <w:t>于</w:t>
      </w:r>
      <w:r>
        <w:rPr>
          <w:rFonts w:hint="eastAsia" w:ascii="仿宋_GB2312" w:hAnsi="仿宋_GB2312" w:eastAsia="仿宋_GB2312" w:cs="仿宋_GB2312"/>
          <w:bCs/>
          <w:sz w:val="32"/>
          <w:szCs w:val="32"/>
        </w:rPr>
        <w:t>收到</w:t>
      </w:r>
      <w:r>
        <w:rPr>
          <w:rFonts w:hint="eastAsia" w:ascii="仿宋_GB2312" w:hAnsi="仿宋_GB2312" w:eastAsia="仿宋_GB2312" w:cs="仿宋_GB2312"/>
          <w:bCs/>
          <w:sz w:val="32"/>
          <w:szCs w:val="32"/>
          <w:lang w:val="en-US" w:eastAsia="zh-CN"/>
        </w:rPr>
        <w:t>承接单位</w:t>
      </w:r>
      <w:r>
        <w:rPr>
          <w:rFonts w:hint="eastAsia" w:ascii="仿宋_GB2312" w:hAnsi="仿宋_GB2312" w:eastAsia="仿宋_GB2312" w:cs="仿宋_GB2312"/>
          <w:bCs/>
          <w:sz w:val="32"/>
          <w:szCs w:val="32"/>
        </w:rPr>
        <w:t>提供等额合法有效的发票后</w:t>
      </w:r>
      <w:r>
        <w:rPr>
          <w:rFonts w:hint="eastAsia" w:ascii="仿宋_GB2312" w:hAnsi="仿宋_GB2312" w:eastAsia="仿宋_GB2312" w:cs="仿宋_GB2312"/>
          <w:bCs/>
          <w:color w:val="auto"/>
          <w:sz w:val="32"/>
          <w:szCs w:val="32"/>
        </w:rPr>
        <w:t>20个工作日内</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采购单位</w:t>
      </w:r>
      <w:r>
        <w:rPr>
          <w:rFonts w:hint="eastAsia" w:ascii="仿宋_GB2312" w:hAnsi="仿宋_GB2312" w:eastAsia="仿宋_GB2312" w:cs="仿宋_GB2312"/>
          <w:bCs/>
          <w:sz w:val="32"/>
          <w:szCs w:val="32"/>
        </w:rPr>
        <w:t>向</w:t>
      </w:r>
      <w:r>
        <w:rPr>
          <w:rFonts w:hint="eastAsia" w:ascii="仿宋_GB2312" w:hAnsi="仿宋_GB2312" w:eastAsia="仿宋_GB2312" w:cs="仿宋_GB2312"/>
          <w:bCs/>
          <w:sz w:val="32"/>
          <w:szCs w:val="32"/>
          <w:lang w:val="en-US" w:eastAsia="zh-CN"/>
        </w:rPr>
        <w:t>承接单位</w:t>
      </w:r>
      <w:r>
        <w:rPr>
          <w:rFonts w:hint="eastAsia" w:ascii="仿宋_GB2312" w:hAnsi="仿宋_GB2312" w:eastAsia="仿宋_GB2312" w:cs="仿宋_GB2312"/>
          <w:bCs/>
          <w:sz w:val="32"/>
          <w:szCs w:val="32"/>
        </w:rPr>
        <w:t>支付</w:t>
      </w:r>
      <w:r>
        <w:rPr>
          <w:rFonts w:hint="eastAsia" w:ascii="仿宋_GB2312" w:hAnsi="仿宋_GB2312" w:eastAsia="仿宋_GB2312" w:cs="仿宋_GB2312"/>
          <w:bCs/>
          <w:sz w:val="32"/>
          <w:szCs w:val="32"/>
          <w:lang w:eastAsia="zh-CN"/>
        </w:rPr>
        <w:t>项目</w:t>
      </w:r>
      <w:r>
        <w:rPr>
          <w:rFonts w:hint="eastAsia" w:ascii="仿宋_GB2312" w:hAnsi="仿宋_GB2312" w:eastAsia="仿宋_GB2312" w:cs="仿宋_GB2312"/>
          <w:bCs/>
          <w:sz w:val="32"/>
          <w:szCs w:val="32"/>
          <w:lang w:val="en-US" w:eastAsia="zh-CN"/>
        </w:rPr>
        <w:t>第二期费用，为项目</w:t>
      </w:r>
      <w:r>
        <w:rPr>
          <w:rFonts w:hint="eastAsia" w:ascii="仿宋_GB2312" w:hAnsi="仿宋_GB2312" w:eastAsia="仿宋_GB2312" w:cs="仿宋_GB2312"/>
          <w:color w:val="auto"/>
          <w:sz w:val="32"/>
          <w:szCs w:val="32"/>
          <w:highlight w:val="none"/>
          <w:lang w:eastAsia="zh-CN"/>
        </w:rPr>
        <w:t>合同</w:t>
      </w:r>
      <w:r>
        <w:rPr>
          <w:rFonts w:hint="eastAsia" w:ascii="仿宋_GB2312" w:hAnsi="仿宋_GB2312" w:eastAsia="仿宋_GB2312" w:cs="仿宋_GB2312"/>
          <w:color w:val="auto"/>
          <w:sz w:val="32"/>
          <w:szCs w:val="32"/>
          <w:highlight w:val="none"/>
        </w:rPr>
        <w:t>总价</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w:t>
      </w:r>
      <w:r>
        <w:rPr>
          <w:rFonts w:hint="eastAsia" w:ascii="仿宋_GB2312" w:eastAsia="仿宋_GB2312"/>
          <w:sz w:val="32"/>
          <w:szCs w:val="32"/>
        </w:rPr>
        <w:t>（具体</w:t>
      </w:r>
      <w:r>
        <w:rPr>
          <w:rFonts w:ascii="仿宋_GB2312" w:eastAsia="仿宋_GB2312"/>
          <w:sz w:val="32"/>
          <w:szCs w:val="32"/>
        </w:rPr>
        <w:t>以合同实际签订为准</w:t>
      </w:r>
      <w:r>
        <w:rPr>
          <w:rFonts w:hint="eastAsia" w:ascii="仿宋_GB2312" w:eastAsia="仿宋_GB2312"/>
          <w:sz w:val="32"/>
          <w:szCs w:val="32"/>
        </w:rPr>
        <w:t>）</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color w:val="auto"/>
          <w:sz w:val="32"/>
          <w:szCs w:val="32"/>
          <w:highlight w:val="none"/>
          <w:lang w:val="en-US" w:eastAsia="zh-CN"/>
        </w:rPr>
        <w:t>由于</w:t>
      </w:r>
      <w:r>
        <w:rPr>
          <w:rFonts w:hint="eastAsia" w:ascii="仿宋_GB2312" w:hAnsi="仿宋_GB2312" w:eastAsia="仿宋_GB2312" w:cs="仿宋_GB2312"/>
          <w:bCs/>
          <w:sz w:val="32"/>
          <w:szCs w:val="32"/>
          <w:lang w:val="en-US" w:eastAsia="zh-CN"/>
        </w:rPr>
        <w:t>采购单位</w:t>
      </w:r>
      <w:r>
        <w:rPr>
          <w:rFonts w:hint="eastAsia" w:ascii="仿宋_GB2312" w:hAnsi="仿宋_GB2312" w:eastAsia="仿宋_GB2312" w:cs="仿宋_GB2312"/>
          <w:color w:val="auto"/>
          <w:sz w:val="32"/>
          <w:szCs w:val="32"/>
          <w:highlight w:val="none"/>
          <w:lang w:val="en-US" w:eastAsia="zh-CN"/>
        </w:rPr>
        <w:t>使用的是财政资金，拨付资金的时间及程序应严格遵守南沙区财政资金及预算管理的相关规定。因</w:t>
      </w:r>
      <w:r>
        <w:rPr>
          <w:rFonts w:hint="eastAsia" w:ascii="仿宋_GB2312" w:hAnsi="仿宋_GB2312" w:eastAsia="仿宋_GB2312" w:cs="仿宋_GB2312"/>
          <w:bCs/>
          <w:sz w:val="32"/>
          <w:szCs w:val="32"/>
          <w:lang w:val="en-US" w:eastAsia="zh-CN"/>
        </w:rPr>
        <w:t>采购单位</w:t>
      </w:r>
      <w:r>
        <w:rPr>
          <w:rFonts w:hint="eastAsia" w:ascii="仿宋_GB2312" w:hAnsi="仿宋_GB2312" w:eastAsia="仿宋_GB2312" w:cs="仿宋_GB2312"/>
          <w:color w:val="auto"/>
          <w:sz w:val="32"/>
          <w:szCs w:val="32"/>
          <w:highlight w:val="none"/>
          <w:lang w:val="en-US" w:eastAsia="zh-CN"/>
        </w:rPr>
        <w:t>使用的是财政资金，</w:t>
      </w:r>
      <w:r>
        <w:rPr>
          <w:rFonts w:hint="eastAsia" w:ascii="仿宋_GB2312" w:hAnsi="仿宋_GB2312" w:eastAsia="仿宋_GB2312" w:cs="仿宋_GB2312"/>
          <w:bCs/>
          <w:sz w:val="32"/>
          <w:szCs w:val="32"/>
          <w:lang w:val="en-US" w:eastAsia="zh-CN"/>
        </w:rPr>
        <w:t>采购单位</w:t>
      </w:r>
      <w:r>
        <w:rPr>
          <w:rFonts w:hint="eastAsia" w:ascii="仿宋_GB2312" w:hAnsi="仿宋_GB2312" w:eastAsia="仿宋_GB2312" w:cs="仿宋_GB2312"/>
          <w:color w:val="auto"/>
          <w:sz w:val="32"/>
          <w:szCs w:val="32"/>
          <w:highlight w:val="none"/>
          <w:lang w:val="en-US" w:eastAsia="zh-CN"/>
        </w:rPr>
        <w:t>在前款规定的付款时间为向政府财政部门提出办理财政支付申请手续的时间（不含政府财政部门审核的时间），在规定时间内提出支付申请手续后即视为</w:t>
      </w:r>
      <w:r>
        <w:rPr>
          <w:rFonts w:hint="eastAsia" w:ascii="仿宋_GB2312" w:hAnsi="仿宋_GB2312" w:eastAsia="仿宋_GB2312" w:cs="仿宋_GB2312"/>
          <w:bCs/>
          <w:sz w:val="32"/>
          <w:szCs w:val="32"/>
          <w:lang w:val="en-US" w:eastAsia="zh-CN"/>
        </w:rPr>
        <w:t>采购单位</w:t>
      </w:r>
      <w:r>
        <w:rPr>
          <w:rFonts w:hint="eastAsia" w:ascii="仿宋_GB2312" w:hAnsi="仿宋_GB2312" w:eastAsia="仿宋_GB2312" w:cs="仿宋_GB2312"/>
          <w:color w:val="auto"/>
          <w:sz w:val="32"/>
          <w:szCs w:val="32"/>
          <w:highlight w:val="none"/>
          <w:lang w:val="en-US" w:eastAsia="zh-CN"/>
        </w:rPr>
        <w:t>已经按时支付。</w:t>
      </w:r>
    </w:p>
    <w:p>
      <w:pPr>
        <w:pStyle w:val="51"/>
        <w:spacing w:line="560" w:lineRule="exact"/>
        <w:ind w:firstLine="480" w:firstLineChars="200"/>
        <w:rPr>
          <w:rFonts w:hint="eastAsia" w:ascii="仿宋_GB2312" w:hAnsi="仿宋_GB2312" w:eastAsia="仿宋_GB2312" w:cs="Arial"/>
          <w:sz w:val="24"/>
          <w:lang w:val="en-US" w:eastAsia="zh-CN"/>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Pr>
        <w:keepNext w:val="0"/>
        <w:keepLines w:val="0"/>
        <w:pageBreakBefore w:val="0"/>
        <w:kinsoku/>
        <w:wordWrap/>
        <w:overflowPunct/>
        <w:topLinePunct w:val="0"/>
        <w:autoSpaceDE/>
        <w:autoSpaceDN/>
        <w:bidi w:val="0"/>
        <w:adjustRightInd/>
        <w:snapToGrid/>
        <w:spacing w:line="560" w:lineRule="exact"/>
        <w:ind w:left="1695" w:leftChars="303" w:hanging="1059" w:hangingChars="331"/>
        <w:jc w:val="both"/>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附件:</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粤港澳大湾区社会福利和公益创新示范基地</w:t>
      </w:r>
      <w:bookmarkStart w:id="31" w:name="_GoBack"/>
      <w:bookmarkEnd w:id="31"/>
      <w:r>
        <w:rPr>
          <w:rFonts w:hint="eastAsia" w:ascii="仿宋_GB2312" w:eastAsia="仿宋_GB2312"/>
          <w:color w:val="auto"/>
          <w:sz w:val="32"/>
          <w:szCs w:val="32"/>
        </w:rPr>
        <w:t>电器设备购置项目清单</w:t>
      </w: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both"/>
        <w:textAlignment w:val="auto"/>
        <w:outlineLvl w:val="9"/>
        <w:rPr>
          <w:rFonts w:ascii="Times New Roman" w:hAnsi="Times New Roman" w:eastAsia="仿宋_GB2312"/>
          <w:color w:val="auto"/>
          <w:sz w:val="32"/>
          <w:szCs w:val="32"/>
        </w:rPr>
      </w:pPr>
    </w:p>
    <w:p>
      <w:pPr>
        <w:spacing w:line="560" w:lineRule="exact"/>
        <w:ind w:firstLine="480" w:firstLineChars="200"/>
        <w:rPr>
          <w:rFonts w:ascii="仿宋_GB2312" w:eastAsia="仿宋_GB2312"/>
          <w:sz w:val="24"/>
        </w:rPr>
      </w:pPr>
    </w:p>
    <w:sectPr>
      <w:headerReference r:id="rId3" w:type="default"/>
      <w:footerReference r:id="rId4" w:type="default"/>
      <w:footerReference r:id="rId5" w:type="even"/>
      <w:pgSz w:w="11906" w:h="16838"/>
      <w:pgMar w:top="1418" w:right="1474" w:bottom="1418" w:left="158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49C87EF-0219-42EC-A9EA-5338477DB456}"/>
  </w:font>
  <w:font w:name="黑体">
    <w:panose1 w:val="02010609060101010101"/>
    <w:charset w:val="86"/>
    <w:family w:val="auto"/>
    <w:pitch w:val="default"/>
    <w:sig w:usb0="800002BF" w:usb1="38CF7CFA" w:usb2="00000016" w:usb3="00000000" w:csb0="00040001" w:csb1="00000000"/>
    <w:embedRegular r:id="rId2" w:fontKey="{12FB8F9D-5ABC-4AA6-A554-FAA91171E6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embedRegular r:id="rId3" w:fontKey="{D3168317-848D-4180-8618-269AB2781D71}"/>
  </w:font>
  <w:font w:name="_GB2312">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4" w:fontKey="{68214129-D32E-4750-8B61-81A01BFB4D2C}"/>
  </w:font>
  <w:font w:name="仿宋_GB2312">
    <w:panose1 w:val="02010609030101010101"/>
    <w:charset w:val="86"/>
    <w:family w:val="modern"/>
    <w:pitch w:val="default"/>
    <w:sig w:usb0="00000001" w:usb1="080E0000" w:usb2="00000000" w:usb3="00000000" w:csb0="00040000" w:csb1="00000000"/>
    <w:embedRegular r:id="rId5" w:fontKey="{26D22BCA-E7C5-4B34-8672-45410004FB75}"/>
  </w:font>
  <w:font w:name="楷体">
    <w:panose1 w:val="02010609060101010101"/>
    <w:charset w:val="86"/>
    <w:family w:val="auto"/>
    <w:pitch w:val="default"/>
    <w:sig w:usb0="800002BF" w:usb1="38CF7CFA" w:usb2="00000016" w:usb3="00000000" w:csb0="00040001" w:csb1="00000000"/>
    <w:embedRegular r:id="rId6" w:fontKey="{D8E16C77-C606-4D06-BDEF-430C9B8C13A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jc w:val="center"/>
    </w:pPr>
    <w:r>
      <w:rPr>
        <w:rFonts w:hint="eastAsia"/>
        <w:highlight w:val="white"/>
      </w:rPr>
      <w:t>第</w:t>
    </w:r>
    <w:r>
      <w:fldChar w:fldCharType="begin"/>
    </w:r>
    <w:r>
      <w:rPr>
        <w:highlight w:val="white"/>
      </w:rPr>
      <w:instrText xml:space="preserve"> PAGE </w:instrText>
    </w:r>
    <w:r>
      <w:fldChar w:fldCharType="separate"/>
    </w:r>
    <w:r>
      <w:rPr>
        <w:highlight w:val="white"/>
      </w:rPr>
      <w:t>17</w:t>
    </w:r>
    <w:r>
      <w:fldChar w:fldCharType="end"/>
    </w:r>
    <w:r>
      <w:rPr>
        <w:rFonts w:hint="eastAsia"/>
        <w:highlight w:val="white"/>
      </w:rPr>
      <w:t>页共</w:t>
    </w:r>
    <w:r>
      <w:fldChar w:fldCharType="begin"/>
    </w:r>
    <w:r>
      <w:rPr>
        <w:highlight w:val="white"/>
      </w:rPr>
      <w:instrText xml:space="preserve"> NUMPAGES </w:instrText>
    </w:r>
    <w:r>
      <w:fldChar w:fldCharType="separate"/>
    </w:r>
    <w:r>
      <w:rPr>
        <w:highlight w:val="white"/>
      </w:rPr>
      <w:t>18</w:t>
    </w:r>
    <w:r>
      <w:fldChar w:fldCharType="end"/>
    </w:r>
    <w:r>
      <w:rPr>
        <w:rFonts w:hint="eastAsia"/>
        <w:highlight w:val="white"/>
      </w:rPr>
      <w:t>页</w:t>
    </w:r>
  </w:p>
  <w:p>
    <w:pPr>
      <w:pStyle w:val="2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2"/>
      </w:rPr>
    </w:pPr>
    <w:r>
      <w:fldChar w:fldCharType="begin"/>
    </w:r>
    <w:r>
      <w:rPr>
        <w:rStyle w:val="42"/>
      </w:rPr>
      <w:instrText xml:space="preserve">PAGE  </w:instrText>
    </w:r>
    <w:r>
      <w:fldChar w:fldCharType="separate"/>
    </w:r>
    <w:r>
      <w:rPr>
        <w:rStyle w:val="42"/>
      </w:rPr>
      <w:t>34</w:t>
    </w:r>
    <w: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6319"/>
        <w:tab w:val="clear" w:pos="4153"/>
      </w:tabs>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27B822"/>
    <w:multiLevelType w:val="singleLevel"/>
    <w:tmpl w:val="B727B82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MTU2ODA4ZTc0YzVjMThhZmIzMDNiYTc0NDAxMjEifQ=="/>
    <w:docVar w:name="KSO_WPS_MARK_KEY" w:val="0ee0d628-99c4-4432-9e54-83700c895243"/>
  </w:docVars>
  <w:rsids>
    <w:rsidRoot w:val="00172A27"/>
    <w:rsid w:val="0000323C"/>
    <w:rsid w:val="00050AC3"/>
    <w:rsid w:val="00052C49"/>
    <w:rsid w:val="0006696A"/>
    <w:rsid w:val="000D1042"/>
    <w:rsid w:val="000F6677"/>
    <w:rsid w:val="00162FAF"/>
    <w:rsid w:val="00172A27"/>
    <w:rsid w:val="001741D4"/>
    <w:rsid w:val="001C1164"/>
    <w:rsid w:val="001E0C4D"/>
    <w:rsid w:val="002137B9"/>
    <w:rsid w:val="00223607"/>
    <w:rsid w:val="002440A7"/>
    <w:rsid w:val="00262F95"/>
    <w:rsid w:val="002D5C31"/>
    <w:rsid w:val="0030643B"/>
    <w:rsid w:val="003A3782"/>
    <w:rsid w:val="003A43C1"/>
    <w:rsid w:val="003C05EF"/>
    <w:rsid w:val="003F31D8"/>
    <w:rsid w:val="00446629"/>
    <w:rsid w:val="004B2FA4"/>
    <w:rsid w:val="004B3843"/>
    <w:rsid w:val="004D3903"/>
    <w:rsid w:val="004F1651"/>
    <w:rsid w:val="005076ED"/>
    <w:rsid w:val="005435F5"/>
    <w:rsid w:val="00547071"/>
    <w:rsid w:val="0056767D"/>
    <w:rsid w:val="005B72D5"/>
    <w:rsid w:val="005C1FAC"/>
    <w:rsid w:val="00614C70"/>
    <w:rsid w:val="00640486"/>
    <w:rsid w:val="006545AA"/>
    <w:rsid w:val="00673C6D"/>
    <w:rsid w:val="00674559"/>
    <w:rsid w:val="006D5543"/>
    <w:rsid w:val="006E50E0"/>
    <w:rsid w:val="007242B9"/>
    <w:rsid w:val="00730C67"/>
    <w:rsid w:val="007365BE"/>
    <w:rsid w:val="00757696"/>
    <w:rsid w:val="007A23D3"/>
    <w:rsid w:val="007A5D88"/>
    <w:rsid w:val="007E1847"/>
    <w:rsid w:val="007E6E50"/>
    <w:rsid w:val="008142AF"/>
    <w:rsid w:val="008239A2"/>
    <w:rsid w:val="008245EF"/>
    <w:rsid w:val="00846440"/>
    <w:rsid w:val="00852B73"/>
    <w:rsid w:val="00865885"/>
    <w:rsid w:val="00866F52"/>
    <w:rsid w:val="0087495C"/>
    <w:rsid w:val="008B3431"/>
    <w:rsid w:val="008C2694"/>
    <w:rsid w:val="008C5F58"/>
    <w:rsid w:val="008C6E3D"/>
    <w:rsid w:val="008D60D2"/>
    <w:rsid w:val="008D784F"/>
    <w:rsid w:val="008E0486"/>
    <w:rsid w:val="008E6A99"/>
    <w:rsid w:val="00901838"/>
    <w:rsid w:val="00943295"/>
    <w:rsid w:val="00962F1F"/>
    <w:rsid w:val="00981DD9"/>
    <w:rsid w:val="0098244A"/>
    <w:rsid w:val="009925E5"/>
    <w:rsid w:val="009C429C"/>
    <w:rsid w:val="009E2A66"/>
    <w:rsid w:val="00A10A19"/>
    <w:rsid w:val="00A12D8C"/>
    <w:rsid w:val="00A14E40"/>
    <w:rsid w:val="00A22DC5"/>
    <w:rsid w:val="00A34541"/>
    <w:rsid w:val="00A44200"/>
    <w:rsid w:val="00A54A0E"/>
    <w:rsid w:val="00A723B4"/>
    <w:rsid w:val="00A820FD"/>
    <w:rsid w:val="00A83339"/>
    <w:rsid w:val="00AD5559"/>
    <w:rsid w:val="00B6186C"/>
    <w:rsid w:val="00B65A2F"/>
    <w:rsid w:val="00B773D4"/>
    <w:rsid w:val="00B87939"/>
    <w:rsid w:val="00BE1141"/>
    <w:rsid w:val="00BE7866"/>
    <w:rsid w:val="00BF4016"/>
    <w:rsid w:val="00C0040C"/>
    <w:rsid w:val="00C04357"/>
    <w:rsid w:val="00C40C64"/>
    <w:rsid w:val="00C40E70"/>
    <w:rsid w:val="00C61371"/>
    <w:rsid w:val="00C96843"/>
    <w:rsid w:val="00CB471F"/>
    <w:rsid w:val="00CB5A2B"/>
    <w:rsid w:val="00CC22F5"/>
    <w:rsid w:val="00CC2611"/>
    <w:rsid w:val="00CC4A68"/>
    <w:rsid w:val="00CD36FC"/>
    <w:rsid w:val="00CE6E42"/>
    <w:rsid w:val="00D502EC"/>
    <w:rsid w:val="00D52690"/>
    <w:rsid w:val="00D57062"/>
    <w:rsid w:val="00D610CE"/>
    <w:rsid w:val="00D61EC7"/>
    <w:rsid w:val="00D807A2"/>
    <w:rsid w:val="00DA22AF"/>
    <w:rsid w:val="00DD4D77"/>
    <w:rsid w:val="00DE6E56"/>
    <w:rsid w:val="00DF575D"/>
    <w:rsid w:val="00E1665A"/>
    <w:rsid w:val="00E349C4"/>
    <w:rsid w:val="00E551B9"/>
    <w:rsid w:val="00E5685F"/>
    <w:rsid w:val="00E64848"/>
    <w:rsid w:val="00E80108"/>
    <w:rsid w:val="00E85946"/>
    <w:rsid w:val="00EB4583"/>
    <w:rsid w:val="00EB658A"/>
    <w:rsid w:val="00ED432A"/>
    <w:rsid w:val="00F14695"/>
    <w:rsid w:val="00F317F1"/>
    <w:rsid w:val="00F3409C"/>
    <w:rsid w:val="00F87215"/>
    <w:rsid w:val="00FA4E75"/>
    <w:rsid w:val="00FB6849"/>
    <w:rsid w:val="00FC241C"/>
    <w:rsid w:val="00FC627F"/>
    <w:rsid w:val="00FE6021"/>
    <w:rsid w:val="04BE3D3D"/>
    <w:rsid w:val="06EA5C7F"/>
    <w:rsid w:val="070345EA"/>
    <w:rsid w:val="08274873"/>
    <w:rsid w:val="083B72F6"/>
    <w:rsid w:val="098D423D"/>
    <w:rsid w:val="0C8964D7"/>
    <w:rsid w:val="0E553AB6"/>
    <w:rsid w:val="108247E3"/>
    <w:rsid w:val="12866774"/>
    <w:rsid w:val="13877EBC"/>
    <w:rsid w:val="13A27F2B"/>
    <w:rsid w:val="15EC04AB"/>
    <w:rsid w:val="16257519"/>
    <w:rsid w:val="17487B38"/>
    <w:rsid w:val="184220BD"/>
    <w:rsid w:val="18D90EAF"/>
    <w:rsid w:val="19431E76"/>
    <w:rsid w:val="1B1445A5"/>
    <w:rsid w:val="1BB63435"/>
    <w:rsid w:val="1E2B6593"/>
    <w:rsid w:val="20672CA5"/>
    <w:rsid w:val="21036578"/>
    <w:rsid w:val="217A4BBD"/>
    <w:rsid w:val="24912949"/>
    <w:rsid w:val="2659144A"/>
    <w:rsid w:val="27CC2B60"/>
    <w:rsid w:val="2CC13F53"/>
    <w:rsid w:val="332930F1"/>
    <w:rsid w:val="3496586A"/>
    <w:rsid w:val="358B36BD"/>
    <w:rsid w:val="35C379ED"/>
    <w:rsid w:val="36343134"/>
    <w:rsid w:val="391E4C62"/>
    <w:rsid w:val="3B932C2A"/>
    <w:rsid w:val="3E374C21"/>
    <w:rsid w:val="3EC749AE"/>
    <w:rsid w:val="40AE5771"/>
    <w:rsid w:val="42114A0D"/>
    <w:rsid w:val="445B4B11"/>
    <w:rsid w:val="461E06D9"/>
    <w:rsid w:val="46511B5E"/>
    <w:rsid w:val="478101A3"/>
    <w:rsid w:val="47C00BA0"/>
    <w:rsid w:val="49490C1F"/>
    <w:rsid w:val="4BAC516E"/>
    <w:rsid w:val="4BC7771D"/>
    <w:rsid w:val="4CA420F5"/>
    <w:rsid w:val="4E79115D"/>
    <w:rsid w:val="4EF50F39"/>
    <w:rsid w:val="5198027C"/>
    <w:rsid w:val="5474391D"/>
    <w:rsid w:val="55EB5F0B"/>
    <w:rsid w:val="59331570"/>
    <w:rsid w:val="5A8E0F22"/>
    <w:rsid w:val="5DB61CB9"/>
    <w:rsid w:val="631547B0"/>
    <w:rsid w:val="6430556D"/>
    <w:rsid w:val="64FF54AE"/>
    <w:rsid w:val="654622C2"/>
    <w:rsid w:val="657B6B61"/>
    <w:rsid w:val="658519BF"/>
    <w:rsid w:val="65D73958"/>
    <w:rsid w:val="663A612C"/>
    <w:rsid w:val="67B30841"/>
    <w:rsid w:val="68FA6CBD"/>
    <w:rsid w:val="6AB85284"/>
    <w:rsid w:val="6E3A5B13"/>
    <w:rsid w:val="7600434C"/>
    <w:rsid w:val="76A96C4B"/>
    <w:rsid w:val="770301B6"/>
    <w:rsid w:val="795B152F"/>
    <w:rsid w:val="79EA217B"/>
    <w:rsid w:val="7E370F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adjustRightInd w:val="0"/>
      <w:snapToGrid w:val="0"/>
      <w:spacing w:line="360" w:lineRule="auto"/>
      <w:jc w:val="center"/>
      <w:outlineLvl w:val="1"/>
    </w:pPr>
    <w:rPr>
      <w:rFonts w:ascii="宋体" w:hAnsi="Arial" w:cs="宋体"/>
      <w:sz w:val="32"/>
    </w:rPr>
  </w:style>
  <w:style w:type="paragraph" w:styleId="4">
    <w:name w:val="heading 3"/>
    <w:basedOn w:val="1"/>
    <w:next w:val="5"/>
    <w:qFormat/>
    <w:uiPriority w:val="0"/>
    <w:pPr>
      <w:tabs>
        <w:tab w:val="left" w:pos="851"/>
      </w:tabs>
      <w:autoSpaceDE w:val="0"/>
      <w:autoSpaceDN w:val="0"/>
      <w:adjustRightInd w:val="0"/>
      <w:snapToGrid w:val="0"/>
      <w:spacing w:line="360" w:lineRule="auto"/>
      <w:outlineLvl w:val="2"/>
    </w:pPr>
    <w:rPr>
      <w:rFonts w:ascii="宋体" w:cs="宋体"/>
    </w:rPr>
  </w:style>
  <w:style w:type="paragraph" w:styleId="6">
    <w:name w:val="heading 4"/>
    <w:basedOn w:val="1"/>
    <w:next w:val="5"/>
    <w:qFormat/>
    <w:uiPriority w:val="0"/>
    <w:pPr>
      <w:autoSpaceDE w:val="0"/>
      <w:autoSpaceDN w:val="0"/>
      <w:adjustRightInd w:val="0"/>
      <w:snapToGrid w:val="0"/>
      <w:spacing w:line="360" w:lineRule="auto"/>
      <w:outlineLvl w:val="3"/>
    </w:pPr>
    <w:rPr>
      <w:rFonts w:ascii="宋体" w:hAnsi="Arial" w:cs="宋体"/>
      <w:color w:val="000000"/>
    </w:rPr>
  </w:style>
  <w:style w:type="paragraph" w:styleId="7">
    <w:name w:val="heading 5"/>
    <w:basedOn w:val="1"/>
    <w:next w:val="5"/>
    <w:qFormat/>
    <w:uiPriority w:val="0"/>
    <w:pPr>
      <w:keepNext/>
      <w:autoSpaceDE w:val="0"/>
      <w:autoSpaceDN w:val="0"/>
      <w:adjustRightInd w:val="0"/>
      <w:snapToGrid w:val="0"/>
      <w:spacing w:before="280" w:after="290" w:line="374" w:lineRule="auto"/>
      <w:outlineLvl w:val="4"/>
    </w:pPr>
    <w:rPr>
      <w:rFonts w:ascii="宋体" w:cs="宋体"/>
      <w:b/>
      <w:color w:val="000000"/>
      <w:sz w:val="28"/>
    </w:rPr>
  </w:style>
  <w:style w:type="paragraph" w:styleId="8">
    <w:name w:val="heading 6"/>
    <w:basedOn w:val="1"/>
    <w:next w:val="5"/>
    <w:qFormat/>
    <w:uiPriority w:val="0"/>
    <w:pPr>
      <w:keepNext/>
      <w:autoSpaceDE w:val="0"/>
      <w:autoSpaceDN w:val="0"/>
      <w:adjustRightInd w:val="0"/>
      <w:snapToGrid w:val="0"/>
      <w:spacing w:before="240" w:after="64" w:line="319" w:lineRule="auto"/>
      <w:outlineLvl w:val="5"/>
    </w:pPr>
    <w:rPr>
      <w:rFonts w:ascii="Arial" w:hAnsi="Arial" w:eastAsia="黑体"/>
      <w:b/>
      <w:color w:val="000000"/>
      <w:sz w:val="24"/>
    </w:rPr>
  </w:style>
  <w:style w:type="paragraph" w:styleId="9">
    <w:name w:val="heading 7"/>
    <w:basedOn w:val="1"/>
    <w:next w:val="5"/>
    <w:qFormat/>
    <w:uiPriority w:val="0"/>
    <w:pPr>
      <w:keepNext/>
      <w:autoSpaceDE w:val="0"/>
      <w:autoSpaceDN w:val="0"/>
      <w:adjustRightInd w:val="0"/>
      <w:snapToGrid w:val="0"/>
      <w:spacing w:before="240" w:after="64" w:line="319" w:lineRule="auto"/>
      <w:outlineLvl w:val="6"/>
    </w:pPr>
    <w:rPr>
      <w:rFonts w:ascii="宋体"/>
      <w:b/>
      <w:color w:val="000000"/>
      <w:sz w:val="24"/>
    </w:rPr>
  </w:style>
  <w:style w:type="paragraph" w:styleId="10">
    <w:name w:val="heading 8"/>
    <w:basedOn w:val="1"/>
    <w:next w:val="5"/>
    <w:qFormat/>
    <w:uiPriority w:val="0"/>
    <w:pPr>
      <w:keepNext/>
      <w:autoSpaceDE w:val="0"/>
      <w:autoSpaceDN w:val="0"/>
      <w:adjustRightInd w:val="0"/>
      <w:snapToGrid w:val="0"/>
      <w:spacing w:before="240" w:after="64" w:line="319" w:lineRule="auto"/>
      <w:outlineLvl w:val="7"/>
    </w:pPr>
    <w:rPr>
      <w:rFonts w:ascii="Arial" w:hAnsi="Arial" w:eastAsia="黑体"/>
      <w:color w:val="000000"/>
      <w:sz w:val="24"/>
    </w:rPr>
  </w:style>
  <w:style w:type="paragraph" w:styleId="11">
    <w:name w:val="heading 9"/>
    <w:basedOn w:val="1"/>
    <w:next w:val="5"/>
    <w:qFormat/>
    <w:uiPriority w:val="0"/>
    <w:pPr>
      <w:keepNext/>
      <w:autoSpaceDE w:val="0"/>
      <w:autoSpaceDN w:val="0"/>
      <w:adjustRightInd w:val="0"/>
      <w:snapToGrid w:val="0"/>
      <w:spacing w:before="240" w:after="64" w:line="319" w:lineRule="auto"/>
      <w:outlineLvl w:val="8"/>
    </w:pPr>
    <w:rPr>
      <w:rFonts w:ascii="Arial" w:hAnsi="Arial" w:eastAsia="黑体"/>
      <w:color w:val="000000"/>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9"/>
    <w:qFormat/>
    <w:uiPriority w:val="0"/>
    <w:pPr>
      <w:ind w:firstLine="420"/>
    </w:pPr>
    <w:rPr>
      <w:rFonts w:ascii="Times New Roman" w:hAnsi="Times New Roman"/>
      <w:kern w:val="0"/>
      <w:szCs w:val="20"/>
    </w:rPr>
  </w:style>
  <w:style w:type="paragraph" w:styleId="12">
    <w:name w:val="toc 7"/>
    <w:basedOn w:val="1"/>
    <w:next w:val="1"/>
    <w:qFormat/>
    <w:uiPriority w:val="0"/>
    <w:pPr>
      <w:ind w:left="2520" w:leftChars="1200"/>
    </w:pPr>
  </w:style>
  <w:style w:type="paragraph" w:styleId="13">
    <w:name w:val="Document Map"/>
    <w:basedOn w:val="1"/>
    <w:link w:val="58"/>
    <w:qFormat/>
    <w:uiPriority w:val="0"/>
    <w:rPr>
      <w:rFonts w:ascii="宋体" w:hAnsi="Tahoma"/>
      <w:sz w:val="18"/>
      <w:szCs w:val="18"/>
    </w:rPr>
  </w:style>
  <w:style w:type="paragraph" w:styleId="14">
    <w:name w:val="annotation text"/>
    <w:basedOn w:val="1"/>
    <w:link w:val="52"/>
    <w:qFormat/>
    <w:uiPriority w:val="0"/>
    <w:rPr>
      <w:rFonts w:ascii="Times New Roman" w:hAnsi="Times New Roman"/>
      <w:szCs w:val="24"/>
    </w:rPr>
  </w:style>
  <w:style w:type="paragraph" w:styleId="15">
    <w:name w:val="Body Text 3"/>
    <w:basedOn w:val="1"/>
    <w:qFormat/>
    <w:uiPriority w:val="0"/>
    <w:pPr>
      <w:spacing w:after="120"/>
    </w:pPr>
    <w:rPr>
      <w:sz w:val="16"/>
      <w:szCs w:val="16"/>
    </w:rPr>
  </w:style>
  <w:style w:type="paragraph" w:styleId="16">
    <w:name w:val="Body Text"/>
    <w:basedOn w:val="1"/>
    <w:next w:val="1"/>
    <w:link w:val="47"/>
    <w:qFormat/>
    <w:uiPriority w:val="0"/>
    <w:pPr>
      <w:spacing w:after="120"/>
    </w:pPr>
    <w:rPr>
      <w:rFonts w:ascii="Tahoma" w:hAnsi="Tahoma"/>
      <w:szCs w:val="20"/>
    </w:rPr>
  </w:style>
  <w:style w:type="paragraph" w:styleId="17">
    <w:name w:val="Body Text Indent"/>
    <w:basedOn w:val="1"/>
    <w:qFormat/>
    <w:uiPriority w:val="0"/>
    <w:pPr>
      <w:spacing w:after="120"/>
      <w:ind w:left="420" w:leftChars="200"/>
    </w:pPr>
  </w:style>
  <w:style w:type="paragraph" w:styleId="18">
    <w:name w:val="toc 5"/>
    <w:basedOn w:val="1"/>
    <w:next w:val="1"/>
    <w:qFormat/>
    <w:uiPriority w:val="0"/>
    <w:pPr>
      <w:ind w:left="1680" w:leftChars="800"/>
    </w:pPr>
  </w:style>
  <w:style w:type="paragraph" w:styleId="19">
    <w:name w:val="toc 3"/>
    <w:basedOn w:val="1"/>
    <w:next w:val="1"/>
    <w:qFormat/>
    <w:uiPriority w:val="0"/>
    <w:pPr>
      <w:ind w:left="840" w:leftChars="400"/>
    </w:pPr>
  </w:style>
  <w:style w:type="paragraph" w:styleId="20">
    <w:name w:val="Plain Text"/>
    <w:basedOn w:val="1"/>
    <w:link w:val="48"/>
    <w:qFormat/>
    <w:uiPriority w:val="0"/>
    <w:rPr>
      <w:rFonts w:ascii="宋体" w:hAnsi="Courier New"/>
      <w:kern w:val="0"/>
      <w:szCs w:val="21"/>
    </w:rPr>
  </w:style>
  <w:style w:type="paragraph" w:styleId="21">
    <w:name w:val="toc 8"/>
    <w:basedOn w:val="1"/>
    <w:next w:val="1"/>
    <w:qFormat/>
    <w:uiPriority w:val="0"/>
    <w:pPr>
      <w:ind w:left="2940" w:leftChars="1400"/>
    </w:pPr>
  </w:style>
  <w:style w:type="paragraph" w:styleId="22">
    <w:name w:val="Date"/>
    <w:basedOn w:val="1"/>
    <w:next w:val="1"/>
    <w:qFormat/>
    <w:uiPriority w:val="0"/>
    <w:rPr>
      <w:rFonts w:ascii="楷体_GB2312" w:eastAsia="楷体_GB2312"/>
      <w:sz w:val="28"/>
    </w:rPr>
  </w:style>
  <w:style w:type="paragraph" w:styleId="23">
    <w:name w:val="Body Text Indent 2"/>
    <w:basedOn w:val="1"/>
    <w:qFormat/>
    <w:uiPriority w:val="0"/>
    <w:pPr>
      <w:spacing w:after="120" w:line="480" w:lineRule="auto"/>
      <w:ind w:left="420" w:leftChars="200"/>
    </w:pPr>
  </w:style>
  <w:style w:type="paragraph" w:styleId="24">
    <w:name w:val="Balloon Text"/>
    <w:basedOn w:val="1"/>
    <w:link w:val="59"/>
    <w:qFormat/>
    <w:uiPriority w:val="0"/>
    <w:rPr>
      <w:rFonts w:ascii="Times New Roman" w:hAnsi="Times New Roman"/>
      <w:kern w:val="0"/>
      <w:sz w:val="18"/>
      <w:szCs w:val="18"/>
    </w:rPr>
  </w:style>
  <w:style w:type="paragraph" w:styleId="25">
    <w:name w:val="footer"/>
    <w:basedOn w:val="1"/>
    <w:qFormat/>
    <w:uiPriority w:val="0"/>
    <w:pPr>
      <w:tabs>
        <w:tab w:val="center" w:pos="4153"/>
        <w:tab w:val="right" w:pos="8306"/>
      </w:tabs>
      <w:snapToGrid w:val="0"/>
    </w:pPr>
    <w:rPr>
      <w:sz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rPr>
  </w:style>
  <w:style w:type="paragraph" w:styleId="27">
    <w:name w:val="toc 1"/>
    <w:basedOn w:val="1"/>
    <w:next w:val="1"/>
    <w:qFormat/>
    <w:uiPriority w:val="0"/>
    <w:pPr>
      <w:spacing w:line="360" w:lineRule="auto"/>
      <w:ind w:left="824" w:hanging="824"/>
    </w:pPr>
    <w:rPr>
      <w:rFonts w:ascii="宋体"/>
    </w:rPr>
  </w:style>
  <w:style w:type="paragraph" w:styleId="28">
    <w:name w:val="toc 4"/>
    <w:basedOn w:val="1"/>
    <w:next w:val="1"/>
    <w:qFormat/>
    <w:uiPriority w:val="0"/>
    <w:pPr>
      <w:ind w:left="1260" w:leftChars="600"/>
    </w:pPr>
  </w:style>
  <w:style w:type="paragraph" w:styleId="29">
    <w:name w:val="toc 6"/>
    <w:basedOn w:val="1"/>
    <w:next w:val="1"/>
    <w:qFormat/>
    <w:uiPriority w:val="0"/>
    <w:pPr>
      <w:ind w:left="2100" w:leftChars="1000"/>
    </w:p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0"/>
    <w:pPr>
      <w:tabs>
        <w:tab w:val="right" w:leader="dot" w:pos="9402"/>
      </w:tabs>
      <w:spacing w:line="360" w:lineRule="auto"/>
      <w:ind w:left="993" w:leftChars="202" w:hanging="569" w:hangingChars="237"/>
    </w:pPr>
  </w:style>
  <w:style w:type="paragraph" w:styleId="32">
    <w:name w:val="toc 9"/>
    <w:basedOn w:val="1"/>
    <w:next w:val="1"/>
    <w:qFormat/>
    <w:uiPriority w:val="0"/>
    <w:pPr>
      <w:ind w:left="3360" w:leftChars="1600"/>
    </w:pPr>
  </w:style>
  <w:style w:type="paragraph" w:styleId="33">
    <w:name w:val="Body Text 2"/>
    <w:basedOn w:val="1"/>
    <w:qFormat/>
    <w:uiPriority w:val="0"/>
    <w:pPr>
      <w:spacing w:after="120" w:line="480" w:lineRule="auto"/>
    </w:pPr>
  </w:style>
  <w:style w:type="paragraph" w:styleId="34">
    <w:name w:val="HTML Preformatted"/>
    <w:basedOn w:val="1"/>
    <w:qFormat/>
    <w:uiPriority w:val="0"/>
    <w:rPr>
      <w:rFonts w:ascii="黑体" w:hAnsi="Courier New" w:eastAsia="黑体" w:cs="Courier New"/>
      <w:sz w:val="20"/>
      <w:szCs w:val="21"/>
    </w:rPr>
  </w:style>
  <w:style w:type="paragraph" w:styleId="35">
    <w:name w:val="Normal (Web)"/>
    <w:basedOn w:val="1"/>
    <w:qFormat/>
    <w:uiPriority w:val="0"/>
    <w:pPr>
      <w:spacing w:before="100" w:beforeAutospacing="1" w:after="100" w:afterAutospacing="1"/>
    </w:pPr>
    <w:rPr>
      <w:rFonts w:ascii="宋体" w:hAnsi="宋体" w:cs="宋体"/>
      <w:sz w:val="24"/>
      <w:szCs w:val="24"/>
    </w:rPr>
  </w:style>
  <w:style w:type="paragraph" w:styleId="36">
    <w:name w:val="annotation subject"/>
    <w:basedOn w:val="14"/>
    <w:next w:val="14"/>
    <w:link w:val="75"/>
    <w:qFormat/>
    <w:uiPriority w:val="0"/>
    <w:pPr>
      <w:widowControl/>
    </w:pPr>
    <w:rPr>
      <w:b/>
      <w:bCs/>
    </w:rPr>
  </w:style>
  <w:style w:type="paragraph" w:styleId="37">
    <w:name w:val="Body Text First Indent"/>
    <w:basedOn w:val="16"/>
    <w:link w:val="46"/>
    <w:qFormat/>
    <w:uiPriority w:val="0"/>
    <w:pPr>
      <w:ind w:firstLine="420" w:firstLineChars="10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Hyperlink"/>
    <w:qFormat/>
    <w:uiPriority w:val="0"/>
    <w:rPr>
      <w:color w:val="0000FF"/>
      <w:u w:val="single"/>
    </w:rPr>
  </w:style>
  <w:style w:type="character" w:styleId="45">
    <w:name w:val="annotation reference"/>
    <w:qFormat/>
    <w:uiPriority w:val="0"/>
    <w:rPr>
      <w:rFonts w:ascii="Tahoma" w:hAnsi="Tahoma"/>
      <w:kern w:val="2"/>
      <w:sz w:val="21"/>
      <w:szCs w:val="21"/>
    </w:rPr>
  </w:style>
  <w:style w:type="character" w:customStyle="1" w:styleId="46">
    <w:name w:val="正文首行缩进 Char"/>
    <w:basedOn w:val="47"/>
    <w:link w:val="37"/>
    <w:qFormat/>
    <w:uiPriority w:val="0"/>
    <w:rPr>
      <w:rFonts w:ascii="Tahoma" w:hAnsi="Tahoma"/>
      <w:kern w:val="2"/>
      <w:sz w:val="21"/>
    </w:rPr>
  </w:style>
  <w:style w:type="character" w:customStyle="1" w:styleId="47">
    <w:name w:val="正文文本 Char"/>
    <w:link w:val="16"/>
    <w:qFormat/>
    <w:uiPriority w:val="0"/>
    <w:rPr>
      <w:rFonts w:ascii="Tahoma" w:hAnsi="Tahoma"/>
      <w:kern w:val="2"/>
      <w:sz w:val="21"/>
    </w:rPr>
  </w:style>
  <w:style w:type="character" w:customStyle="1" w:styleId="48">
    <w:name w:val="纯文本 Char"/>
    <w:link w:val="20"/>
    <w:qFormat/>
    <w:uiPriority w:val="0"/>
    <w:rPr>
      <w:rFonts w:ascii="宋体" w:hAnsi="Courier New" w:cs="Courier New"/>
      <w:sz w:val="21"/>
      <w:szCs w:val="21"/>
    </w:rPr>
  </w:style>
  <w:style w:type="character" w:customStyle="1" w:styleId="49">
    <w:name w:val="标题 2 Char Char"/>
    <w:link w:val="50"/>
    <w:qFormat/>
    <w:uiPriority w:val="0"/>
    <w:rPr>
      <w:rFonts w:ascii="Arial" w:hAnsi="Arial" w:eastAsia="黑体"/>
      <w:b/>
      <w:spacing w:val="24"/>
      <w:sz w:val="24"/>
    </w:rPr>
  </w:style>
  <w:style w:type="paragraph" w:customStyle="1" w:styleId="50">
    <w:name w:val="标题 2_0"/>
    <w:basedOn w:val="51"/>
    <w:next w:val="51"/>
    <w:link w:val="49"/>
    <w:qFormat/>
    <w:uiPriority w:val="0"/>
    <w:pPr>
      <w:keepNext/>
      <w:keepLines/>
      <w:autoSpaceDE w:val="0"/>
      <w:autoSpaceDN w:val="0"/>
      <w:adjustRightInd w:val="0"/>
      <w:spacing w:before="360" w:after="260" w:line="360" w:lineRule="auto"/>
      <w:jc w:val="center"/>
      <w:textAlignment w:val="baseline"/>
      <w:outlineLvl w:val="1"/>
    </w:pPr>
    <w:rPr>
      <w:rFonts w:ascii="Arial" w:hAnsi="Arial" w:eastAsia="黑体"/>
      <w:b/>
      <w:spacing w:val="24"/>
      <w:kern w:val="0"/>
      <w:sz w:val="24"/>
      <w:szCs w:val="20"/>
    </w:rPr>
  </w:style>
  <w:style w:type="paragraph" w:customStyle="1" w:styleId="5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批注文字 Char"/>
    <w:link w:val="14"/>
    <w:qFormat/>
    <w:uiPriority w:val="0"/>
    <w:rPr>
      <w:kern w:val="2"/>
      <w:sz w:val="21"/>
      <w:szCs w:val="24"/>
    </w:rPr>
  </w:style>
  <w:style w:type="character" w:customStyle="1" w:styleId="53">
    <w:name w:val="批注文字 Char1"/>
    <w:qFormat/>
    <w:uiPriority w:val="0"/>
    <w:rPr>
      <w:rFonts w:ascii="Tahoma" w:hAnsi="Tahoma"/>
      <w:kern w:val="2"/>
      <w:sz w:val="21"/>
    </w:rPr>
  </w:style>
  <w:style w:type="character" w:customStyle="1" w:styleId="54">
    <w:name w:val="正文文本缩进 2 Char Char"/>
    <w:link w:val="55"/>
    <w:qFormat/>
    <w:uiPriority w:val="0"/>
    <w:rPr>
      <w:kern w:val="2"/>
      <w:sz w:val="21"/>
    </w:rPr>
  </w:style>
  <w:style w:type="paragraph" w:customStyle="1" w:styleId="55">
    <w:name w:val="正文文本缩进 2_0"/>
    <w:basedOn w:val="51"/>
    <w:link w:val="54"/>
    <w:qFormat/>
    <w:uiPriority w:val="0"/>
    <w:pPr>
      <w:ind w:firstLine="540"/>
    </w:pPr>
    <w:rPr>
      <w:szCs w:val="20"/>
    </w:rPr>
  </w:style>
  <w:style w:type="character" w:customStyle="1" w:styleId="56">
    <w:name w:val="正文文字 Char Char"/>
    <w:link w:val="57"/>
    <w:qFormat/>
    <w:uiPriority w:val="0"/>
    <w:rPr>
      <w:sz w:val="24"/>
    </w:rPr>
  </w:style>
  <w:style w:type="paragraph" w:customStyle="1" w:styleId="57">
    <w:name w:val="正文文字"/>
    <w:basedOn w:val="51"/>
    <w:link w:val="56"/>
    <w:qFormat/>
    <w:uiPriority w:val="0"/>
    <w:pPr>
      <w:spacing w:line="360" w:lineRule="auto"/>
      <w:ind w:firstLine="420"/>
    </w:pPr>
    <w:rPr>
      <w:kern w:val="0"/>
      <w:sz w:val="24"/>
      <w:szCs w:val="20"/>
    </w:rPr>
  </w:style>
  <w:style w:type="character" w:customStyle="1" w:styleId="58">
    <w:name w:val="文档结构图 Char"/>
    <w:link w:val="13"/>
    <w:qFormat/>
    <w:uiPriority w:val="0"/>
    <w:rPr>
      <w:rFonts w:ascii="宋体" w:hAnsi="Tahoma"/>
      <w:kern w:val="2"/>
      <w:sz w:val="18"/>
      <w:szCs w:val="18"/>
    </w:rPr>
  </w:style>
  <w:style w:type="character" w:customStyle="1" w:styleId="59">
    <w:name w:val="批注框文本 Char"/>
    <w:link w:val="24"/>
    <w:qFormat/>
    <w:uiPriority w:val="0"/>
    <w:rPr>
      <w:rFonts w:eastAsia="宋体"/>
      <w:sz w:val="18"/>
      <w:szCs w:val="18"/>
      <w:lang w:val="en-US" w:eastAsia="zh-CN" w:bidi="ar-SA"/>
    </w:rPr>
  </w:style>
  <w:style w:type="character" w:customStyle="1" w:styleId="60">
    <w:name w:val="批注文字 Char_1"/>
    <w:link w:val="61"/>
    <w:qFormat/>
    <w:uiPriority w:val="0"/>
    <w:rPr>
      <w:rFonts w:ascii="Times New Roman" w:hAnsi="Times New Roman"/>
      <w:kern w:val="2"/>
      <w:sz w:val="21"/>
      <w:szCs w:val="24"/>
    </w:rPr>
  </w:style>
  <w:style w:type="paragraph" w:customStyle="1" w:styleId="61">
    <w:name w:val="批注文字_1"/>
    <w:basedOn w:val="62"/>
    <w:link w:val="60"/>
    <w:qFormat/>
    <w:uiPriority w:val="0"/>
    <w:pPr>
      <w:jc w:val="left"/>
    </w:pPr>
  </w:style>
  <w:style w:type="paragraph" w:customStyle="1" w:styleId="62">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3">
    <w:name w:val="正文文本 Char_0"/>
    <w:link w:val="64"/>
    <w:qFormat/>
    <w:uiPriority w:val="0"/>
    <w:rPr>
      <w:kern w:val="2"/>
      <w:sz w:val="21"/>
      <w:szCs w:val="24"/>
    </w:rPr>
  </w:style>
  <w:style w:type="paragraph" w:customStyle="1" w:styleId="64">
    <w:name w:val="正文文本_0"/>
    <w:basedOn w:val="51"/>
    <w:link w:val="63"/>
    <w:qFormat/>
    <w:uiPriority w:val="0"/>
    <w:pPr>
      <w:spacing w:after="120"/>
    </w:pPr>
  </w:style>
  <w:style w:type="character" w:customStyle="1" w:styleId="65">
    <w:name w:val="p141"/>
    <w:qFormat/>
    <w:uiPriority w:val="0"/>
    <w:rPr>
      <w:sz w:val="21"/>
      <w:szCs w:val="21"/>
    </w:rPr>
  </w:style>
  <w:style w:type="character" w:customStyle="1" w:styleId="66">
    <w:name w:val="列出段落 Char"/>
    <w:link w:val="67"/>
    <w:qFormat/>
    <w:uiPriority w:val="34"/>
    <w:rPr>
      <w:kern w:val="2"/>
      <w:sz w:val="21"/>
      <w:szCs w:val="24"/>
    </w:rPr>
  </w:style>
  <w:style w:type="paragraph" w:styleId="67">
    <w:name w:val="List Paragraph"/>
    <w:basedOn w:val="51"/>
    <w:link w:val="66"/>
    <w:qFormat/>
    <w:uiPriority w:val="34"/>
    <w:pPr>
      <w:ind w:firstLine="420" w:firstLineChars="200"/>
    </w:pPr>
  </w:style>
  <w:style w:type="character" w:customStyle="1" w:styleId="68">
    <w:name w:val="批注引用_1"/>
    <w:qFormat/>
    <w:uiPriority w:val="0"/>
    <w:rPr>
      <w:rFonts w:ascii="Calibri" w:hAnsi="Calibri"/>
      <w:sz w:val="21"/>
      <w:szCs w:val="21"/>
    </w:rPr>
  </w:style>
  <w:style w:type="character" w:customStyle="1" w:styleId="69">
    <w:name w:val="正文缩进 Char"/>
    <w:link w:val="5"/>
    <w:qFormat/>
    <w:uiPriority w:val="0"/>
    <w:rPr>
      <w:rFonts w:eastAsia="宋体"/>
      <w:sz w:val="21"/>
      <w:lang w:val="en-US" w:eastAsia="zh-CN" w:bidi="ar-SA"/>
    </w:rPr>
  </w:style>
  <w:style w:type="character" w:customStyle="1" w:styleId="70">
    <w:name w:val="正文（首行缩进两字） Char"/>
    <w:qFormat/>
    <w:uiPriority w:val="0"/>
    <w:rPr>
      <w:rFonts w:eastAsia="宋体"/>
      <w:sz w:val="21"/>
      <w:lang w:val="en-US" w:eastAsia="zh-CN" w:bidi="ar-SA"/>
    </w:rPr>
  </w:style>
  <w:style w:type="character" w:customStyle="1" w:styleId="71">
    <w:name w:val="正文缩进 Char_0"/>
    <w:link w:val="72"/>
    <w:qFormat/>
    <w:uiPriority w:val="0"/>
    <w:rPr>
      <w:kern w:val="2"/>
      <w:sz w:val="24"/>
    </w:rPr>
  </w:style>
  <w:style w:type="paragraph" w:customStyle="1" w:styleId="72">
    <w:name w:val="正文缩进_0"/>
    <w:basedOn w:val="51"/>
    <w:link w:val="71"/>
    <w:qFormat/>
    <w:uiPriority w:val="0"/>
    <w:pPr>
      <w:autoSpaceDE w:val="0"/>
      <w:autoSpaceDN w:val="0"/>
      <w:spacing w:line="360" w:lineRule="auto"/>
      <w:ind w:left="181" w:firstLine="420"/>
    </w:pPr>
    <w:rPr>
      <w:sz w:val="24"/>
      <w:szCs w:val="20"/>
    </w:rPr>
  </w:style>
  <w:style w:type="character" w:customStyle="1" w:styleId="73">
    <w:name w:val="def正文 Char Char"/>
    <w:link w:val="74"/>
    <w:qFormat/>
    <w:uiPriority w:val="0"/>
    <w:rPr>
      <w:rFonts w:ascii="宋体" w:hAnsi="宋体" w:eastAsia="宋体" w:cs="Times New Roman"/>
      <w:b/>
      <w:kern w:val="0"/>
      <w:sz w:val="24"/>
      <w:szCs w:val="24"/>
    </w:rPr>
  </w:style>
  <w:style w:type="paragraph" w:customStyle="1" w:styleId="74">
    <w:name w:val="def正文"/>
    <w:basedOn w:val="64"/>
    <w:link w:val="73"/>
    <w:qFormat/>
    <w:uiPriority w:val="0"/>
    <w:pPr>
      <w:widowControl/>
      <w:spacing w:after="0" w:line="360" w:lineRule="auto"/>
      <w:ind w:left="480"/>
      <w:jc w:val="left"/>
    </w:pPr>
    <w:rPr>
      <w:rFonts w:ascii="宋体" w:hAnsi="宋体"/>
      <w:b/>
      <w:kern w:val="0"/>
      <w:sz w:val="24"/>
    </w:rPr>
  </w:style>
  <w:style w:type="character" w:customStyle="1" w:styleId="75">
    <w:name w:val="批注主题 Char"/>
    <w:link w:val="36"/>
    <w:qFormat/>
    <w:uiPriority w:val="0"/>
    <w:rPr>
      <w:b/>
      <w:bCs/>
      <w:kern w:val="2"/>
      <w:sz w:val="21"/>
      <w:szCs w:val="24"/>
    </w:rPr>
  </w:style>
  <w:style w:type="character" w:customStyle="1" w:styleId="76">
    <w:name w:val="批注引用_0"/>
    <w:qFormat/>
    <w:uiPriority w:val="0"/>
    <w:rPr>
      <w:sz w:val="21"/>
      <w:szCs w:val="21"/>
    </w:rPr>
  </w:style>
  <w:style w:type="character" w:customStyle="1" w:styleId="77">
    <w:name w:val="ll1"/>
    <w:qFormat/>
    <w:uiPriority w:val="0"/>
    <w:rPr>
      <w:spacing w:val="31680"/>
    </w:rPr>
  </w:style>
  <w:style w:type="character" w:customStyle="1" w:styleId="78">
    <w:name w:val="wf1"/>
    <w:qFormat/>
    <w:uiPriority w:val="0"/>
    <w:rPr>
      <w:rFonts w:hint="eastAsia" w:ascii="宋体" w:hAnsi="宋体" w:eastAsia="宋体"/>
      <w:sz w:val="24"/>
      <w:szCs w:val="24"/>
    </w:rPr>
  </w:style>
  <w:style w:type="character" w:customStyle="1" w:styleId="79">
    <w:name w:val="批注文字 Char_0"/>
    <w:link w:val="80"/>
    <w:qFormat/>
    <w:uiPriority w:val="0"/>
    <w:rPr>
      <w:kern w:val="2"/>
      <w:sz w:val="21"/>
      <w:szCs w:val="24"/>
    </w:rPr>
  </w:style>
  <w:style w:type="paragraph" w:customStyle="1" w:styleId="80">
    <w:name w:val="批注文字_0"/>
    <w:basedOn w:val="51"/>
    <w:link w:val="79"/>
    <w:qFormat/>
    <w:uiPriority w:val="0"/>
    <w:pPr>
      <w:jc w:val="left"/>
    </w:pPr>
  </w:style>
  <w:style w:type="character" w:customStyle="1" w:styleId="81">
    <w:name w:val="Char Char8"/>
    <w:link w:val="82"/>
    <w:qFormat/>
    <w:uiPriority w:val="0"/>
    <w:rPr>
      <w:rFonts w:ascii="Calibri" w:hAnsi="Calibri"/>
      <w:b/>
      <w:bCs/>
      <w:kern w:val="44"/>
      <w:sz w:val="44"/>
      <w:szCs w:val="44"/>
    </w:rPr>
  </w:style>
  <w:style w:type="paragraph" w:customStyle="1" w:styleId="82">
    <w:name w:val="标题 1_0_0"/>
    <w:basedOn w:val="83"/>
    <w:next w:val="83"/>
    <w:link w:val="81"/>
    <w:qFormat/>
    <w:uiPriority w:val="0"/>
    <w:pPr>
      <w:keepNext/>
      <w:keepLines/>
      <w:spacing w:before="340" w:after="330" w:line="576" w:lineRule="auto"/>
      <w:outlineLvl w:val="0"/>
    </w:pPr>
    <w:rPr>
      <w:b/>
      <w:bCs/>
      <w:kern w:val="44"/>
      <w:sz w:val="44"/>
      <w:szCs w:val="44"/>
    </w:rPr>
  </w:style>
  <w:style w:type="paragraph" w:customStyle="1" w:styleId="83">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84">
    <w:name w:val="*正文 Char Char"/>
    <w:link w:val="85"/>
    <w:qFormat/>
    <w:uiPriority w:val="0"/>
    <w:rPr>
      <w:rFonts w:ascii="宋体" w:hAnsi="宋体"/>
      <w:sz w:val="24"/>
    </w:rPr>
  </w:style>
  <w:style w:type="paragraph" w:customStyle="1" w:styleId="85">
    <w:name w:val="*正文"/>
    <w:basedOn w:val="51"/>
    <w:link w:val="84"/>
    <w:qFormat/>
    <w:uiPriority w:val="0"/>
    <w:pPr>
      <w:spacing w:line="360" w:lineRule="auto"/>
      <w:ind w:firstLine="200" w:firstLineChars="200"/>
    </w:pPr>
    <w:rPr>
      <w:rFonts w:ascii="宋体" w:hAnsi="宋体"/>
      <w:kern w:val="0"/>
      <w:sz w:val="24"/>
      <w:szCs w:val="20"/>
    </w:rPr>
  </w:style>
  <w:style w:type="paragraph" w:customStyle="1" w:styleId="86">
    <w:name w:val="xl40"/>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87">
    <w:name w:val="Revision"/>
    <w:qFormat/>
    <w:uiPriority w:val="0"/>
    <w:rPr>
      <w:rFonts w:ascii="Times New Roman" w:hAnsi="Times New Roman" w:eastAsia="宋体" w:cs="Times New Roman"/>
      <w:sz w:val="21"/>
      <w:lang w:val="en-US" w:eastAsia="zh-CN" w:bidi="ar-SA"/>
    </w:rPr>
  </w:style>
  <w:style w:type="paragraph" w:customStyle="1" w:styleId="88">
    <w:name w:val="130"/>
    <w:basedOn w:val="1"/>
    <w:qFormat/>
    <w:uiPriority w:val="0"/>
    <w:pPr>
      <w:spacing w:before="100" w:beforeAutospacing="1" w:after="100" w:afterAutospacing="1" w:line="324" w:lineRule="auto"/>
    </w:pPr>
    <w:rPr>
      <w:rFonts w:ascii="宋体" w:hAnsi="宋体"/>
      <w:color w:val="000000"/>
      <w:sz w:val="24"/>
      <w:szCs w:val="24"/>
    </w:rPr>
  </w:style>
  <w:style w:type="paragraph" w:customStyle="1" w:styleId="89">
    <w:name w:val="f12"/>
    <w:basedOn w:val="1"/>
    <w:qFormat/>
    <w:uiPriority w:val="0"/>
    <w:pPr>
      <w:spacing w:before="100" w:beforeAutospacing="1" w:after="100" w:afterAutospacing="1"/>
    </w:pPr>
    <w:rPr>
      <w:rFonts w:ascii="_GB2312" w:hAnsi="_GB2312"/>
      <w:color w:val="000000"/>
      <w:szCs w:val="21"/>
    </w:rPr>
  </w:style>
  <w:style w:type="paragraph" w:customStyle="1" w:styleId="90">
    <w:name w:val="正文缩近"/>
    <w:basedOn w:val="1"/>
    <w:qFormat/>
    <w:uiPriority w:val="0"/>
    <w:pPr>
      <w:spacing w:line="360" w:lineRule="auto"/>
      <w:ind w:firstLine="200" w:firstLineChars="200"/>
    </w:pPr>
    <w:rPr>
      <w:sz w:val="24"/>
      <w:szCs w:val="24"/>
    </w:rPr>
  </w:style>
  <w:style w:type="paragraph" w:customStyle="1" w:styleId="91">
    <w:name w:val="Char1 Char"/>
    <w:basedOn w:val="1"/>
    <w:qFormat/>
    <w:uiPriority w:val="0"/>
    <w:pPr>
      <w:ind w:left="425" w:hanging="425"/>
    </w:pPr>
    <w:rPr>
      <w:sz w:val="24"/>
      <w:szCs w:val="24"/>
    </w:rPr>
  </w:style>
  <w:style w:type="paragraph" w:customStyle="1" w:styleId="92">
    <w:name w:val="font8"/>
    <w:basedOn w:val="1"/>
    <w:qFormat/>
    <w:uiPriority w:val="0"/>
    <w:pPr>
      <w:spacing w:before="100" w:beforeAutospacing="1" w:after="100" w:afterAutospacing="1"/>
    </w:pPr>
    <w:rPr>
      <w:b/>
      <w:bCs/>
      <w:sz w:val="36"/>
      <w:szCs w:val="36"/>
    </w:rPr>
  </w:style>
  <w:style w:type="paragraph" w:customStyle="1" w:styleId="93">
    <w:name w:val="c03"/>
    <w:basedOn w:val="1"/>
    <w:qFormat/>
    <w:uiPriority w:val="0"/>
    <w:pPr>
      <w:spacing w:before="100" w:beforeAutospacing="1" w:after="100" w:afterAutospacing="1"/>
    </w:pPr>
    <w:rPr>
      <w:rFonts w:ascii="宋体" w:hAnsi="宋体"/>
      <w:color w:val="000000"/>
      <w:sz w:val="24"/>
      <w:szCs w:val="24"/>
    </w:rPr>
  </w:style>
  <w:style w:type="paragraph" w:customStyle="1" w:styleId="94">
    <w:name w:val="150"/>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95">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96">
    <w:name w:val="xl3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4"/>
      <w:szCs w:val="24"/>
    </w:rPr>
  </w:style>
  <w:style w:type="paragraph" w:customStyle="1" w:styleId="97">
    <w:name w:val="xl37"/>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sz w:val="24"/>
      <w:szCs w:val="24"/>
    </w:rPr>
  </w:style>
  <w:style w:type="paragraph" w:customStyle="1" w:styleId="98">
    <w:name w:val="图"/>
    <w:basedOn w:val="1"/>
    <w:qFormat/>
    <w:uiPriority w:val="0"/>
    <w:pPr>
      <w:keepNext/>
      <w:adjustRightInd w:val="0"/>
      <w:spacing w:before="60" w:after="60" w:line="300" w:lineRule="auto"/>
      <w:jc w:val="center"/>
      <w:textAlignment w:val="center"/>
    </w:pPr>
    <w:rPr>
      <w:snapToGrid w:val="0"/>
      <w:spacing w:val="20"/>
      <w:sz w:val="24"/>
    </w:rPr>
  </w:style>
  <w:style w:type="paragraph" w:customStyle="1" w:styleId="99">
    <w:name w:val="标题 41"/>
    <w:basedOn w:val="95"/>
    <w:next w:val="51"/>
    <w:qFormat/>
    <w:uiPriority w:val="0"/>
    <w:pPr>
      <w:keepNext/>
      <w:keepLines/>
      <w:adjustRightInd/>
      <w:spacing w:before="280" w:after="290" w:line="376" w:lineRule="auto"/>
      <w:jc w:val="both"/>
      <w:textAlignment w:val="auto"/>
      <w:outlineLvl w:val="3"/>
    </w:pPr>
    <w:rPr>
      <w:rFonts w:ascii="Arial" w:hAnsi="Arial" w:eastAsia="黑体"/>
      <w:b/>
      <w:kern w:val="2"/>
    </w:rPr>
  </w:style>
  <w:style w:type="paragraph" w:customStyle="1" w:styleId="100">
    <w:name w:val="f14"/>
    <w:basedOn w:val="1"/>
    <w:qFormat/>
    <w:uiPriority w:val="0"/>
    <w:pPr>
      <w:spacing w:before="100" w:beforeAutospacing="1" w:after="100" w:afterAutospacing="1"/>
    </w:pPr>
    <w:rPr>
      <w:rFonts w:ascii="_GB2312" w:hAnsi="_GB2312"/>
      <w:color w:val="000000"/>
      <w:sz w:val="28"/>
      <w:szCs w:val="28"/>
    </w:rPr>
  </w:style>
  <w:style w:type="paragraph" w:customStyle="1" w:styleId="101">
    <w:name w:val="p0"/>
    <w:basedOn w:val="1"/>
    <w:qFormat/>
    <w:uiPriority w:val="0"/>
    <w:rPr>
      <w:szCs w:val="21"/>
    </w:rPr>
  </w:style>
  <w:style w:type="paragraph" w:customStyle="1" w:styleId="102">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103">
    <w:name w:val="font6"/>
    <w:basedOn w:val="1"/>
    <w:qFormat/>
    <w:uiPriority w:val="0"/>
    <w:pPr>
      <w:spacing w:before="100" w:beforeAutospacing="1" w:after="100" w:afterAutospacing="1"/>
    </w:pPr>
    <w:rPr>
      <w:sz w:val="24"/>
      <w:szCs w:val="24"/>
    </w:rPr>
  </w:style>
  <w:style w:type="paragraph" w:customStyle="1" w:styleId="104">
    <w:name w:val="f11"/>
    <w:basedOn w:val="1"/>
    <w:qFormat/>
    <w:uiPriority w:val="0"/>
    <w:pPr>
      <w:spacing w:before="100" w:beforeAutospacing="1" w:after="100" w:afterAutospacing="1" w:line="320" w:lineRule="atLeast"/>
    </w:pPr>
    <w:rPr>
      <w:rFonts w:ascii="_GB2312" w:hAnsi="_GB2312"/>
      <w:color w:val="000000"/>
      <w:sz w:val="28"/>
      <w:szCs w:val="28"/>
    </w:rPr>
  </w:style>
  <w:style w:type="paragraph" w:customStyle="1" w:styleId="105">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06">
    <w:name w:val="font5"/>
    <w:basedOn w:val="1"/>
    <w:qFormat/>
    <w:uiPriority w:val="0"/>
    <w:pPr>
      <w:spacing w:before="100" w:beforeAutospacing="1" w:after="100" w:afterAutospacing="1"/>
    </w:pPr>
    <w:rPr>
      <w:rFonts w:ascii="宋体" w:hAnsi="宋体" w:cs="宋体"/>
      <w:sz w:val="18"/>
      <w:szCs w:val="18"/>
    </w:rPr>
  </w:style>
  <w:style w:type="paragraph" w:customStyle="1" w:styleId="107">
    <w:name w:val="xl3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108">
    <w:name w:val="f12pt1"/>
    <w:basedOn w:val="1"/>
    <w:qFormat/>
    <w:uiPriority w:val="0"/>
    <w:pPr>
      <w:spacing w:before="100" w:beforeAutospacing="1" w:after="100" w:afterAutospacing="1"/>
    </w:pPr>
    <w:rPr>
      <w:rFonts w:ascii="_GB2312" w:hAnsi="_GB2312"/>
      <w:color w:val="000000"/>
      <w:szCs w:val="21"/>
    </w:rPr>
  </w:style>
  <w:style w:type="paragraph" w:customStyle="1" w:styleId="109">
    <w:name w:val="font7"/>
    <w:basedOn w:val="1"/>
    <w:qFormat/>
    <w:uiPriority w:val="0"/>
    <w:pPr>
      <w:spacing w:before="100" w:beforeAutospacing="1" w:after="100" w:afterAutospacing="1"/>
    </w:pPr>
    <w:rPr>
      <w:rFonts w:ascii="宋体" w:hAnsi="宋体" w:cs="宋体"/>
      <w:b/>
      <w:bCs/>
      <w:sz w:val="36"/>
      <w:szCs w:val="36"/>
    </w:rPr>
  </w:style>
  <w:style w:type="paragraph" w:customStyle="1" w:styleId="110">
    <w:name w:val="xl2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11">
    <w:name w:val="xl41"/>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12">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13">
    <w:name w:val="xl42"/>
    <w:basedOn w:val="1"/>
    <w:qFormat/>
    <w:uiPriority w:val="0"/>
    <w:pPr>
      <w:spacing w:before="100" w:beforeAutospacing="1" w:after="100" w:afterAutospacing="1"/>
      <w:textAlignment w:val="top"/>
    </w:pPr>
    <w:rPr>
      <w:rFonts w:ascii="宋体" w:hAnsi="宋体" w:cs="宋体"/>
      <w:sz w:val="24"/>
      <w:szCs w:val="24"/>
    </w:rPr>
  </w:style>
  <w:style w:type="paragraph" w:customStyle="1" w:styleId="114">
    <w:name w:val="xl24"/>
    <w:basedOn w:val="1"/>
    <w:qFormat/>
    <w:uiPriority w:val="0"/>
    <w:pPr>
      <w:spacing w:before="100" w:beforeAutospacing="1" w:after="100" w:afterAutospacing="1"/>
      <w:jc w:val="center"/>
    </w:pPr>
    <w:rPr>
      <w:rFonts w:ascii="宋体" w:hAnsi="宋体" w:cs="宋体"/>
      <w:sz w:val="24"/>
      <w:szCs w:val="24"/>
    </w:rPr>
  </w:style>
  <w:style w:type="paragraph" w:customStyle="1" w:styleId="115">
    <w:name w:val="Char"/>
    <w:basedOn w:val="1"/>
    <w:qFormat/>
    <w:uiPriority w:val="0"/>
    <w:pPr>
      <w:spacing w:after="160" w:line="240" w:lineRule="exact"/>
    </w:pPr>
    <w:rPr>
      <w:rFonts w:ascii="Verdana" w:hAnsi="Verdana"/>
      <w:lang w:eastAsia="en-US"/>
    </w:rPr>
  </w:style>
  <w:style w:type="paragraph" w:customStyle="1" w:styleId="116">
    <w:name w:val="xl25"/>
    <w:basedOn w:val="1"/>
    <w:qFormat/>
    <w:uiPriority w:val="0"/>
    <w:pPr>
      <w:spacing w:before="100" w:beforeAutospacing="1" w:after="100" w:afterAutospacing="1"/>
      <w:jc w:val="right"/>
    </w:pPr>
    <w:rPr>
      <w:sz w:val="24"/>
      <w:szCs w:val="24"/>
    </w:rPr>
  </w:style>
  <w:style w:type="paragraph" w:customStyle="1" w:styleId="117">
    <w:name w:val="135"/>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118">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19">
    <w:name w:val="f10"/>
    <w:basedOn w:val="1"/>
    <w:qFormat/>
    <w:uiPriority w:val="0"/>
    <w:pPr>
      <w:spacing w:before="100" w:beforeAutospacing="1" w:after="100" w:afterAutospacing="1" w:line="260" w:lineRule="atLeast"/>
    </w:pPr>
    <w:rPr>
      <w:rFonts w:ascii="_GB2312" w:hAnsi="_GB2312"/>
      <w:color w:val="000000"/>
      <w:sz w:val="18"/>
      <w:szCs w:val="18"/>
    </w:rPr>
  </w:style>
  <w:style w:type="paragraph" w:customStyle="1" w:styleId="120">
    <w:name w:val="font0"/>
    <w:basedOn w:val="1"/>
    <w:qFormat/>
    <w:uiPriority w:val="0"/>
    <w:pPr>
      <w:spacing w:before="100" w:beforeAutospacing="1" w:after="100" w:afterAutospacing="1"/>
    </w:pPr>
    <w:rPr>
      <w:rFonts w:ascii="宋体" w:hAnsi="宋体" w:cs="宋体"/>
      <w:sz w:val="24"/>
      <w:szCs w:val="24"/>
    </w:rPr>
  </w:style>
  <w:style w:type="paragraph" w:customStyle="1" w:styleId="121">
    <w:name w:val="正文缩进2"/>
    <w:basedOn w:val="122"/>
    <w:qFormat/>
    <w:uiPriority w:val="0"/>
    <w:pPr>
      <w:tabs>
        <w:tab w:val="left" w:pos="4841"/>
      </w:tabs>
      <w:spacing w:before="60" w:after="60" w:line="360" w:lineRule="auto"/>
      <w:ind w:firstLine="482" w:firstLineChars="200"/>
    </w:pPr>
    <w:rPr>
      <w:rFonts w:ascii="宋体" w:hAnsi="Arial"/>
      <w:color w:val="0000FF"/>
      <w:kern w:val="0"/>
      <w:sz w:val="24"/>
      <w:szCs w:val="20"/>
    </w:rPr>
  </w:style>
  <w:style w:type="paragraph" w:customStyle="1" w:styleId="122">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xl4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24">
    <w:name w:val="xl4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25">
    <w:name w:val="TOC Heading"/>
    <w:basedOn w:val="3"/>
    <w:next w:val="1"/>
    <w:qFormat/>
    <w:uiPriority w:val="0"/>
    <w:pPr>
      <w:spacing w:before="480" w:after="0" w:line="276" w:lineRule="auto"/>
      <w:outlineLvl w:val="9"/>
    </w:pPr>
    <w:rPr>
      <w:rFonts w:ascii="Cambria" w:hAnsi="Cambria"/>
      <w:color w:val="365F91"/>
      <w:kern w:val="0"/>
      <w:sz w:val="28"/>
      <w:szCs w:val="28"/>
    </w:rPr>
  </w:style>
  <w:style w:type="paragraph" w:customStyle="1" w:styleId="126">
    <w:name w:val="1"/>
    <w:basedOn w:val="1"/>
    <w:next w:val="20"/>
    <w:qFormat/>
    <w:uiPriority w:val="0"/>
    <w:rPr>
      <w:rFonts w:ascii="宋体" w:hAnsi="Courier New"/>
    </w:rPr>
  </w:style>
  <w:style w:type="paragraph" w:customStyle="1" w:styleId="127">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8">
    <w:name w:val="xl3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29">
    <w:name w:val="Char11"/>
    <w:basedOn w:val="1"/>
    <w:qFormat/>
    <w:uiPriority w:val="0"/>
    <w:rPr>
      <w:rFonts w:ascii="Tahoma" w:hAnsi="Tahoma"/>
      <w:sz w:val="24"/>
    </w:rPr>
  </w:style>
  <w:style w:type="paragraph" w:customStyle="1" w:styleId="130">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31">
    <w:name w:val="Char Char Char Char"/>
    <w:basedOn w:val="1"/>
    <w:qFormat/>
    <w:uiPriority w:val="0"/>
    <w:pPr>
      <w:tabs>
        <w:tab w:val="left" w:pos="965"/>
      </w:tabs>
      <w:spacing w:after="160" w:line="240" w:lineRule="exact"/>
      <w:ind w:left="965" w:hanging="425"/>
    </w:pPr>
    <w:rPr>
      <w:rFonts w:ascii="Verdana" w:hAnsi="Verdana"/>
      <w:lang w:eastAsia="en-US"/>
    </w:rPr>
  </w:style>
  <w:style w:type="paragraph" w:customStyle="1" w:styleId="132">
    <w:name w:val="xl4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33">
    <w:name w:val="xl4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34">
    <w:name w:val="Char Char Char Char Char Char Char Char Char Char"/>
    <w:basedOn w:val="1"/>
    <w:qFormat/>
    <w:uiPriority w:val="0"/>
    <w:rPr>
      <w:rFonts w:ascii="Tahoma" w:hAnsi="Tahoma"/>
      <w:sz w:val="24"/>
    </w:rPr>
  </w:style>
  <w:style w:type="paragraph" w:customStyle="1" w:styleId="135">
    <w:name w:val="需求书2"/>
    <w:basedOn w:val="1"/>
    <w:qFormat/>
    <w:uiPriority w:val="0"/>
    <w:rPr>
      <w:rFonts w:ascii="宋体" w:hAnsi="宋体"/>
      <w:b/>
      <w:spacing w:val="10"/>
      <w:sz w:val="24"/>
      <w:szCs w:val="24"/>
    </w:rPr>
  </w:style>
  <w:style w:type="paragraph" w:customStyle="1" w:styleId="136">
    <w:name w:val="xl45"/>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37">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38">
    <w:name w:val="xl2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sz w:val="24"/>
      <w:szCs w:val="24"/>
    </w:rPr>
  </w:style>
  <w:style w:type="paragraph" w:customStyle="1" w:styleId="139">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40">
    <w:name w:val="xl3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宋体" w:hAnsi="宋体" w:cs="宋体"/>
      <w:sz w:val="24"/>
      <w:szCs w:val="24"/>
    </w:rPr>
  </w:style>
  <w:style w:type="paragraph" w:customStyle="1" w:styleId="141">
    <w:name w:val="Char Char Char Char Char Char1 Char Char Char Char"/>
    <w:basedOn w:val="1"/>
    <w:qFormat/>
    <w:uiPriority w:val="0"/>
    <w:pPr>
      <w:tabs>
        <w:tab w:val="left" w:pos="360"/>
      </w:tabs>
      <w:spacing w:after="160" w:line="240" w:lineRule="exact"/>
    </w:pPr>
    <w:rPr>
      <w:sz w:val="24"/>
      <w:szCs w:val="24"/>
    </w:rPr>
  </w:style>
  <w:style w:type="paragraph" w:customStyle="1" w:styleId="142">
    <w:name w:val="Char Char Char Char Char Char Char Char Char Char1"/>
    <w:basedOn w:val="1"/>
    <w:qFormat/>
    <w:uiPriority w:val="0"/>
    <w:rPr>
      <w:rFonts w:ascii="Tahoma" w:hAnsi="Tahoma"/>
      <w:sz w:val="24"/>
    </w:rPr>
  </w:style>
  <w:style w:type="paragraph" w:customStyle="1" w:styleId="143">
    <w:name w:val="Char1"/>
    <w:basedOn w:val="1"/>
    <w:qFormat/>
    <w:uiPriority w:val="0"/>
  </w:style>
  <w:style w:type="paragraph" w:customStyle="1" w:styleId="144">
    <w:name w:val="Char Char Char Char Char1 Char"/>
    <w:basedOn w:val="1"/>
    <w:qFormat/>
    <w:uiPriority w:val="0"/>
    <w:rPr>
      <w:rFonts w:ascii="Tahoma" w:hAnsi="Tahoma"/>
      <w:sz w:val="24"/>
    </w:rPr>
  </w:style>
  <w:style w:type="paragraph" w:customStyle="1" w:styleId="145">
    <w:name w:val="Char Char1 Char Char Char Char Char Char Char Char Char Char"/>
    <w:basedOn w:val="1"/>
    <w:qFormat/>
    <w:uiPriority w:val="0"/>
    <w:rPr>
      <w:rFonts w:ascii="Tahoma" w:hAnsi="Tahoma"/>
      <w:sz w:val="24"/>
    </w:rPr>
  </w:style>
  <w:style w:type="paragraph" w:customStyle="1" w:styleId="146">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7">
    <w:name w:val="样式1"/>
    <w:basedOn w:val="2"/>
    <w:qFormat/>
    <w:uiPriority w:val="0"/>
    <w:pPr>
      <w:tabs>
        <w:tab w:val="left" w:pos="420"/>
      </w:tabs>
      <w:ind w:left="420" w:hanging="420"/>
    </w:pPr>
    <w:rPr>
      <w:rFonts w:cs="Times New Roman"/>
      <w:b/>
    </w:rPr>
  </w:style>
  <w:style w:type="paragraph" w:customStyle="1" w:styleId="148">
    <w:name w:val="xl3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149">
    <w:name w:val="Char Char1 Char Char Char Char Char Char Char Char Char Char1"/>
    <w:basedOn w:val="1"/>
    <w:qFormat/>
    <w:uiPriority w:val="0"/>
    <w:rPr>
      <w:rFonts w:ascii="Tahoma" w:hAnsi="Tahoma"/>
      <w:sz w:val="24"/>
    </w:rPr>
  </w:style>
  <w:style w:type="paragraph" w:customStyle="1" w:styleId="150">
    <w:name w:val="正文_0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1">
    <w:name w:val="段"/>
    <w:basedOn w:val="1"/>
    <w:qFormat/>
    <w:uiPriority w:val="0"/>
    <w:pPr>
      <w:widowControl/>
      <w:tabs>
        <w:tab w:val="center" w:pos="4201"/>
        <w:tab w:val="right" w:leader="dot" w:pos="9298"/>
      </w:tabs>
      <w:autoSpaceDE w:val="0"/>
      <w:autoSpaceDN w:val="0"/>
      <w:ind w:firstLine="420" w:firstLineChars="200"/>
    </w:pPr>
    <w:rPr>
      <w:rFonts w:ascii="宋体" w:hAnsi="宋体"/>
      <w:kern w:val="24"/>
      <w:sz w:val="2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Company>
  <Pages>6</Pages>
  <Words>2860</Words>
  <Characters>3008</Characters>
  <Lines>94</Lines>
  <Paragraphs>26</Paragraphs>
  <TotalTime>5</TotalTime>
  <ScaleCrop>false</ScaleCrop>
  <LinksUpToDate>false</LinksUpToDate>
  <CharactersWithSpaces>3008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2016-05-26T08:43:00Z</dcterms:created>
  <dc:creator>曾如虹</dc:creator>
  <cp:lastModifiedBy>1</cp:lastModifiedBy>
  <cp:lastPrinted>2016-05-23T13:30:00Z</cp:lastPrinted>
  <dcterms:modified xsi:type="dcterms:W3CDTF">2024-11-27T00:02:04Z</dcterms:modified>
  <dc:title>网址：www</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AE5A42E4B7BC4395AFE47883DA155AD4_13</vt:lpwstr>
  </property>
</Properties>
</file>