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numPr>
          <w:ilvl w:val="3"/>
          <w:numId w:val="0"/>
        </w:numPr>
        <w:ind w:left="1260" w:leftChars="0"/>
        <w:rPr>
          <w:rFonts w:hint="eastAsia"/>
          <w:color w:val="auto"/>
          <w:highlight w:val="none"/>
          <w:lang w:val="en-US" w:eastAsia="zh-CN"/>
        </w:rPr>
      </w:pPr>
    </w:p>
    <w:p>
      <w:pPr>
        <w:spacing w:line="560" w:lineRule="exact"/>
        <w:jc w:val="center"/>
        <w:rPr>
          <w:rFonts w:hint="eastAsia" w:ascii="微软雅黑" w:hAnsi="微软雅黑" w:eastAsia="微软雅黑" w:cs="微软雅黑"/>
          <w:color w:val="auto"/>
          <w:sz w:val="44"/>
          <w:szCs w:val="44"/>
          <w:highlight w:val="none"/>
          <w:lang w:eastAsia="zh-CN"/>
        </w:rPr>
      </w:pPr>
      <w:r>
        <w:rPr>
          <w:rFonts w:hint="eastAsia" w:ascii="微软雅黑" w:hAnsi="微软雅黑" w:eastAsia="微软雅黑" w:cs="微软雅黑"/>
          <w:color w:val="auto"/>
          <w:sz w:val="44"/>
          <w:szCs w:val="44"/>
          <w:highlight w:val="none"/>
        </w:rPr>
        <w:t>项目</w:t>
      </w:r>
      <w:r>
        <w:rPr>
          <w:rFonts w:hint="eastAsia" w:ascii="微软雅黑" w:hAnsi="微软雅黑" w:eastAsia="微软雅黑" w:cs="微软雅黑"/>
          <w:color w:val="auto"/>
          <w:sz w:val="44"/>
          <w:szCs w:val="44"/>
          <w:highlight w:val="none"/>
          <w:lang w:eastAsia="zh-CN"/>
        </w:rPr>
        <w:t>投入产出</w:t>
      </w:r>
      <w:r>
        <w:rPr>
          <w:rFonts w:hint="eastAsia" w:ascii="微软雅黑" w:hAnsi="微软雅黑" w:eastAsia="微软雅黑" w:cs="微软雅黑"/>
          <w:color w:val="auto"/>
          <w:sz w:val="44"/>
          <w:szCs w:val="44"/>
          <w:highlight w:val="none"/>
        </w:rPr>
        <w:t>监管协议</w:t>
      </w:r>
      <w:r>
        <w:rPr>
          <w:rFonts w:hint="eastAsia" w:ascii="微软雅黑" w:hAnsi="微软雅黑" w:eastAsia="微软雅黑" w:cs="微软雅黑"/>
          <w:color w:val="auto"/>
          <w:sz w:val="44"/>
          <w:szCs w:val="44"/>
          <w:highlight w:val="none"/>
          <w:lang w:eastAsia="zh-CN"/>
        </w:rPr>
        <w:t>（</w:t>
      </w:r>
      <w:r>
        <w:rPr>
          <w:rFonts w:hint="eastAsia" w:ascii="微软雅黑" w:hAnsi="微软雅黑" w:eastAsia="微软雅黑" w:cs="微软雅黑"/>
          <w:color w:val="auto"/>
          <w:sz w:val="44"/>
          <w:szCs w:val="44"/>
          <w:highlight w:val="none"/>
          <w:lang w:val="en-US" w:eastAsia="zh-CN"/>
        </w:rPr>
        <w:t>一般工业用地版</w:t>
      </w:r>
      <w:r>
        <w:rPr>
          <w:rFonts w:hint="eastAsia" w:ascii="微软雅黑" w:hAnsi="微软雅黑" w:eastAsia="微软雅黑" w:cs="微软雅黑"/>
          <w:color w:val="auto"/>
          <w:sz w:val="44"/>
          <w:szCs w:val="44"/>
          <w:highlight w:val="none"/>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甲方</w:t>
      </w:r>
      <w:r>
        <w:rPr>
          <w:rFonts w:hint="eastAsia" w:ascii="仿宋_GB2312" w:hAnsi="仿宋_GB2312" w:eastAsia="仿宋_GB2312" w:cs="仿宋_GB2312"/>
          <w:color w:val="auto"/>
          <w:sz w:val="32"/>
          <w:highlight w:val="none"/>
          <w:u w:val="single"/>
        </w:rPr>
        <w:t>：</w:t>
      </w:r>
      <w:r>
        <w:rPr>
          <w:rFonts w:hint="eastAsia" w:ascii="仿宋_GB2312" w:hAnsi="仿宋_GB2312" w:eastAsia="仿宋_GB2312" w:cs="仿宋_GB2312"/>
          <w:color w:val="auto"/>
          <w:sz w:val="32"/>
          <w:highlight w:val="none"/>
          <w:u w:val="single"/>
          <w:lang w:val="en-US" w:eastAsia="zh-CN"/>
        </w:rPr>
        <w:t xml:space="preserve">广州南沙经济技术开发区投资促进局            </w:t>
      </w:r>
      <w:r>
        <w:rPr>
          <w:rFonts w:hint="eastAsia" w:ascii="仿宋_GB2312" w:hAnsi="仿宋_GB2312" w:eastAsia="仿宋_GB2312" w:cs="仿宋_GB2312"/>
          <w:color w:val="auto"/>
          <w:sz w:val="32"/>
          <w:highlight w:val="none"/>
          <w:u w:val="single"/>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乙方</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auto"/>
          <w:sz w:val="32"/>
          <w:highlight w:val="none"/>
          <w:u w:val="single"/>
          <w:lang w:eastAsia="zh-CN"/>
        </w:rPr>
        <w:t>（</w:t>
      </w:r>
      <w:r>
        <w:rPr>
          <w:rFonts w:hint="eastAsia" w:ascii="仿宋_GB2312" w:hAnsi="仿宋_GB2312" w:eastAsia="仿宋_GB2312" w:cs="仿宋_GB2312"/>
          <w:color w:val="auto"/>
          <w:sz w:val="32"/>
          <w:highlight w:val="none"/>
          <w:u w:val="single"/>
          <w:lang w:val="en-US" w:eastAsia="zh-CN"/>
        </w:rPr>
        <w:t>土地竞得人</w:t>
      </w:r>
      <w:r>
        <w:rPr>
          <w:rFonts w:hint="eastAsia" w:ascii="仿宋_GB2312" w:hAnsi="仿宋_GB2312" w:eastAsia="仿宋_GB2312" w:cs="仿宋_GB2312"/>
          <w:color w:val="auto"/>
          <w:sz w:val="32"/>
          <w:highlight w:val="none"/>
          <w:u w:val="single"/>
          <w:lang w:eastAsia="zh-CN"/>
        </w:rPr>
        <w:t>）</w:t>
      </w:r>
      <w:r>
        <w:rPr>
          <w:rFonts w:hint="eastAsia" w:ascii="仿宋_GB2312" w:hAnsi="仿宋_GB2312" w:eastAsia="仿宋_GB2312" w:cs="仿宋_GB2312"/>
          <w:color w:val="auto"/>
          <w:sz w:val="32"/>
          <w:highlight w:val="none"/>
          <w:u w:val="single"/>
        </w:rPr>
        <w:t xml:space="preserve"> </w:t>
      </w:r>
    </w:p>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 xml:space="preserve">    根据</w:t>
      </w:r>
      <w:r>
        <w:rPr>
          <w:rFonts w:hint="eastAsia" w:ascii="仿宋_GB2312" w:hAnsi="仿宋_GB2312" w:eastAsia="仿宋_GB2312" w:cs="仿宋_GB2312"/>
          <w:color w:val="auto"/>
          <w:kern w:val="2"/>
          <w:sz w:val="32"/>
          <w:szCs w:val="24"/>
          <w:highlight w:val="none"/>
          <w:lang w:val="en-US" w:eastAsia="zh-CN" w:bidi="ar"/>
        </w:rPr>
        <w:t>《</w:t>
      </w:r>
      <w:r>
        <w:rPr>
          <w:rFonts w:hint="eastAsia" w:ascii="仿宋_GB2312" w:hAnsi="仿宋_GB2312" w:eastAsia="仿宋_GB2312" w:cs="仿宋_GB2312"/>
          <w:color w:val="auto"/>
          <w:sz w:val="32"/>
          <w:szCs w:val="32"/>
          <w:highlight w:val="none"/>
        </w:rPr>
        <w:t>广州市人民政府办公厅关于印发</w:t>
      </w:r>
      <w:r>
        <w:rPr>
          <w:rFonts w:hint="eastAsia" w:ascii="仿宋_GB2312" w:hAnsi="仿宋_GB2312" w:eastAsia="仿宋_GB2312" w:cs="仿宋_GB2312"/>
          <w:color w:val="auto"/>
          <w:kern w:val="2"/>
          <w:sz w:val="32"/>
          <w:szCs w:val="24"/>
          <w:highlight w:val="none"/>
          <w:lang w:val="en-US" w:eastAsia="zh-CN" w:bidi="ar"/>
        </w:rPr>
        <w:t>广州市提高工业用地利用效率实施办法》（穗府办规〔2022〕5 号）、《广州市人民政府办公厅关于加强土地供应及供后监管的实施意见》（穗府办规〔2023〕4号）</w:t>
      </w:r>
      <w:r>
        <w:rPr>
          <w:rFonts w:hint="eastAsia" w:ascii="仿宋_GB2312" w:hAnsi="仿宋_GB2312" w:eastAsia="仿宋_GB2312" w:cs="仿宋_GB2312"/>
          <w:color w:val="auto"/>
          <w:sz w:val="32"/>
          <w:highlight w:val="none"/>
        </w:rPr>
        <w:t>等规定，为进一步提</w:t>
      </w:r>
      <w:r>
        <w:rPr>
          <w:rFonts w:hint="eastAsia" w:ascii="仿宋_GB2312" w:hAnsi="仿宋_GB2312" w:eastAsia="仿宋_GB2312" w:cs="仿宋_GB2312"/>
          <w:color w:val="auto"/>
          <w:sz w:val="32"/>
          <w:highlight w:val="none"/>
          <w:lang w:eastAsia="zh-CN"/>
        </w:rPr>
        <w:t>高工业用地利用质量和效益，促进</w:t>
      </w:r>
      <w:r>
        <w:rPr>
          <w:rFonts w:hint="eastAsia" w:ascii="仿宋_GB2312" w:hAnsi="仿宋_GB2312" w:eastAsia="仿宋_GB2312" w:cs="仿宋_GB2312"/>
          <w:color w:val="auto"/>
          <w:sz w:val="32"/>
          <w:highlight w:val="none"/>
        </w:rPr>
        <w:t>土地节约集约利用，甲乙双方订立</w:t>
      </w:r>
      <w:r>
        <w:rPr>
          <w:rFonts w:hint="eastAsia" w:ascii="仿宋_GB2312" w:hAnsi="仿宋_GB2312" w:eastAsia="仿宋_GB2312" w:cs="仿宋_GB2312"/>
          <w:color w:val="auto"/>
          <w:sz w:val="32"/>
          <w:highlight w:val="none"/>
          <w:lang w:eastAsia="zh-CN"/>
        </w:rPr>
        <w:t>本</w:t>
      </w:r>
      <w:r>
        <w:rPr>
          <w:rFonts w:hint="eastAsia" w:ascii="仿宋_GB2312" w:hAnsi="仿宋_GB2312" w:eastAsia="仿宋_GB2312" w:cs="仿宋_GB2312"/>
          <w:color w:val="auto"/>
          <w:sz w:val="32"/>
          <w:highlight w:val="none"/>
        </w:rPr>
        <w:t>协议。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rPr>
        <w:t>一、</w:t>
      </w:r>
      <w:r>
        <w:rPr>
          <w:rFonts w:hint="eastAsia" w:ascii="黑体" w:hAnsi="黑体" w:eastAsia="黑体" w:cs="黑体"/>
          <w:b w:val="0"/>
          <w:bCs w:val="0"/>
          <w:color w:val="auto"/>
          <w:sz w:val="32"/>
          <w:highlight w:val="none"/>
          <w:lang w:eastAsia="zh-CN"/>
        </w:rPr>
        <w:t>用地</w:t>
      </w:r>
      <w:r>
        <w:rPr>
          <w:rFonts w:hint="eastAsia" w:ascii="黑体" w:hAnsi="黑体" w:eastAsia="黑体" w:cs="黑体"/>
          <w:b w:val="0"/>
          <w:bCs w:val="0"/>
          <w:color w:val="auto"/>
          <w:sz w:val="32"/>
          <w:highlight w:val="none"/>
        </w:rPr>
        <w:t>基本情况</w:t>
      </w:r>
    </w:p>
    <w:p>
      <w:pPr>
        <w:keepNext w:val="0"/>
        <w:keepLines w:val="0"/>
        <w:pageBreakBefore w:val="0"/>
        <w:widowControl w:val="0"/>
        <w:kinsoku/>
        <w:wordWrap/>
        <w:overflowPunct/>
        <w:topLinePunct w:val="0"/>
        <w:autoSpaceDE/>
        <w:autoSpaceDN/>
        <w:bidi w:val="0"/>
        <w:spacing w:line="560" w:lineRule="exact"/>
        <w:ind w:left="2398" w:leftChars="304" w:hanging="1760" w:hangingChars="550"/>
        <w:textAlignment w:val="auto"/>
        <w:rPr>
          <w:rFonts w:hint="eastAsia" w:ascii="仿宋_GB2312" w:hAnsi="仿宋_GB2312" w:eastAsia="仿宋_GB2312" w:cs="仿宋_GB2312"/>
          <w:color w:val="auto"/>
          <w:sz w:val="32"/>
          <w:highlight w:val="none"/>
          <w:u w:val="single"/>
        </w:rPr>
      </w:pPr>
      <w:r>
        <w:rPr>
          <w:rFonts w:hint="eastAsia" w:ascii="仿宋_GB2312" w:hAnsi="仿宋_GB2312" w:eastAsia="仿宋_GB2312" w:cs="仿宋_GB2312"/>
          <w:color w:val="auto"/>
          <w:sz w:val="32"/>
          <w:highlight w:val="none"/>
        </w:rPr>
        <w:t>宗地编号：</w:t>
      </w:r>
      <w:r>
        <w:rPr>
          <w:rFonts w:hint="eastAsia" w:ascii="仿宋_GB2312" w:hAnsi="仿宋_GB2312" w:eastAsia="仿宋_GB2312" w:cs="仿宋_GB2312"/>
          <w:color w:val="auto"/>
          <w:sz w:val="32"/>
          <w:highlight w:val="none"/>
          <w:u w:val="single"/>
        </w:rPr>
        <w:t xml:space="preserve">  </w:t>
      </w:r>
      <w:r>
        <w:rPr>
          <w:rFonts w:hint="default" w:ascii="仿宋_GB2312" w:hAnsi="仿宋_GB2312" w:eastAsia="仿宋_GB2312" w:cs="仿宋_GB2312"/>
          <w:color w:val="auto"/>
          <w:sz w:val="32"/>
          <w:highlight w:val="none"/>
          <w:u w:val="single"/>
          <w:lang w:val="en-US"/>
        </w:rPr>
        <w:t>2024NGY-14</w:t>
      </w:r>
      <w:r>
        <w:rPr>
          <w:rFonts w:hint="eastAsia" w:ascii="仿宋_GB2312" w:hAnsi="仿宋_GB2312" w:eastAsia="仿宋_GB2312" w:cs="仿宋_GB2312"/>
          <w:color w:val="auto"/>
          <w:sz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spacing w:line="560" w:lineRule="exact"/>
        <w:ind w:left="2240" w:hanging="2240" w:hangingChars="700"/>
        <w:textAlignment w:val="auto"/>
        <w:rPr>
          <w:rFonts w:hint="eastAsia" w:ascii="仿宋_GB2312" w:hAnsi="仿宋_GB2312" w:eastAsia="仿宋_GB2312" w:cs="仿宋_GB2312"/>
          <w:color w:val="auto"/>
          <w:sz w:val="32"/>
          <w:highlight w:val="none"/>
          <w:u w:val="single"/>
        </w:rPr>
      </w:pPr>
      <w:r>
        <w:rPr>
          <w:rFonts w:hint="eastAsia" w:ascii="仿宋_GB2312" w:hAnsi="仿宋_GB2312" w:eastAsia="仿宋_GB2312" w:cs="仿宋_GB2312"/>
          <w:color w:val="auto"/>
          <w:sz w:val="32"/>
          <w:highlight w:val="none"/>
        </w:rPr>
        <w:t xml:space="preserve">    土地位置：</w:t>
      </w:r>
      <w:r>
        <w:rPr>
          <w:rFonts w:hint="eastAsia" w:ascii="仿宋_GB2312" w:hAnsi="仿宋_GB2312" w:eastAsia="仿宋_GB2312" w:cs="仿宋_GB2312"/>
          <w:color w:val="auto"/>
          <w:sz w:val="32"/>
          <w:highlight w:val="none"/>
          <w:u w:val="single"/>
        </w:rPr>
        <w:t>广州市南沙区东涌镇万洲专精特新产业园万荣路</w:t>
      </w:r>
    </w:p>
    <w:p>
      <w:pPr>
        <w:keepNext w:val="0"/>
        <w:keepLines w:val="0"/>
        <w:pageBreakBefore w:val="0"/>
        <w:widowControl w:val="0"/>
        <w:kinsoku/>
        <w:wordWrap/>
        <w:overflowPunct/>
        <w:topLinePunct w:val="0"/>
        <w:autoSpaceDE/>
        <w:autoSpaceDN/>
        <w:bidi w:val="0"/>
        <w:spacing w:line="560" w:lineRule="exact"/>
        <w:ind w:left="2234" w:leftChars="1064" w:firstLine="0" w:firstLineChars="0"/>
        <w:textAlignment w:val="auto"/>
        <w:rPr>
          <w:rFonts w:hint="eastAsia" w:ascii="仿宋_GB2312" w:hAnsi="仿宋_GB2312" w:eastAsia="仿宋_GB2312" w:cs="仿宋_GB2312"/>
          <w:color w:val="auto"/>
          <w:sz w:val="32"/>
          <w:highlight w:val="none"/>
          <w:u w:val="single"/>
        </w:rPr>
      </w:pPr>
      <w:r>
        <w:rPr>
          <w:rFonts w:hint="eastAsia" w:ascii="仿宋_GB2312" w:hAnsi="仿宋_GB2312" w:eastAsia="仿宋_GB2312" w:cs="仿宋_GB2312"/>
          <w:color w:val="auto"/>
          <w:sz w:val="32"/>
          <w:highlight w:val="none"/>
          <w:u w:val="single"/>
        </w:rPr>
        <w:t xml:space="preserve">东侧、洲兴路北侧  </w:t>
      </w:r>
      <w:r>
        <w:rPr>
          <w:rFonts w:hint="eastAsia" w:ascii="仿宋_GB2312" w:hAnsi="仿宋_GB2312" w:eastAsia="仿宋_GB2312" w:cs="仿宋_GB2312"/>
          <w:color w:val="auto"/>
          <w:sz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highlight w:val="none"/>
          <w:u w:val="single"/>
        </w:rPr>
      </w:pPr>
      <w:r>
        <w:rPr>
          <w:rFonts w:hint="eastAsia" w:ascii="仿宋_GB2312" w:hAnsi="仿宋_GB2312" w:eastAsia="仿宋_GB2312" w:cs="仿宋_GB2312"/>
          <w:color w:val="auto"/>
          <w:sz w:val="32"/>
          <w:highlight w:val="none"/>
        </w:rPr>
        <w:t xml:space="preserve">    土地</w:t>
      </w:r>
      <w:r>
        <w:rPr>
          <w:rFonts w:hint="eastAsia" w:ascii="仿宋_GB2312" w:hAnsi="仿宋_GB2312" w:eastAsia="仿宋_GB2312" w:cs="仿宋_GB2312"/>
          <w:color w:val="auto"/>
          <w:sz w:val="32"/>
          <w:highlight w:val="none"/>
          <w:lang w:val="en-US" w:eastAsia="zh-CN"/>
        </w:rPr>
        <w:t>性质</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u w:val="single"/>
          <w:lang w:val="en-US" w:eastAsia="zh-CN"/>
        </w:rPr>
        <w:t>一类</w:t>
      </w:r>
      <w:r>
        <w:rPr>
          <w:rFonts w:hint="eastAsia" w:ascii="仿宋_GB2312" w:hAnsi="仿宋_GB2312" w:eastAsia="仿宋_GB2312" w:cs="仿宋_GB2312"/>
          <w:color w:val="auto"/>
          <w:sz w:val="32"/>
          <w:highlight w:val="none"/>
          <w:u w:val="single"/>
        </w:rPr>
        <w:t>工业用地</w:t>
      </w:r>
      <w:r>
        <w:rPr>
          <w:rFonts w:hint="eastAsia" w:ascii="仿宋_GB2312" w:hAnsi="仿宋_GB2312" w:eastAsia="仿宋_GB2312" w:cs="仿宋_GB2312"/>
          <w:color w:val="auto"/>
          <w:sz w:val="32"/>
          <w:highlight w:val="none"/>
          <w:u w:val="single"/>
          <w:lang w:eastAsia="zh-CN"/>
        </w:rPr>
        <w:t>（</w:t>
      </w:r>
      <w:r>
        <w:rPr>
          <w:rFonts w:hint="eastAsia" w:ascii="仿宋_GB2312" w:hAnsi="仿宋_GB2312" w:eastAsia="仿宋_GB2312" w:cs="仿宋_GB2312"/>
          <w:color w:val="auto"/>
          <w:sz w:val="32"/>
          <w:highlight w:val="none"/>
          <w:u w:val="single"/>
          <w:lang w:val="en-US" w:eastAsia="zh-CN"/>
        </w:rPr>
        <w:t>M1</w:t>
      </w:r>
      <w:r>
        <w:rPr>
          <w:rFonts w:hint="eastAsia" w:ascii="仿宋_GB2312" w:hAnsi="仿宋_GB2312" w:eastAsia="仿宋_GB2312" w:cs="仿宋_GB2312"/>
          <w:color w:val="auto"/>
          <w:sz w:val="32"/>
          <w:highlight w:val="none"/>
          <w:u w:val="single"/>
          <w:lang w:eastAsia="zh-CN"/>
        </w:rPr>
        <w:t>）</w:t>
      </w:r>
      <w:r>
        <w:rPr>
          <w:rFonts w:hint="eastAsia" w:ascii="仿宋_GB2312" w:hAnsi="仿宋_GB2312" w:eastAsia="仿宋_GB2312" w:cs="仿宋_GB2312"/>
          <w:color w:val="auto"/>
          <w:sz w:val="32"/>
          <w:highlight w:val="none"/>
          <w:u w:val="single"/>
        </w:rPr>
        <w:t xml:space="preserve">              </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auto"/>
          <w:sz w:val="32"/>
          <w:highlight w:val="none"/>
          <w:u w:val="single"/>
        </w:rPr>
      </w:pPr>
      <w:r>
        <w:rPr>
          <w:rFonts w:hint="eastAsia" w:ascii="仿宋_GB2312" w:hAnsi="仿宋_GB2312" w:eastAsia="仿宋_GB2312" w:cs="仿宋_GB2312"/>
          <w:color w:val="auto"/>
          <w:sz w:val="32"/>
          <w:highlight w:val="none"/>
        </w:rPr>
        <w:t>总用地面积（平方米）：</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16459</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auto"/>
          <w:sz w:val="32"/>
          <w:highlight w:val="none"/>
          <w:u w:val="single"/>
        </w:rPr>
        <w:t xml:space="preserve">         </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auto"/>
          <w:sz w:val="32"/>
          <w:highlight w:val="none"/>
          <w:u w:val="single"/>
        </w:rPr>
      </w:pPr>
      <w:r>
        <w:rPr>
          <w:rFonts w:hint="eastAsia" w:ascii="仿宋_GB2312" w:hAnsi="仿宋_GB2312" w:eastAsia="仿宋_GB2312" w:cs="仿宋_GB2312"/>
          <w:color w:val="auto"/>
          <w:sz w:val="32"/>
          <w:highlight w:val="none"/>
        </w:rPr>
        <w:t>净用地面积（平方米）：</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16459</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auto"/>
          <w:sz w:val="32"/>
          <w:highlight w:val="none"/>
          <w:u w:val="single"/>
        </w:rPr>
        <w:t xml:space="preserve">         </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auto"/>
          <w:sz w:val="32"/>
          <w:highlight w:val="none"/>
          <w:u w:val="single"/>
        </w:rPr>
      </w:pPr>
      <w:r>
        <w:rPr>
          <w:rFonts w:hint="eastAsia" w:ascii="仿宋_GB2312" w:hAnsi="仿宋_GB2312" w:eastAsia="仿宋_GB2312" w:cs="仿宋_GB2312"/>
          <w:color w:val="auto"/>
          <w:sz w:val="32"/>
          <w:highlight w:val="none"/>
          <w:u w:val="single"/>
          <w:lang w:val="en-US" w:eastAsia="zh-CN"/>
        </w:rPr>
        <w:t>计容</w:t>
      </w:r>
      <w:r>
        <w:rPr>
          <w:rFonts w:hint="eastAsia" w:ascii="仿宋_GB2312" w:hAnsi="仿宋_GB2312" w:eastAsia="仿宋_GB2312" w:cs="仿宋_GB2312"/>
          <w:color w:val="auto"/>
          <w:sz w:val="32"/>
          <w:highlight w:val="none"/>
          <w:u w:val="single"/>
        </w:rPr>
        <w:t>建</w:t>
      </w:r>
      <w:r>
        <w:rPr>
          <w:rFonts w:hint="eastAsia" w:ascii="仿宋_GB2312" w:hAnsi="仿宋_GB2312" w:eastAsia="仿宋_GB2312" w:cs="仿宋_GB2312"/>
          <w:color w:val="auto"/>
          <w:sz w:val="32"/>
          <w:highlight w:val="none"/>
        </w:rPr>
        <w:t>筑面积（平方米</w:t>
      </w:r>
      <w:r>
        <w:rPr>
          <w:rFonts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≥32918，</w:t>
      </w:r>
      <w:r>
        <w:rPr>
          <w:rFonts w:hint="eastAsia" w:ascii="仿宋_GB2312" w:hAnsi="仿宋_GB2312" w:eastAsia="仿宋_GB2312" w:cs="仿宋_GB2312"/>
          <w:color w:val="auto"/>
          <w:sz w:val="32"/>
          <w:highlight w:val="none"/>
          <w:u w:val="single"/>
        </w:rPr>
        <w:t>≤</w:t>
      </w:r>
      <w:r>
        <w:rPr>
          <w:rFonts w:hint="eastAsia" w:ascii="仿宋_GB2312" w:hAnsi="仿宋_GB2312" w:eastAsia="仿宋_GB2312" w:cs="仿宋_GB2312"/>
          <w:color w:val="auto"/>
          <w:sz w:val="32"/>
          <w:highlight w:val="none"/>
          <w:u w:val="single"/>
          <w:lang w:val="en-US" w:eastAsia="zh-CN"/>
        </w:rPr>
        <w:t xml:space="preserve">65836   </w:t>
      </w:r>
      <w:r>
        <w:rPr>
          <w:rFonts w:hint="eastAsia" w:ascii="仿宋_GB2312" w:hAnsi="仿宋_GB2312" w:eastAsia="仿宋_GB2312" w:cs="仿宋_GB2312"/>
          <w:color w:val="auto"/>
          <w:sz w:val="32"/>
          <w:highlight w:val="none"/>
          <w:u w:val="single"/>
        </w:rPr>
        <w:t xml:space="preserve">          </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auto"/>
          <w:sz w:val="32"/>
          <w:highlight w:val="none"/>
          <w:u w:val="single"/>
        </w:rPr>
      </w:pPr>
      <w:r>
        <w:rPr>
          <w:rFonts w:hint="eastAsia" w:ascii="仿宋_GB2312" w:hAnsi="仿宋_GB2312" w:eastAsia="仿宋_GB2312" w:cs="仿宋_GB2312"/>
          <w:color w:val="auto"/>
          <w:sz w:val="32"/>
          <w:highlight w:val="none"/>
          <w:u w:val="none"/>
          <w:lang w:val="en-US" w:eastAsia="zh-CN"/>
        </w:rPr>
        <w:t>容积率：</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≥2.0，</w:t>
      </w:r>
      <w:r>
        <w:rPr>
          <w:rFonts w:hint="eastAsia" w:ascii="仿宋_GB2312" w:hAnsi="仿宋_GB2312" w:eastAsia="仿宋_GB2312" w:cs="仿宋_GB2312"/>
          <w:color w:val="auto"/>
          <w:sz w:val="32"/>
          <w:highlight w:val="none"/>
          <w:u w:val="single"/>
        </w:rPr>
        <w:t>≤</w:t>
      </w:r>
      <w:r>
        <w:rPr>
          <w:rFonts w:hint="eastAsia" w:ascii="仿宋_GB2312" w:hAnsi="仿宋_GB2312" w:eastAsia="仿宋_GB2312" w:cs="仿宋_GB2312"/>
          <w:color w:val="auto"/>
          <w:sz w:val="32"/>
          <w:highlight w:val="none"/>
          <w:u w:val="single"/>
          <w:lang w:val="en-US" w:eastAsia="zh-CN"/>
        </w:rPr>
        <w:t xml:space="preserve">4.0         </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auto"/>
          <w:sz w:val="32"/>
          <w:highlight w:val="none"/>
          <w:u w:val="single"/>
        </w:rPr>
        <w:t xml:space="preserve">       </w:t>
      </w:r>
    </w:p>
    <w:p>
      <w:pPr>
        <w:keepNext w:val="0"/>
        <w:keepLines w:val="0"/>
        <w:pageBreakBefore w:val="0"/>
        <w:widowControl w:val="0"/>
        <w:kinsoku/>
        <w:wordWrap/>
        <w:overflowPunct/>
        <w:topLinePunct w:val="0"/>
        <w:autoSpaceDE/>
        <w:autoSpaceDN/>
        <w:bidi w:val="0"/>
        <w:spacing w:line="560" w:lineRule="exact"/>
        <w:ind w:left="2720" w:hanging="2720" w:hangingChars="850"/>
        <w:textAlignment w:val="auto"/>
        <w:rPr>
          <w:rFonts w:hint="eastAsia" w:ascii="仿宋_GB2312" w:hAnsi="仿宋_GB2312" w:eastAsia="仿宋_GB2312" w:cs="仿宋_GB2312"/>
          <w:color w:val="auto"/>
          <w:sz w:val="32"/>
          <w:highlight w:val="none"/>
          <w:u w:val="single"/>
          <w:lang w:val="en-US" w:eastAsia="zh-CN"/>
        </w:rPr>
      </w:pPr>
      <w:r>
        <w:rPr>
          <w:rFonts w:hint="eastAsia" w:ascii="仿宋_GB2312" w:hAnsi="仿宋_GB2312" w:eastAsia="仿宋_GB2312" w:cs="仿宋_GB2312"/>
          <w:color w:val="auto"/>
          <w:sz w:val="32"/>
          <w:highlight w:val="none"/>
        </w:rPr>
        <w:t xml:space="preserve">    准入产业类型</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u w:val="single"/>
          <w:lang w:val="en-US" w:eastAsia="zh-CN"/>
        </w:rPr>
        <w:t xml:space="preserve">  新一代信息技术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供地方式：</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公开出让   </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auto"/>
          <w:sz w:val="32"/>
          <w:highlight w:val="none"/>
          <w:u w:val="single"/>
        </w:rPr>
        <w:t xml:space="preserve">          </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供地时间：以土地出让合同为准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highlight w:val="none"/>
          <w:u w:val="single"/>
        </w:rPr>
      </w:pPr>
      <w:r>
        <w:rPr>
          <w:rFonts w:hint="eastAsia" w:ascii="仿宋_GB2312" w:hAnsi="仿宋_GB2312" w:eastAsia="仿宋_GB2312" w:cs="仿宋_GB2312"/>
          <w:color w:val="auto"/>
          <w:sz w:val="32"/>
          <w:highlight w:val="none"/>
          <w:lang w:val="en-US" w:eastAsia="zh-CN"/>
        </w:rPr>
        <w:t>供地年限：</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30年</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auto"/>
          <w:sz w:val="32"/>
          <w:highlight w:val="none"/>
          <w:u w:val="single"/>
        </w:rPr>
        <w:t xml:space="preserve">   </w:t>
      </w:r>
      <w:r>
        <w:rPr>
          <w:rFonts w:hint="eastAsia" w:ascii="仿宋_GB2312" w:hAnsi="仿宋_GB2312" w:eastAsia="仿宋_GB2312" w:cs="仿宋_GB2312"/>
          <w:color w:val="auto"/>
          <w:sz w:val="32"/>
          <w:highlight w:val="none"/>
          <w:u w:val="single"/>
          <w:lang w:val="en-US" w:eastAsia="zh-CN"/>
        </w:rPr>
        <w:t xml:space="preserve">              </w:t>
      </w:r>
      <w:r>
        <w:rPr>
          <w:rFonts w:hint="eastAsia" w:ascii="仿宋_GB2312" w:hAnsi="仿宋_GB2312" w:eastAsia="仿宋_GB2312" w:cs="仿宋_GB2312"/>
          <w:color w:val="auto"/>
          <w:sz w:val="32"/>
          <w:highlight w:val="none"/>
          <w:u w:val="single"/>
        </w:rPr>
        <w:t xml:space="preserve">       </w:t>
      </w:r>
    </w:p>
    <w:p>
      <w:pPr>
        <w:pStyle w:val="9"/>
        <w:spacing w:line="560" w:lineRule="exact"/>
        <w:ind w:left="0" w:leftChars="0" w:firstLine="640" w:firstLineChars="200"/>
        <w:outlineLvl w:val="9"/>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本条所述用地基本情况，以乙方与</w:t>
      </w:r>
      <w:r>
        <w:rPr>
          <w:rFonts w:hint="eastAsia" w:ascii="仿宋_GB2312" w:hAnsi="仿宋_GB2312" w:eastAsia="仿宋_GB2312" w:cs="仿宋_GB2312"/>
          <w:color w:val="auto"/>
          <w:sz w:val="32"/>
          <w:highlight w:val="none"/>
          <w:lang w:eastAsia="zh-CN"/>
        </w:rPr>
        <w:t>规划和自然资源行政主管部门（土地出让方）</w:t>
      </w:r>
      <w:r>
        <w:rPr>
          <w:rFonts w:hint="eastAsia" w:ascii="仿宋_GB2312" w:hAnsi="仿宋_GB2312" w:eastAsia="仿宋_GB2312" w:cs="仿宋_GB2312"/>
          <w:color w:val="auto"/>
          <w:sz w:val="32"/>
          <w:highlight w:val="none"/>
        </w:rPr>
        <w:t>签订的《国有建设用地使用权出让合同》为准。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二、用地对应投资</w:t>
      </w:r>
      <w:r>
        <w:rPr>
          <w:rFonts w:hint="eastAsia" w:ascii="黑体" w:hAnsi="黑体" w:eastAsia="黑体" w:cs="黑体"/>
          <w:b w:val="0"/>
          <w:bCs/>
          <w:color w:val="auto"/>
          <w:sz w:val="32"/>
          <w:szCs w:val="32"/>
          <w:highlight w:val="none"/>
        </w:rPr>
        <w:t>项目</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项目名称：</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项目（以下简称“本项目”）</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eastAsia="仿宋_GB2312"/>
          <w:color w:val="auto"/>
          <w:sz w:val="32"/>
          <w:szCs w:val="32"/>
          <w:highlight w:val="none"/>
          <w:lang w:eastAsia="zh-CN"/>
        </w:rPr>
        <w:pPrChange w:id="0" w:author="冯彩婷" w:date="2024-11-08T14:18:40Z">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pPr>
        </w:pPrChange>
      </w:pPr>
      <w:r>
        <w:rPr>
          <w:rFonts w:hint="eastAsia" w:ascii="仿宋_GB2312" w:eastAsia="仿宋_GB2312"/>
          <w:color w:val="auto"/>
          <w:sz w:val="32"/>
          <w:szCs w:val="32"/>
          <w:highlight w:val="none"/>
        </w:rPr>
        <w:t>项目主要内容：</w:t>
      </w:r>
      <w:ins w:id="1" w:author="冯彩婷" w:date="2024-11-08T14:18:35Z">
        <w:r>
          <w:rPr>
            <w:rFonts w:hint="eastAsia" w:ascii="仿宋_GB2312" w:eastAsia="仿宋_GB2312"/>
            <w:color w:val="auto"/>
            <w:sz w:val="32"/>
            <w:szCs w:val="32"/>
            <w:highlight w:val="none"/>
            <w:u w:val="single"/>
          </w:rPr>
          <w:t>建设总部及研发生产基地，生产微波无源元器件等产品</w:t>
        </w:r>
      </w:ins>
      <w:r>
        <w:rPr>
          <w:rFonts w:hint="eastAsia" w:ascii="仿宋_GB2312" w:eastAsia="仿宋_GB2312"/>
          <w:color w:val="auto"/>
          <w:sz w:val="32"/>
          <w:szCs w:val="32"/>
          <w:highlight w:val="none"/>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投资规模：</w:t>
      </w:r>
      <w:r>
        <w:rPr>
          <w:rFonts w:hint="eastAsia" w:ascii="仿宋_GB2312" w:eastAsia="仿宋_GB2312"/>
          <w:color w:val="auto"/>
          <w:sz w:val="32"/>
          <w:szCs w:val="32"/>
          <w:lang w:val="en-US" w:eastAsia="zh-CN"/>
        </w:rPr>
        <w:t>自土地交付【4】年内，项目</w:t>
      </w:r>
      <w:r>
        <w:rPr>
          <w:rFonts w:hint="eastAsia" w:ascii="仿宋_GB2312" w:eastAsia="仿宋_GB2312"/>
          <w:color w:val="auto"/>
          <w:sz w:val="32"/>
          <w:szCs w:val="32"/>
          <w:highlight w:val="none"/>
        </w:rPr>
        <w:t>总投资</w:t>
      </w:r>
      <w:r>
        <w:rPr>
          <w:rFonts w:hint="eastAsia" w:ascii="仿宋_GB2312" w:eastAsia="仿宋_GB2312"/>
          <w:color w:val="auto"/>
          <w:sz w:val="32"/>
          <w:szCs w:val="32"/>
          <w:highlight w:val="none"/>
          <w:lang w:eastAsia="zh-CN"/>
        </w:rPr>
        <w:t>额不低于</w:t>
      </w:r>
      <w:r>
        <w:rPr>
          <w:rFonts w:hint="eastAsia" w:ascii="仿宋_GB2312" w:eastAsia="仿宋_GB2312"/>
          <w:color w:val="auto"/>
          <w:sz w:val="32"/>
          <w:szCs w:val="32"/>
          <w:highlight w:val="none"/>
          <w:u w:val="single"/>
          <w:lang w:val="en-US" w:eastAsia="zh-CN"/>
        </w:rPr>
        <w:t>2.2亿</w:t>
      </w:r>
      <w:r>
        <w:rPr>
          <w:rFonts w:hint="eastAsia" w:ascii="仿宋_GB2312" w:eastAsia="仿宋_GB2312"/>
          <w:color w:val="auto"/>
          <w:sz w:val="32"/>
          <w:szCs w:val="32"/>
          <w:highlight w:val="none"/>
        </w:rPr>
        <w:t>元（人民币，</w:t>
      </w:r>
      <w:r>
        <w:rPr>
          <w:rFonts w:ascii="仿宋_GB2312" w:eastAsia="仿宋_GB2312"/>
          <w:color w:val="auto"/>
          <w:sz w:val="32"/>
          <w:szCs w:val="32"/>
          <w:highlight w:val="none"/>
        </w:rPr>
        <w:t>下同</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其中</w:t>
      </w:r>
      <w:r>
        <w:rPr>
          <w:rFonts w:hint="eastAsia" w:ascii="仿宋_GB2312" w:eastAsia="仿宋_GB2312"/>
          <w:color w:val="auto"/>
          <w:sz w:val="32"/>
          <w:szCs w:val="32"/>
          <w:highlight w:val="none"/>
          <w:lang w:eastAsia="zh-CN"/>
        </w:rPr>
        <w:t>入统南沙区固定资产投资</w:t>
      </w:r>
      <w:r>
        <w:rPr>
          <w:rFonts w:hint="eastAsia" w:ascii="仿宋_GB2312" w:eastAsia="仿宋_GB2312"/>
          <w:color w:val="auto"/>
          <w:sz w:val="32"/>
          <w:szCs w:val="32"/>
          <w:highlight w:val="none"/>
          <w:lang w:val="en-US" w:eastAsia="zh-CN"/>
        </w:rPr>
        <w:t>总额</w:t>
      </w:r>
      <w:r>
        <w:rPr>
          <w:rFonts w:hint="eastAsia" w:ascii="仿宋_GB2312" w:eastAsia="仿宋_GB2312"/>
          <w:color w:val="auto"/>
          <w:sz w:val="32"/>
          <w:szCs w:val="32"/>
          <w:highlight w:val="none"/>
          <w:lang w:eastAsia="zh-CN"/>
        </w:rPr>
        <w:t>不低于</w:t>
      </w:r>
      <w:r>
        <w:rPr>
          <w:rFonts w:hint="eastAsia" w:ascii="仿宋_GB2312" w:eastAsia="仿宋_GB2312"/>
          <w:color w:val="auto"/>
          <w:sz w:val="32"/>
          <w:szCs w:val="32"/>
          <w:highlight w:val="none"/>
          <w:u w:val="single"/>
          <w:lang w:val="en-US" w:eastAsia="zh-CN"/>
        </w:rPr>
        <w:t xml:space="preserve">   1.9亿</w:t>
      </w:r>
      <w:r>
        <w:rPr>
          <w:rFonts w:hint="eastAsia" w:ascii="仿宋_GB2312" w:eastAsia="仿宋_GB2312"/>
          <w:color w:val="auto"/>
          <w:sz w:val="32"/>
          <w:szCs w:val="32"/>
          <w:highlight w:val="none"/>
          <w:lang w:eastAsia="zh-CN"/>
        </w:rPr>
        <w:t>元。</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预计</w:t>
      </w:r>
      <w:r>
        <w:rPr>
          <w:rFonts w:hint="eastAsia" w:ascii="仿宋_GB2312" w:eastAsia="仿宋_GB2312"/>
          <w:color w:val="auto"/>
          <w:sz w:val="32"/>
          <w:szCs w:val="32"/>
          <w:highlight w:val="none"/>
          <w:lang w:val="en-US" w:eastAsia="zh-CN"/>
        </w:rPr>
        <w:t>达产</w:t>
      </w:r>
      <w:r>
        <w:rPr>
          <w:rFonts w:hint="eastAsia" w:ascii="仿宋_GB2312" w:eastAsia="仿宋_GB2312"/>
          <w:color w:val="auto"/>
          <w:sz w:val="32"/>
          <w:szCs w:val="32"/>
          <w:highlight w:val="none"/>
          <w:lang w:eastAsia="zh-CN"/>
        </w:rPr>
        <w:t>年</w:t>
      </w:r>
      <w:r>
        <w:rPr>
          <w:rFonts w:hint="eastAsia" w:ascii="仿宋_GB2312" w:eastAsia="仿宋_GB2312"/>
          <w:color w:val="auto"/>
          <w:sz w:val="32"/>
          <w:szCs w:val="32"/>
          <w:highlight w:val="none"/>
        </w:rPr>
        <w:t>产值：</w:t>
      </w:r>
      <w:r>
        <w:rPr>
          <w:rFonts w:hint="eastAsia" w:ascii="仿宋_GB2312" w:eastAsia="仿宋_GB2312"/>
          <w:color w:val="auto"/>
          <w:sz w:val="32"/>
          <w:szCs w:val="32"/>
          <w:highlight w:val="none"/>
          <w:lang w:eastAsia="zh-CN"/>
        </w:rPr>
        <w:t>不低于</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lang w:val="en-US" w:eastAsia="zh-CN"/>
        </w:rPr>
        <w:t>7</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亿元</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预计</w:t>
      </w:r>
      <w:r>
        <w:rPr>
          <w:rFonts w:hint="eastAsia" w:ascii="仿宋_GB2312" w:eastAsia="仿宋_GB2312"/>
          <w:color w:val="auto"/>
          <w:sz w:val="32"/>
          <w:szCs w:val="32"/>
          <w:highlight w:val="none"/>
          <w:lang w:val="en-US" w:eastAsia="zh-CN"/>
        </w:rPr>
        <w:t>达产</w:t>
      </w:r>
      <w:r>
        <w:rPr>
          <w:rFonts w:hint="eastAsia" w:ascii="仿宋_GB2312" w:eastAsia="仿宋_GB2312"/>
          <w:color w:val="auto"/>
          <w:sz w:val="32"/>
          <w:szCs w:val="32"/>
          <w:highlight w:val="none"/>
          <w:lang w:eastAsia="zh-CN"/>
        </w:rPr>
        <w:t>年</w:t>
      </w:r>
      <w:r>
        <w:rPr>
          <w:rFonts w:hint="eastAsia" w:ascii="仿宋_GB2312" w:hAnsi="仿宋_GB2312" w:eastAsia="仿宋_GB2312" w:cs="仿宋_GB2312"/>
          <w:b w:val="0"/>
          <w:bCs w:val="0"/>
          <w:color w:val="auto"/>
          <w:kern w:val="44"/>
          <w:sz w:val="32"/>
          <w:szCs w:val="32"/>
          <w:highlight w:val="none"/>
          <w:lang w:eastAsia="zh-CN"/>
        </w:rPr>
        <w:t>税收</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不低于</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lang w:val="en-US" w:eastAsia="zh-CN"/>
        </w:rPr>
        <w:t xml:space="preserve"> 2116</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560" w:lineRule="exact"/>
        <w:ind w:right="-153" w:rightChars="-73"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三</w:t>
      </w:r>
      <w:r>
        <w:rPr>
          <w:rFonts w:hint="eastAsia" w:ascii="黑体" w:hAnsi="黑体" w:eastAsia="黑体" w:cs="黑体"/>
          <w:b w:val="0"/>
          <w:bCs w:val="0"/>
          <w:color w:val="auto"/>
          <w:sz w:val="32"/>
          <w:szCs w:val="32"/>
          <w:highlight w:val="none"/>
        </w:rPr>
        <w:t>、乙方承诺</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（一）乙方负责本项目的建设、运营和管理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在土地出让年</w:t>
      </w:r>
      <w:r>
        <w:rPr>
          <w:rFonts w:hint="eastAsia" w:ascii="仿宋_GB2312" w:eastAsia="仿宋_GB2312"/>
          <w:color w:val="auto"/>
          <w:sz w:val="32"/>
          <w:szCs w:val="32"/>
          <w:highlight w:val="none"/>
          <w:lang w:val="en-US" w:eastAsia="zh-CN"/>
        </w:rPr>
        <w:t>限</w:t>
      </w:r>
      <w:r>
        <w:rPr>
          <w:rFonts w:hint="eastAsia" w:ascii="仿宋_GB2312" w:eastAsia="仿宋_GB2312"/>
          <w:color w:val="auto"/>
          <w:sz w:val="32"/>
          <w:szCs w:val="32"/>
          <w:highlight w:val="none"/>
        </w:rPr>
        <w:t>内，</w:t>
      </w:r>
      <w:r>
        <w:rPr>
          <w:rFonts w:hint="eastAsia" w:ascii="仿宋_GB2312" w:eastAsia="仿宋_GB2312"/>
          <w:color w:val="auto"/>
          <w:sz w:val="32"/>
          <w:szCs w:val="32"/>
          <w:highlight w:val="none"/>
          <w:u w:val="none"/>
          <w:lang w:val="en-US" w:eastAsia="zh-CN"/>
        </w:rPr>
        <w:t>乙</w:t>
      </w:r>
      <w:r>
        <w:rPr>
          <w:rFonts w:hint="eastAsia" w:ascii="仿宋_GB2312" w:eastAsia="仿宋_GB2312"/>
          <w:color w:val="auto"/>
          <w:sz w:val="32"/>
          <w:szCs w:val="32"/>
          <w:highlight w:val="none"/>
          <w:u w:val="none"/>
        </w:rPr>
        <w:t>方承诺在南沙区范围内实质从事生产经营活动，在</w:t>
      </w:r>
      <w:r>
        <w:rPr>
          <w:rFonts w:hint="eastAsia" w:ascii="仿宋_GB2312" w:eastAsia="仿宋_GB2312"/>
          <w:color w:val="auto"/>
          <w:sz w:val="32"/>
          <w:szCs w:val="32"/>
          <w:highlight w:val="none"/>
          <w:u w:val="none"/>
          <w:lang w:val="en-US" w:eastAsia="zh-CN"/>
        </w:rPr>
        <w:t>南沙区</w:t>
      </w:r>
      <w:r>
        <w:rPr>
          <w:rFonts w:hint="eastAsia" w:ascii="仿宋_GB2312" w:eastAsia="仿宋_GB2312"/>
          <w:color w:val="auto"/>
          <w:sz w:val="32"/>
          <w:szCs w:val="32"/>
          <w:highlight w:val="none"/>
          <w:u w:val="none"/>
        </w:rPr>
        <w:t>依法依规缴纳相关</w:t>
      </w:r>
      <w:r>
        <w:rPr>
          <w:rFonts w:hint="eastAsia" w:ascii="仿宋_GB2312" w:eastAsia="仿宋_GB2312"/>
          <w:color w:val="auto"/>
          <w:sz w:val="32"/>
          <w:szCs w:val="32"/>
          <w:highlight w:val="none"/>
          <w:u w:val="none"/>
          <w:lang w:eastAsia="zh-CN"/>
        </w:rPr>
        <w:t>税收</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并在南沙区开立</w:t>
      </w:r>
      <w:r>
        <w:rPr>
          <w:rFonts w:hint="eastAsia" w:ascii="仿宋_GB2312" w:hAnsi="仿宋_GB2312" w:eastAsia="仿宋_GB2312" w:cs="仿宋_GB2312"/>
          <w:b w:val="0"/>
          <w:color w:val="auto"/>
          <w:sz w:val="32"/>
          <w:szCs w:val="32"/>
          <w:highlight w:val="none"/>
          <w:u w:val="none"/>
          <w:lang w:val="en-US" w:eastAsia="zh-CN"/>
        </w:rPr>
        <w:t>基本存款账户</w:t>
      </w:r>
      <w:r>
        <w:rPr>
          <w:rFonts w:hint="eastAsia" w:ascii="仿宋_GB2312" w:eastAsia="仿宋_GB2312"/>
          <w:color w:val="auto"/>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（二）乙方</w:t>
      </w:r>
      <w:r>
        <w:rPr>
          <w:rFonts w:hint="eastAsia" w:ascii="仿宋_GB2312" w:hAnsi="仿宋_GB2312" w:eastAsia="仿宋_GB2312" w:cs="仿宋_GB2312"/>
          <w:bCs/>
          <w:color w:val="auto"/>
          <w:sz w:val="32"/>
          <w:szCs w:val="32"/>
          <w:highlight w:val="none"/>
        </w:rPr>
        <w:t>按照本协议第</w:t>
      </w:r>
      <w:r>
        <w:rPr>
          <w:rFonts w:hint="eastAsia" w:ascii="仿宋_GB2312" w:hAnsi="仿宋_GB2312" w:eastAsia="仿宋_GB2312" w:cs="仿宋_GB2312"/>
          <w:bCs/>
          <w:color w:val="auto"/>
          <w:sz w:val="32"/>
          <w:szCs w:val="32"/>
          <w:highlight w:val="none"/>
          <w:lang w:val="en-US" w:eastAsia="zh-CN"/>
        </w:rPr>
        <w:t>二</w:t>
      </w:r>
      <w:r>
        <w:rPr>
          <w:rFonts w:hint="eastAsia" w:ascii="仿宋_GB2312" w:hAnsi="仿宋_GB2312" w:eastAsia="仿宋_GB2312" w:cs="仿宋_GB2312"/>
          <w:bCs/>
          <w:color w:val="auto"/>
          <w:sz w:val="32"/>
          <w:szCs w:val="32"/>
          <w:highlight w:val="none"/>
        </w:rPr>
        <w:t>条</w:t>
      </w:r>
      <w:r>
        <w:rPr>
          <w:rFonts w:hint="eastAsia" w:ascii="仿宋_GB2312" w:hAnsi="仿宋_GB2312" w:eastAsia="仿宋_GB2312" w:cs="仿宋_GB2312"/>
          <w:bCs/>
          <w:color w:val="auto"/>
          <w:sz w:val="32"/>
          <w:szCs w:val="32"/>
          <w:highlight w:val="none"/>
          <w:lang w:eastAsia="zh-CN"/>
        </w:rPr>
        <w:t>“用地对应投资项目”</w:t>
      </w:r>
      <w:r>
        <w:rPr>
          <w:rFonts w:hint="eastAsia" w:ascii="仿宋_GB2312" w:hAnsi="仿宋_GB2312" w:eastAsia="仿宋_GB2312" w:cs="仿宋_GB2312"/>
          <w:bCs/>
          <w:color w:val="auto"/>
          <w:sz w:val="32"/>
          <w:szCs w:val="32"/>
          <w:highlight w:val="none"/>
          <w:lang w:val="en-US" w:eastAsia="zh-CN"/>
        </w:rPr>
        <w:t>进行建设，并确保本项目符合环保、安全生产等各方面法律法规、规章、行政规范性文件、政策和有关约定要求</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78" w:leftChars="-85" w:right="-153" w:rightChars="-73" w:firstLine="640" w:firstLineChars="200"/>
        <w:jc w:val="left"/>
        <w:textAlignment w:val="auto"/>
        <w:rPr>
          <w:rFonts w:hint="default" w:ascii="仿宋_GB2312" w:hAnsi="仿宋_GB2312" w:eastAsia="仿宋_GB2312" w:cs="仿宋_GB2312"/>
          <w:bCs/>
          <w:color w:val="auto"/>
          <w:sz w:val="32"/>
          <w:szCs w:val="32"/>
          <w:highlight w:val="none"/>
          <w:u w:val="none"/>
        </w:rPr>
      </w:pPr>
      <w:r>
        <w:rPr>
          <w:rFonts w:hint="default" w:ascii="仿宋_GB2312" w:hAnsi="仿宋_GB2312" w:eastAsia="仿宋_GB2312" w:cs="仿宋_GB2312"/>
          <w:bCs/>
          <w:color w:val="auto"/>
          <w:sz w:val="32"/>
          <w:szCs w:val="32"/>
          <w:highlight w:val="none"/>
          <w:u w:val="none"/>
          <w:lang w:val="en-US" w:eastAsia="zh-CN"/>
        </w:rPr>
        <w:t>（三）乙</w:t>
      </w:r>
      <w:r>
        <w:rPr>
          <w:rFonts w:hint="default" w:ascii="仿宋_GB2312" w:hAnsi="仿宋_GB2312" w:eastAsia="仿宋_GB2312" w:cs="仿宋_GB2312"/>
          <w:bCs/>
          <w:color w:val="auto"/>
          <w:sz w:val="32"/>
          <w:szCs w:val="32"/>
          <w:highlight w:val="none"/>
          <w:u w:val="none"/>
        </w:rPr>
        <w:t>方自签订《国有建设用地使用权出让合同》起</w:t>
      </w:r>
      <w:r>
        <w:rPr>
          <w:rFonts w:hint="eastAsia" w:ascii="仿宋_GB2312" w:hAnsi="仿宋_GB2312" w:eastAsia="仿宋_GB2312" w:cs="仿宋_GB2312"/>
          <w:bCs/>
          <w:color w:val="auto"/>
          <w:sz w:val="32"/>
          <w:szCs w:val="32"/>
          <w:highlight w:val="none"/>
          <w:u w:val="none"/>
          <w:lang w:val="en-US" w:eastAsia="zh-CN"/>
        </w:rPr>
        <w:t>30</w:t>
      </w:r>
      <w:r>
        <w:rPr>
          <w:rFonts w:hint="default" w:ascii="仿宋_GB2312" w:hAnsi="仿宋_GB2312" w:eastAsia="仿宋_GB2312" w:cs="仿宋_GB2312"/>
          <w:bCs/>
          <w:color w:val="auto"/>
          <w:sz w:val="32"/>
          <w:szCs w:val="32"/>
          <w:highlight w:val="none"/>
          <w:u w:val="none"/>
        </w:rPr>
        <w:t>个工作日内对接国有建设用地移交事宜</w:t>
      </w:r>
      <w:r>
        <w:rPr>
          <w:rFonts w:hint="default" w:ascii="仿宋_GB2312" w:hAnsi="仿宋_GB2312" w:eastAsia="仿宋_GB2312" w:cs="仿宋_GB2312"/>
          <w:bCs/>
          <w:color w:val="auto"/>
          <w:sz w:val="32"/>
          <w:szCs w:val="32"/>
          <w:highlight w:val="none"/>
          <w:u w:val="none"/>
          <w:lang w:eastAsia="zh-CN"/>
        </w:rPr>
        <w:t>。</w:t>
      </w:r>
      <w:r>
        <w:rPr>
          <w:rFonts w:hint="default" w:ascii="仿宋_GB2312" w:hAnsi="仿宋_GB2312" w:eastAsia="仿宋_GB2312" w:cs="仿宋_GB2312"/>
          <w:bCs/>
          <w:color w:val="auto"/>
          <w:sz w:val="32"/>
          <w:szCs w:val="32"/>
          <w:highlight w:val="none"/>
          <w:u w:val="none"/>
          <w:lang w:val="en-US" w:eastAsia="zh-CN"/>
        </w:rPr>
        <w:t>在</w:t>
      </w:r>
      <w:r>
        <w:rPr>
          <w:rFonts w:hint="default" w:ascii="仿宋_GB2312" w:hAnsi="仿宋_GB2312" w:eastAsia="仿宋_GB2312" w:cs="仿宋_GB2312"/>
          <w:bCs/>
          <w:color w:val="auto"/>
          <w:sz w:val="32"/>
          <w:szCs w:val="32"/>
          <w:highlight w:val="none"/>
          <w:u w:val="none"/>
        </w:rPr>
        <w:t>自《国有建设用地使用权出让合同》签订之日起</w:t>
      </w:r>
      <w:r>
        <w:rPr>
          <w:rFonts w:hint="eastAsia" w:ascii="仿宋_GB2312" w:hAnsi="仿宋_GB2312" w:eastAsia="仿宋_GB2312" w:cs="仿宋_GB2312"/>
          <w:bCs/>
          <w:color w:val="auto"/>
          <w:sz w:val="32"/>
          <w:szCs w:val="32"/>
          <w:highlight w:val="none"/>
          <w:u w:val="none"/>
          <w:lang w:val="en-US" w:eastAsia="zh-CN"/>
        </w:rPr>
        <w:t>3</w:t>
      </w:r>
      <w:r>
        <w:rPr>
          <w:rFonts w:hint="default" w:ascii="仿宋_GB2312" w:hAnsi="仿宋_GB2312" w:eastAsia="仿宋_GB2312" w:cs="仿宋_GB2312"/>
          <w:bCs/>
          <w:color w:val="auto"/>
          <w:sz w:val="32"/>
          <w:szCs w:val="32"/>
          <w:highlight w:val="none"/>
          <w:u w:val="none"/>
        </w:rPr>
        <w:t>个月内完成</w:t>
      </w:r>
      <w:r>
        <w:rPr>
          <w:rFonts w:hint="default" w:ascii="仿宋_GB2312" w:hAnsi="仿宋_GB2312" w:eastAsia="仿宋_GB2312" w:cs="仿宋_GB2312"/>
          <w:b w:val="0"/>
          <w:bCs w:val="0"/>
          <w:color w:val="auto"/>
          <w:sz w:val="32"/>
          <w:szCs w:val="32"/>
          <w:highlight w:val="none"/>
          <w:u w:val="none"/>
          <w:lang w:val="en-US" w:eastAsia="zh-CN"/>
        </w:rPr>
        <w:t>《</w:t>
      </w:r>
      <w:r>
        <w:rPr>
          <w:rFonts w:hint="default" w:ascii="仿宋_GB2312" w:hAnsi="仿宋_GB2312" w:eastAsia="仿宋_GB2312" w:cs="仿宋_GB2312"/>
          <w:b w:val="0"/>
          <w:bCs w:val="0"/>
          <w:color w:val="auto"/>
          <w:sz w:val="32"/>
          <w:szCs w:val="32"/>
          <w:highlight w:val="none"/>
          <w:u w:val="none"/>
        </w:rPr>
        <w:t>国有建设用地移交确认</w:t>
      </w:r>
      <w:r>
        <w:rPr>
          <w:rFonts w:hint="default" w:ascii="仿宋_GB2312" w:hAnsi="仿宋_GB2312" w:eastAsia="仿宋_GB2312" w:cs="仿宋_GB2312"/>
          <w:b w:val="0"/>
          <w:bCs w:val="0"/>
          <w:color w:val="auto"/>
          <w:sz w:val="32"/>
          <w:szCs w:val="32"/>
          <w:highlight w:val="none"/>
          <w:u w:val="none"/>
          <w:lang w:val="en-US" w:eastAsia="zh-CN"/>
        </w:rPr>
        <w:t>书》</w:t>
      </w:r>
      <w:r>
        <w:rPr>
          <w:rFonts w:hint="default" w:ascii="仿宋_GB2312" w:hAnsi="仿宋_GB2312" w:eastAsia="仿宋_GB2312" w:cs="仿宋_GB2312"/>
          <w:bCs/>
          <w:color w:val="auto"/>
          <w:sz w:val="32"/>
          <w:szCs w:val="32"/>
          <w:highlight w:val="none"/>
          <w:u w:val="none"/>
          <w:lang w:val="en-US" w:eastAsia="zh-CN"/>
        </w:rPr>
        <w:t>签署</w:t>
      </w:r>
      <w:r>
        <w:rPr>
          <w:rFonts w:hint="default" w:ascii="仿宋_GB2312" w:hAnsi="仿宋_GB2312" w:eastAsia="仿宋_GB2312" w:cs="仿宋_GB2312"/>
          <w:bCs/>
          <w:color w:val="auto"/>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四</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乙方应立即办理项目施工相关手续</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并</w:t>
      </w:r>
      <w:r>
        <w:rPr>
          <w:rFonts w:hint="eastAsia" w:ascii="仿宋_GB2312" w:eastAsia="仿宋_GB2312"/>
          <w:color w:val="auto"/>
          <w:sz w:val="32"/>
          <w:szCs w:val="32"/>
          <w:highlight w:val="none"/>
        </w:rPr>
        <w:t>按以下建设时序开发，达到</w:t>
      </w:r>
      <w:r>
        <w:rPr>
          <w:rFonts w:hint="eastAsia" w:ascii="仿宋_GB2312" w:eastAsia="仿宋_GB2312"/>
          <w:color w:val="auto"/>
          <w:sz w:val="32"/>
          <w:szCs w:val="32"/>
          <w:highlight w:val="none"/>
          <w:lang w:eastAsia="zh-CN"/>
        </w:rPr>
        <w:t>南沙</w:t>
      </w:r>
      <w:r>
        <w:rPr>
          <w:rFonts w:hint="eastAsia" w:ascii="仿宋_GB2312" w:eastAsia="仿宋_GB2312"/>
          <w:color w:val="auto"/>
          <w:sz w:val="32"/>
          <w:szCs w:val="32"/>
          <w:highlight w:val="none"/>
        </w:rPr>
        <w:t>产业规划和建设要求</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w:t>
      </w:r>
      <w:r>
        <w:rPr>
          <w:rFonts w:hint="eastAsia" w:ascii="仿宋_GB2312" w:hAnsi="仿宋_GB2312" w:eastAsia="仿宋_GB2312" w:cs="仿宋_GB2312"/>
          <w:bCs/>
          <w:color w:val="auto"/>
          <w:sz w:val="32"/>
          <w:szCs w:val="32"/>
          <w:highlight w:val="none"/>
          <w:lang w:eastAsia="zh-CN"/>
        </w:rPr>
        <w:t>乙</w:t>
      </w:r>
      <w:r>
        <w:rPr>
          <w:rFonts w:hint="eastAsia" w:ascii="仿宋_GB2312" w:hAnsi="仿宋_GB2312" w:eastAsia="仿宋_GB2312" w:cs="仿宋_GB2312"/>
          <w:bCs/>
          <w:color w:val="auto"/>
          <w:sz w:val="32"/>
          <w:szCs w:val="32"/>
          <w:highlight w:val="none"/>
        </w:rPr>
        <w:t>方自土地移交之日起</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个月内开工建设，自开工之日起</w:t>
      </w:r>
      <w:r>
        <w:rPr>
          <w:rFonts w:hint="eastAsia" w:ascii="仿宋_GB2312" w:hAnsi="仿宋_GB2312" w:eastAsia="仿宋_GB2312" w:cs="仿宋_GB2312"/>
          <w:bCs/>
          <w:color w:val="auto"/>
          <w:sz w:val="32"/>
          <w:szCs w:val="32"/>
          <w:highlight w:val="none"/>
          <w:lang w:val="en-US" w:eastAsia="zh-CN"/>
        </w:rPr>
        <w:t>24</w:t>
      </w:r>
      <w:r>
        <w:rPr>
          <w:rFonts w:hint="eastAsia" w:ascii="仿宋_GB2312" w:hAnsi="仿宋_GB2312" w:eastAsia="仿宋_GB2312" w:cs="仿宋_GB2312"/>
          <w:bCs/>
          <w:color w:val="auto"/>
          <w:sz w:val="32"/>
          <w:szCs w:val="32"/>
          <w:highlight w:val="none"/>
        </w:rPr>
        <w:t>个月内完成合同项下整个地块竣工验收。</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2</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乙</w:t>
      </w:r>
      <w:r>
        <w:rPr>
          <w:rFonts w:hint="eastAsia" w:ascii="仿宋_GB2312" w:hAnsi="仿宋_GB2312" w:eastAsia="仿宋_GB2312" w:cs="仿宋_GB2312"/>
          <w:bCs/>
          <w:color w:val="auto"/>
          <w:sz w:val="32"/>
          <w:szCs w:val="32"/>
          <w:highlight w:val="none"/>
        </w:rPr>
        <w:t>方自竣工之日起</w:t>
      </w:r>
      <w:r>
        <w:rPr>
          <w:rFonts w:hint="eastAsia" w:ascii="仿宋_GB2312" w:hAnsi="仿宋_GB2312" w:eastAsia="仿宋_GB2312" w:cs="仿宋_GB2312"/>
          <w:bCs/>
          <w:color w:val="auto"/>
          <w:sz w:val="32"/>
          <w:szCs w:val="32"/>
          <w:highlight w:val="none"/>
          <w:u w:val="single"/>
          <w:lang w:val="en-US" w:eastAsia="zh-CN"/>
        </w:rPr>
        <w:t xml:space="preserve"> 1</w:t>
      </w:r>
      <w:r>
        <w:rPr>
          <w:rFonts w:hint="eastAsia" w:ascii="仿宋_GB2312" w:hAnsi="仿宋_GB2312" w:eastAsia="仿宋_GB2312" w:cs="仿宋_GB2312"/>
          <w:bCs/>
          <w:color w:val="auto"/>
          <w:sz w:val="32"/>
          <w:szCs w:val="32"/>
          <w:highlight w:val="none"/>
        </w:rPr>
        <w:t>年内投产。</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u w:val="none"/>
          <w:lang w:val="en-US" w:eastAsia="zh-CN"/>
        </w:rPr>
        <w:t>.乙方需严格按照项目规划要求独立完成开发利用，如需出租、转让或与第三人合作开发建设意向项目用地及建（构）筑物（包括地下建筑及地上建筑）需经</w:t>
      </w:r>
      <w:r>
        <w:rPr>
          <w:rFonts w:hint="eastAsia" w:ascii="仿宋_GB2312" w:hAnsi="仿宋_GB2312" w:eastAsia="仿宋_GB2312" w:cs="仿宋_GB2312"/>
          <w:bCs/>
          <w:color w:val="auto"/>
          <w:sz w:val="32"/>
          <w:szCs w:val="32"/>
          <w:highlight w:val="none"/>
          <w:u w:val="none"/>
        </w:rPr>
        <w:t>规划和自然资源行政主管部门（土地出让方）</w:t>
      </w:r>
      <w:r>
        <w:rPr>
          <w:rFonts w:hint="eastAsia" w:ascii="仿宋_GB2312" w:hAnsi="仿宋_GB2312" w:eastAsia="仿宋_GB2312" w:cs="仿宋_GB2312"/>
          <w:bCs/>
          <w:color w:val="auto"/>
          <w:sz w:val="32"/>
          <w:szCs w:val="32"/>
          <w:highlight w:val="none"/>
          <w:u w:val="none"/>
          <w:lang w:val="en-US" w:eastAsia="zh-CN"/>
        </w:rPr>
        <w:t>书面同意后方可实施。</w:t>
      </w:r>
    </w:p>
    <w:p>
      <w:pPr>
        <w:keepNext w:val="0"/>
        <w:keepLines w:val="0"/>
        <w:pageBreakBefore w:val="0"/>
        <w:widowControl w:val="0"/>
        <w:kinsoku/>
        <w:wordWrap/>
        <w:overflowPunct/>
        <w:topLinePunct w:val="0"/>
        <w:autoSpaceDE/>
        <w:autoSpaceDN/>
        <w:bidi w:val="0"/>
        <w:adjustRightInd w:val="0"/>
        <w:snapToGrid w:val="0"/>
        <w:spacing w:line="560" w:lineRule="exact"/>
        <w:ind w:left="-19" w:leftChars="-9" w:right="-153" w:rightChars="-73" w:firstLine="480" w:firstLineChars="150"/>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五</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甲方对乙方的监管经济数据：</w:t>
      </w:r>
    </w:p>
    <w:p>
      <w:pPr>
        <w:keepNext w:val="0"/>
        <w:keepLines w:val="0"/>
        <w:pageBreakBefore w:val="0"/>
        <w:widowControl w:val="0"/>
        <w:kinsoku/>
        <w:wordWrap/>
        <w:overflowPunct/>
        <w:topLinePunct w:val="0"/>
        <w:autoSpaceDE/>
        <w:autoSpaceDN/>
        <w:bidi w:val="0"/>
        <w:adjustRightInd w:val="0"/>
        <w:snapToGrid w:val="0"/>
        <w:spacing w:line="560" w:lineRule="exact"/>
        <w:ind w:left="-19" w:leftChars="-9" w:right="-153" w:rightChars="-73" w:firstLine="480" w:firstLineChars="15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lang w:eastAsia="zh-CN"/>
        </w:rPr>
        <w:t>乙方在</w:t>
      </w:r>
      <w:r>
        <w:rPr>
          <w:rFonts w:hint="eastAsia" w:ascii="仿宋_GB2312" w:hAnsi="仿宋_GB2312" w:eastAsia="仿宋_GB2312" w:cs="仿宋_GB2312"/>
          <w:bCs/>
          <w:color w:val="auto"/>
          <w:sz w:val="32"/>
          <w:szCs w:val="32"/>
          <w:highlight w:val="none"/>
        </w:rPr>
        <w:t>本项目</w:t>
      </w:r>
      <w:r>
        <w:rPr>
          <w:rFonts w:hint="eastAsia" w:ascii="仿宋_GB2312" w:hAnsi="仿宋_GB2312" w:eastAsia="仿宋_GB2312" w:cs="仿宋_GB2312"/>
          <w:bCs/>
          <w:color w:val="auto"/>
          <w:sz w:val="32"/>
          <w:szCs w:val="32"/>
          <w:highlight w:val="none"/>
          <w:lang w:val="en-US" w:eastAsia="zh-CN"/>
        </w:rPr>
        <w:t>达产后</w:t>
      </w:r>
      <w:r>
        <w:rPr>
          <w:rFonts w:hint="eastAsia" w:ascii="仿宋_GB2312" w:hAnsi="仿宋_GB2312" w:eastAsia="仿宋_GB2312" w:cs="仿宋_GB2312"/>
          <w:bCs/>
          <w:color w:val="auto"/>
          <w:sz w:val="32"/>
          <w:szCs w:val="32"/>
          <w:highlight w:val="none"/>
        </w:rPr>
        <w:t>的投资强度不低于</w:t>
      </w:r>
      <w:r>
        <w:rPr>
          <w:rFonts w:hint="eastAsia" w:ascii="仿宋_GB2312" w:hAnsi="仿宋_GB2312" w:eastAsia="仿宋_GB2312" w:cs="仿宋_GB2312"/>
          <w:bCs/>
          <w:color w:val="auto"/>
          <w:sz w:val="32"/>
          <w:szCs w:val="32"/>
          <w:highlight w:val="none"/>
          <w:u w:val="single"/>
        </w:rPr>
        <w:t xml:space="preserve">11400 </w:t>
      </w:r>
      <w:r>
        <w:rPr>
          <w:rFonts w:hint="eastAsia" w:ascii="仿宋_GB2312" w:hAnsi="仿宋_GB2312" w:eastAsia="仿宋_GB2312" w:cs="仿宋_GB2312"/>
          <w:bCs/>
          <w:color w:val="auto"/>
          <w:sz w:val="32"/>
          <w:szCs w:val="32"/>
          <w:highlight w:val="none"/>
        </w:rPr>
        <w:t>元/</w:t>
      </w:r>
      <w:r>
        <w:rPr>
          <w:rFonts w:hint="eastAsia" w:ascii="仿宋_GB2312" w:hAnsi="仿宋_GB2312" w:eastAsia="仿宋_GB2312" w:cs="仿宋_GB2312"/>
          <w:bCs/>
          <w:color w:val="auto"/>
          <w:sz w:val="32"/>
          <w:szCs w:val="32"/>
          <w:highlight w:val="none"/>
          <w:lang w:val="en-US" w:eastAsia="zh-CN"/>
        </w:rPr>
        <w:t>平方米；</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lang w:val="en-US" w:eastAsia="zh-CN"/>
        </w:rPr>
      </w:pP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u w:val="none"/>
          <w:lang w:val="en-US" w:eastAsia="zh-CN"/>
        </w:rPr>
        <w:t>202</w:t>
      </w:r>
      <w:r>
        <w:rPr>
          <w:rFonts w:hint="eastAsia" w:ascii="仿宋_GB2312" w:hAnsi="仿宋_GB2312" w:eastAsia="仿宋_GB2312" w:cs="仿宋_GB2312"/>
          <w:bCs/>
          <w:color w:val="auto"/>
          <w:sz w:val="32"/>
          <w:szCs w:val="32"/>
          <w:highlight w:val="none"/>
          <w:u w:val="single"/>
          <w:lang w:val="en-US" w:eastAsia="zh-CN"/>
        </w:rPr>
        <w:t>5</w:t>
      </w:r>
      <w:r>
        <w:rPr>
          <w:rFonts w:hint="eastAsia" w:ascii="仿宋_GB2312" w:hAnsi="仿宋_GB2312" w:eastAsia="仿宋_GB2312" w:cs="仿宋_GB2312"/>
          <w:bCs/>
          <w:color w:val="auto"/>
          <w:sz w:val="32"/>
          <w:szCs w:val="32"/>
          <w:highlight w:val="none"/>
          <w:u w:val="none"/>
          <w:lang w:val="en-US" w:eastAsia="zh-CN"/>
        </w:rPr>
        <w:t>年开工建设，项目开工建设之日起30个工作日内在南沙区入统固定资产投资，至202</w:t>
      </w:r>
      <w:r>
        <w:rPr>
          <w:rFonts w:hint="eastAsia" w:ascii="仿宋_GB2312" w:hAnsi="仿宋_GB2312" w:eastAsia="仿宋_GB2312" w:cs="仿宋_GB2312"/>
          <w:bCs/>
          <w:color w:val="auto"/>
          <w:sz w:val="32"/>
          <w:szCs w:val="32"/>
          <w:highlight w:val="none"/>
          <w:u w:val="single"/>
          <w:lang w:val="en-US" w:eastAsia="zh-CN"/>
        </w:rPr>
        <w:t>9</w:t>
      </w:r>
      <w:r>
        <w:rPr>
          <w:rFonts w:hint="eastAsia" w:ascii="仿宋_GB2312" w:hAnsi="仿宋_GB2312" w:eastAsia="仿宋_GB2312" w:cs="仿宋_GB2312"/>
          <w:bCs/>
          <w:color w:val="auto"/>
          <w:sz w:val="32"/>
          <w:szCs w:val="32"/>
          <w:highlight w:val="none"/>
          <w:u w:val="none"/>
          <w:lang w:val="en-US" w:eastAsia="zh-CN"/>
        </w:rPr>
        <w:t>年入统南沙区固定资产投资累计不低于</w:t>
      </w:r>
      <w:r>
        <w:rPr>
          <w:rFonts w:hint="eastAsia" w:ascii="仿宋_GB2312" w:hAnsi="仿宋_GB2312" w:eastAsia="仿宋_GB2312" w:cs="仿宋_GB2312"/>
          <w:bCs/>
          <w:color w:val="auto"/>
          <w:sz w:val="32"/>
          <w:szCs w:val="32"/>
          <w:highlight w:val="none"/>
          <w:u w:val="single"/>
          <w:lang w:val="en-US" w:eastAsia="zh-CN"/>
        </w:rPr>
        <w:t>1.9亿</w:t>
      </w:r>
      <w:r>
        <w:rPr>
          <w:rFonts w:hint="eastAsia" w:ascii="仿宋_GB2312" w:hAnsi="仿宋_GB2312" w:eastAsia="仿宋_GB2312" w:cs="仿宋_GB2312"/>
          <w:bCs/>
          <w:color w:val="auto"/>
          <w:sz w:val="32"/>
          <w:szCs w:val="32"/>
          <w:highlight w:val="none"/>
          <w:u w:val="none"/>
          <w:lang w:val="en-US" w:eastAsia="zh-CN"/>
        </w:rPr>
        <w:t>元；</w:t>
      </w:r>
    </w:p>
    <w:p>
      <w:pPr>
        <w:adjustRightInd w:val="0"/>
        <w:snapToGrid w:val="0"/>
        <w:spacing w:line="560" w:lineRule="exact"/>
        <w:ind w:left="-178" w:leftChars="-85" w:right="-153" w:rightChars="-73" w:firstLine="640" w:firstLineChars="200"/>
        <w:rPr>
          <w:rFonts w:hint="eastAsia" w:ascii="楷体" w:hAnsi="楷体" w:eastAsia="楷体" w:cs="楷体"/>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3.202</w:t>
      </w:r>
      <w:r>
        <w:rPr>
          <w:rFonts w:hint="eastAsia" w:ascii="仿宋_GB2312" w:hAnsi="仿宋_GB2312" w:eastAsia="仿宋_GB2312" w:cs="仿宋_GB2312"/>
          <w:bCs/>
          <w:color w:val="auto"/>
          <w:sz w:val="32"/>
          <w:szCs w:val="32"/>
          <w:highlight w:val="none"/>
          <w:u w:val="single"/>
          <w:lang w:val="en-US" w:eastAsia="zh-CN"/>
        </w:rPr>
        <w:t>5</w:t>
      </w:r>
      <w:r>
        <w:rPr>
          <w:rFonts w:hint="eastAsia" w:ascii="仿宋_GB2312" w:hAnsi="仿宋_GB2312" w:eastAsia="仿宋_GB2312" w:cs="仿宋_GB2312"/>
          <w:bCs/>
          <w:color w:val="auto"/>
          <w:sz w:val="32"/>
          <w:szCs w:val="32"/>
          <w:highlight w:val="none"/>
          <w:lang w:val="en-US" w:eastAsia="zh-CN"/>
        </w:rPr>
        <w:t>年入统南沙区产值不低于</w:t>
      </w:r>
      <w:r>
        <w:rPr>
          <w:rFonts w:hint="eastAsia" w:ascii="仿宋_GB2312" w:hAnsi="仿宋_GB2312" w:eastAsia="仿宋_GB2312" w:cs="仿宋_GB2312"/>
          <w:bCs/>
          <w:color w:val="auto"/>
          <w:sz w:val="32"/>
          <w:szCs w:val="32"/>
          <w:highlight w:val="none"/>
          <w:u w:val="single"/>
          <w:lang w:val="en-US" w:eastAsia="zh-CN"/>
        </w:rPr>
        <w:t>2.2</w:t>
      </w:r>
      <w:r>
        <w:rPr>
          <w:rFonts w:hint="eastAsia" w:ascii="仿宋_GB2312" w:hAnsi="仿宋_GB2312" w:eastAsia="仿宋_GB2312" w:cs="仿宋_GB2312"/>
          <w:bCs/>
          <w:color w:val="auto"/>
          <w:sz w:val="32"/>
          <w:szCs w:val="32"/>
          <w:highlight w:val="none"/>
          <w:lang w:val="en-US" w:eastAsia="zh-CN"/>
        </w:rPr>
        <w:t>亿元</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在南沙区缴纳</w:t>
      </w:r>
      <w:r>
        <w:rPr>
          <w:rFonts w:hint="eastAsia" w:ascii="仿宋_GB2312" w:hAnsi="仿宋_GB2312" w:eastAsia="仿宋_GB2312" w:cs="仿宋_GB2312"/>
          <w:b w:val="0"/>
          <w:bCs w:val="0"/>
          <w:color w:val="auto"/>
          <w:kern w:val="44"/>
          <w:sz w:val="32"/>
          <w:szCs w:val="32"/>
          <w:highlight w:val="none"/>
          <w:lang w:eastAsia="zh-CN"/>
        </w:rPr>
        <w:t>税收</w:t>
      </w:r>
      <w:r>
        <w:rPr>
          <w:rFonts w:hint="eastAsia" w:ascii="仿宋_GB2312" w:hAnsi="仿宋_GB2312" w:eastAsia="仿宋_GB2312" w:cs="仿宋_GB2312"/>
          <w:bCs/>
          <w:color w:val="auto"/>
          <w:sz w:val="32"/>
          <w:szCs w:val="32"/>
          <w:highlight w:val="none"/>
        </w:rPr>
        <w:t>不低于</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u w:val="single"/>
          <w:lang w:val="en-US" w:eastAsia="zh-CN"/>
        </w:rPr>
        <w:t>699</w:t>
      </w:r>
      <w:r>
        <w:rPr>
          <w:rFonts w:hint="eastAsia" w:ascii="仿宋_GB2312" w:hAnsi="仿宋_GB2312" w:eastAsia="仿宋_GB2312" w:cs="仿宋_GB2312"/>
          <w:bCs/>
          <w:color w:val="auto"/>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4.自项目</w:t>
      </w:r>
      <w:r>
        <w:rPr>
          <w:rFonts w:hint="eastAsia" w:ascii="仿宋_GB2312" w:hAnsi="仿宋_GB2312" w:eastAsia="仿宋_GB2312" w:cs="仿宋_GB2312"/>
          <w:b w:val="0"/>
          <w:bCs/>
          <w:color w:val="auto"/>
          <w:sz w:val="32"/>
          <w:szCs w:val="32"/>
          <w:highlight w:val="none"/>
        </w:rPr>
        <w:t>投产</w:t>
      </w:r>
      <w:r>
        <w:rPr>
          <w:rFonts w:hint="eastAsia" w:ascii="仿宋_GB2312" w:hAnsi="仿宋_GB2312" w:eastAsia="仿宋_GB2312" w:cs="仿宋_GB2312"/>
          <w:b w:val="0"/>
          <w:bCs/>
          <w:color w:val="auto"/>
          <w:sz w:val="32"/>
          <w:szCs w:val="32"/>
          <w:highlight w:val="none"/>
          <w:lang w:val="en-US" w:eastAsia="zh-CN"/>
        </w:rPr>
        <w:t>首个完整会计年度起，任一会计年度入统南沙区年工业</w:t>
      </w:r>
      <w:r>
        <w:rPr>
          <w:rFonts w:hint="eastAsia" w:ascii="仿宋_GB2312" w:hAnsi="仿宋_GB2312" w:eastAsia="仿宋_GB2312" w:cs="仿宋_GB2312"/>
          <w:b w:val="0"/>
          <w:bCs/>
          <w:color w:val="auto"/>
          <w:sz w:val="32"/>
          <w:szCs w:val="32"/>
          <w:highlight w:val="none"/>
        </w:rPr>
        <w:t>产值不低于</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u w:val="single"/>
          <w:lang w:val="en-US" w:eastAsia="zh-CN"/>
        </w:rPr>
        <w:t>3.5</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lang w:val="en-US" w:eastAsia="zh-CN"/>
        </w:rPr>
        <w:t>亿</w:t>
      </w:r>
      <w:r>
        <w:rPr>
          <w:rFonts w:hint="eastAsia" w:ascii="仿宋_GB2312" w:hAnsi="仿宋_GB2312" w:eastAsia="仿宋_GB2312" w:cs="仿宋_GB2312"/>
          <w:b w:val="0"/>
          <w:bCs/>
          <w:color w:val="auto"/>
          <w:sz w:val="32"/>
          <w:szCs w:val="32"/>
          <w:highlight w:val="none"/>
        </w:rPr>
        <w:t>元，</w:t>
      </w:r>
      <w:r>
        <w:rPr>
          <w:rFonts w:hint="eastAsia" w:ascii="仿宋_GB2312" w:hAnsi="仿宋_GB2312" w:eastAsia="仿宋_GB2312" w:cs="仿宋_GB2312"/>
          <w:b w:val="0"/>
          <w:bCs/>
          <w:color w:val="auto"/>
          <w:sz w:val="32"/>
          <w:szCs w:val="32"/>
          <w:highlight w:val="none"/>
          <w:lang w:eastAsia="zh-CN"/>
        </w:rPr>
        <w:t>年</w:t>
      </w:r>
      <w:r>
        <w:rPr>
          <w:rFonts w:hint="eastAsia" w:ascii="仿宋_GB2312" w:hAnsi="仿宋_GB2312" w:eastAsia="仿宋_GB2312" w:cs="仿宋_GB2312"/>
          <w:b w:val="0"/>
          <w:bCs/>
          <w:color w:val="auto"/>
          <w:sz w:val="32"/>
          <w:szCs w:val="32"/>
          <w:highlight w:val="none"/>
          <w:lang w:val="en-US" w:eastAsia="zh-CN"/>
        </w:rPr>
        <w:t>缴纳</w:t>
      </w:r>
      <w:r>
        <w:rPr>
          <w:rFonts w:hint="eastAsia" w:ascii="仿宋_GB2312" w:hAnsi="仿宋_GB2312" w:eastAsia="仿宋_GB2312" w:cs="仿宋_GB2312"/>
          <w:b w:val="0"/>
          <w:bCs w:val="0"/>
          <w:color w:val="auto"/>
          <w:kern w:val="44"/>
          <w:sz w:val="32"/>
          <w:szCs w:val="32"/>
          <w:highlight w:val="none"/>
          <w:lang w:eastAsia="zh-CN"/>
        </w:rPr>
        <w:t>税收</w:t>
      </w:r>
      <w:r>
        <w:rPr>
          <w:rFonts w:hint="eastAsia" w:ascii="仿宋_GB2312" w:hAnsi="仿宋_GB2312" w:eastAsia="仿宋_GB2312" w:cs="仿宋_GB2312"/>
          <w:b w:val="0"/>
          <w:bCs/>
          <w:color w:val="auto"/>
          <w:sz w:val="32"/>
          <w:szCs w:val="32"/>
          <w:highlight w:val="none"/>
        </w:rPr>
        <w:t>不低于</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u w:val="single"/>
          <w:lang w:val="en-US" w:eastAsia="zh-CN"/>
        </w:rPr>
        <w:t>1000</w:t>
      </w:r>
      <w:r>
        <w:rPr>
          <w:rFonts w:hint="eastAsia" w:ascii="仿宋_GB2312" w:hAnsi="仿宋_GB2312" w:eastAsia="仿宋_GB2312" w:cs="仿宋_GB2312"/>
          <w:b w:val="0"/>
          <w:bCs/>
          <w:color w:val="auto"/>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5.项目投产</w:t>
      </w:r>
      <w:r>
        <w:rPr>
          <w:rFonts w:hint="eastAsia" w:ascii="仿宋_GB2312" w:hAnsi="仿宋_GB2312" w:eastAsia="仿宋_GB2312" w:cs="仿宋_GB2312"/>
          <w:bCs/>
          <w:color w:val="auto"/>
          <w:sz w:val="32"/>
          <w:szCs w:val="32"/>
          <w:highlight w:val="none"/>
        </w:rPr>
        <w:t>第</w:t>
      </w:r>
      <w:r>
        <w:rPr>
          <w:rFonts w:hint="eastAsia" w:ascii="仿宋_GB2312" w:hAnsi="仿宋_GB2312" w:eastAsia="仿宋_GB2312" w:cs="仿宋_GB2312"/>
          <w:bCs/>
          <w:color w:val="auto"/>
          <w:sz w:val="32"/>
          <w:szCs w:val="32"/>
          <w:highlight w:val="none"/>
          <w:u w:val="single"/>
          <w:lang w:val="en-US" w:eastAsia="zh-CN"/>
        </w:rPr>
        <w:t>3</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达产，达产后</w:t>
      </w:r>
      <w:r>
        <w:rPr>
          <w:rFonts w:hint="eastAsia" w:ascii="仿宋_GB2312" w:hAnsi="仿宋_GB2312" w:eastAsia="仿宋_GB2312" w:cs="仿宋_GB2312"/>
          <w:b w:val="0"/>
          <w:bCs/>
          <w:color w:val="auto"/>
          <w:sz w:val="32"/>
          <w:szCs w:val="32"/>
          <w:highlight w:val="none"/>
          <w:lang w:val="en-US" w:eastAsia="zh-CN"/>
        </w:rPr>
        <w:t>任一会计年度</w:t>
      </w:r>
      <w:r>
        <w:rPr>
          <w:rFonts w:hint="eastAsia" w:ascii="仿宋_GB2312" w:hAnsi="仿宋_GB2312" w:eastAsia="仿宋_GB2312" w:cs="仿宋_GB2312"/>
          <w:bCs/>
          <w:color w:val="auto"/>
          <w:sz w:val="32"/>
          <w:szCs w:val="32"/>
          <w:highlight w:val="none"/>
          <w:lang w:val="en-US" w:eastAsia="zh-CN"/>
        </w:rPr>
        <w:t>入统南沙区年工业</w:t>
      </w:r>
      <w:r>
        <w:rPr>
          <w:rFonts w:hint="eastAsia" w:ascii="仿宋_GB2312" w:hAnsi="仿宋_GB2312" w:eastAsia="仿宋_GB2312" w:cs="仿宋_GB2312"/>
          <w:bCs/>
          <w:color w:val="auto"/>
          <w:sz w:val="32"/>
          <w:szCs w:val="32"/>
          <w:highlight w:val="none"/>
        </w:rPr>
        <w:t>产值不低于</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u w:val="single"/>
          <w:lang w:val="en-US" w:eastAsia="zh-CN"/>
        </w:rPr>
        <w:t>7</w:t>
      </w:r>
      <w:r>
        <w:rPr>
          <w:rFonts w:hint="eastAsia" w:ascii="仿宋_GB2312" w:hAnsi="仿宋_GB2312" w:eastAsia="仿宋_GB2312" w:cs="仿宋_GB2312"/>
          <w:bCs/>
          <w:color w:val="auto"/>
          <w:sz w:val="32"/>
          <w:szCs w:val="32"/>
          <w:highlight w:val="none"/>
          <w:lang w:val="en-US" w:eastAsia="zh-CN"/>
        </w:rPr>
        <w:t>亿</w:t>
      </w:r>
      <w:r>
        <w:rPr>
          <w:rFonts w:hint="eastAsia" w:ascii="仿宋_GB2312" w:hAnsi="仿宋_GB2312" w:eastAsia="仿宋_GB2312" w:cs="仿宋_GB2312"/>
          <w:bCs/>
          <w:color w:val="auto"/>
          <w:sz w:val="32"/>
          <w:szCs w:val="32"/>
          <w:highlight w:val="none"/>
        </w:rPr>
        <w:t>元，</w:t>
      </w:r>
      <w:r>
        <w:rPr>
          <w:rFonts w:hint="eastAsia" w:ascii="仿宋_GB2312" w:hAnsi="仿宋_GB2312" w:eastAsia="仿宋_GB2312" w:cs="仿宋_GB2312"/>
          <w:bCs/>
          <w:color w:val="auto"/>
          <w:sz w:val="32"/>
          <w:szCs w:val="32"/>
          <w:highlight w:val="none"/>
          <w:lang w:eastAsia="zh-CN"/>
        </w:rPr>
        <w:t>年</w:t>
      </w:r>
      <w:r>
        <w:rPr>
          <w:rFonts w:hint="eastAsia" w:ascii="仿宋_GB2312" w:hAnsi="仿宋_GB2312" w:eastAsia="仿宋_GB2312" w:cs="仿宋_GB2312"/>
          <w:bCs/>
          <w:color w:val="auto"/>
          <w:sz w:val="32"/>
          <w:szCs w:val="32"/>
          <w:highlight w:val="none"/>
          <w:lang w:val="en-US" w:eastAsia="zh-CN"/>
        </w:rPr>
        <w:t>缴纳</w:t>
      </w:r>
      <w:r>
        <w:rPr>
          <w:rFonts w:hint="eastAsia" w:ascii="仿宋_GB2312" w:hAnsi="仿宋_GB2312" w:eastAsia="仿宋_GB2312" w:cs="仿宋_GB2312"/>
          <w:b w:val="0"/>
          <w:bCs w:val="0"/>
          <w:color w:val="auto"/>
          <w:kern w:val="44"/>
          <w:sz w:val="32"/>
          <w:szCs w:val="32"/>
          <w:highlight w:val="none"/>
          <w:lang w:eastAsia="zh-CN"/>
        </w:rPr>
        <w:t>税收</w:t>
      </w:r>
      <w:r>
        <w:rPr>
          <w:rFonts w:hint="eastAsia" w:ascii="仿宋_GB2312" w:hAnsi="仿宋_GB2312" w:eastAsia="仿宋_GB2312" w:cs="仿宋_GB2312"/>
          <w:bCs/>
          <w:color w:val="auto"/>
          <w:sz w:val="32"/>
          <w:szCs w:val="32"/>
          <w:highlight w:val="none"/>
        </w:rPr>
        <w:t>不低于</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u w:val="single"/>
          <w:lang w:val="en-US" w:eastAsia="zh-CN"/>
        </w:rPr>
        <w:t>2116</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598" w:firstLineChars="187"/>
        <w:textAlignment w:val="auto"/>
        <w:rPr>
          <w:rFonts w:hint="eastAsia" w:ascii="仿宋_GB2312" w:hAnsi="仿宋_GB2312" w:eastAsia="仿宋_GB2312" w:cs="仿宋_GB2312"/>
          <w:bCs/>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六</w:t>
      </w:r>
      <w:r>
        <w:rPr>
          <w:rFonts w:hint="eastAsia" w:ascii="仿宋_GB2312" w:eastAsia="仿宋_GB2312"/>
          <w:color w:val="auto"/>
          <w:sz w:val="32"/>
          <w:szCs w:val="32"/>
          <w:highlight w:val="none"/>
        </w:rPr>
        <w:t>）本协议约定的项目建设用地只能用于本协议约定的项目建设，除非经甲、乙双方协商一致并经过</w:t>
      </w:r>
      <w:r>
        <w:rPr>
          <w:rFonts w:hint="eastAsia" w:ascii="仿宋_GB2312" w:eastAsia="仿宋_GB2312"/>
          <w:color w:val="auto"/>
          <w:sz w:val="32"/>
          <w:szCs w:val="32"/>
          <w:highlight w:val="none"/>
          <w:lang w:eastAsia="zh-CN"/>
        </w:rPr>
        <w:t>规划和自然资源行政主管部门（土地出让方）</w:t>
      </w:r>
      <w:r>
        <w:rPr>
          <w:rFonts w:hint="eastAsia" w:ascii="仿宋_GB2312" w:eastAsia="仿宋_GB2312"/>
          <w:color w:val="auto"/>
          <w:sz w:val="32"/>
          <w:szCs w:val="32"/>
          <w:highlight w:val="none"/>
          <w:lang w:val="en-US" w:eastAsia="zh-CN"/>
        </w:rPr>
        <w:t>书面同意</w:t>
      </w:r>
      <w:r>
        <w:rPr>
          <w:rFonts w:hint="eastAsia" w:ascii="仿宋_GB2312" w:eastAsia="仿宋_GB2312"/>
          <w:color w:val="auto"/>
          <w:sz w:val="32"/>
          <w:szCs w:val="32"/>
          <w:highlight w:val="none"/>
        </w:rPr>
        <w:t>，乙方不得</w:t>
      </w:r>
      <w:r>
        <w:rPr>
          <w:rFonts w:hint="eastAsia" w:ascii="仿宋_GB2312" w:hAnsi="仿宋_GB2312" w:eastAsia="仿宋_GB2312" w:cs="仿宋_GB2312"/>
          <w:b w:val="0"/>
          <w:color w:val="auto"/>
          <w:sz w:val="32"/>
          <w:szCs w:val="32"/>
          <w:highlight w:val="none"/>
        </w:rPr>
        <w:t>以任何方式</w:t>
      </w:r>
      <w:r>
        <w:rPr>
          <w:rFonts w:hint="eastAsia" w:ascii="仿宋_GB2312" w:eastAsia="仿宋_GB2312"/>
          <w:color w:val="auto"/>
          <w:sz w:val="32"/>
          <w:szCs w:val="32"/>
          <w:highlight w:val="none"/>
        </w:rPr>
        <w:t>转让</w:t>
      </w:r>
      <w:r>
        <w:rPr>
          <w:rFonts w:hint="eastAsia" w:ascii="仿宋_GB2312" w:eastAsia="仿宋_GB2312"/>
          <w:color w:val="auto"/>
          <w:sz w:val="32"/>
          <w:szCs w:val="32"/>
          <w:highlight w:val="none"/>
          <w:lang w:eastAsia="zh-CN"/>
        </w:rPr>
        <w:t>意向项目用地</w:t>
      </w:r>
      <w:r>
        <w:rPr>
          <w:rFonts w:hint="eastAsia" w:ascii="仿宋_GB2312" w:eastAsia="仿宋_GB2312"/>
          <w:color w:val="auto"/>
          <w:sz w:val="32"/>
          <w:szCs w:val="32"/>
          <w:highlight w:val="none"/>
        </w:rPr>
        <w:t>土地使用权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包含</w:t>
      </w:r>
      <w:r>
        <w:rPr>
          <w:rFonts w:hint="eastAsia" w:ascii="仿宋_GB2312" w:eastAsia="仿宋_GB2312"/>
          <w:color w:val="auto"/>
          <w:sz w:val="32"/>
          <w:szCs w:val="32"/>
          <w:highlight w:val="none"/>
        </w:rPr>
        <w:t>不得通过股权转让</w:t>
      </w:r>
      <w:r>
        <w:rPr>
          <w:rFonts w:hint="eastAsia" w:ascii="仿宋_GB2312" w:eastAsia="仿宋_GB2312"/>
          <w:color w:val="auto"/>
          <w:sz w:val="32"/>
          <w:szCs w:val="32"/>
          <w:highlight w:val="none"/>
          <w:lang w:val="en-US" w:eastAsia="zh-CN"/>
        </w:rPr>
        <w:t>等</w:t>
      </w:r>
      <w:r>
        <w:rPr>
          <w:rFonts w:hint="eastAsia" w:ascii="仿宋_GB2312" w:eastAsia="仿宋_GB2312"/>
          <w:color w:val="auto"/>
          <w:sz w:val="32"/>
          <w:szCs w:val="32"/>
          <w:highlight w:val="none"/>
        </w:rPr>
        <w:t>方式变相转让</w:t>
      </w:r>
      <w:r>
        <w:rPr>
          <w:rFonts w:hint="eastAsia" w:ascii="仿宋_GB2312" w:eastAsia="仿宋_GB2312"/>
          <w:color w:val="auto"/>
          <w:sz w:val="32"/>
          <w:szCs w:val="32"/>
          <w:highlight w:val="none"/>
          <w:lang w:eastAsia="zh-CN"/>
        </w:rPr>
        <w:t>意向项目用地</w:t>
      </w:r>
      <w:r>
        <w:rPr>
          <w:rFonts w:hint="eastAsia" w:ascii="仿宋_GB2312" w:eastAsia="仿宋_GB2312"/>
          <w:color w:val="auto"/>
          <w:sz w:val="32"/>
          <w:szCs w:val="32"/>
          <w:highlight w:val="none"/>
        </w:rPr>
        <w:t>土地使用权</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598" w:firstLineChars="187"/>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七</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乙方须在每年</w:t>
      </w:r>
      <w:r>
        <w:rPr>
          <w:rFonts w:hint="eastAsia" w:ascii="仿宋_GB2312" w:hAnsi="仿宋_GB2312" w:eastAsia="仿宋_GB2312" w:cs="仿宋_GB2312"/>
          <w:bCs/>
          <w:color w:val="auto"/>
          <w:sz w:val="32"/>
          <w:szCs w:val="32"/>
          <w:highlight w:val="none"/>
          <w:lang w:val="en-US" w:eastAsia="zh-CN"/>
        </w:rPr>
        <w:t>6月</w:t>
      </w:r>
      <w:r>
        <w:rPr>
          <w:rFonts w:hint="eastAsia" w:ascii="仿宋_GB2312" w:hAnsi="仿宋_GB2312" w:eastAsia="仿宋_GB2312" w:cs="仿宋_GB2312"/>
          <w:bCs/>
          <w:color w:val="auto"/>
          <w:sz w:val="32"/>
          <w:szCs w:val="32"/>
          <w:highlight w:val="none"/>
        </w:rPr>
        <w:t>前，向甲方提交上一年度项目财务报表、审计报告等经营数据相关佐证材料，</w:t>
      </w:r>
      <w:r>
        <w:rPr>
          <w:rFonts w:hint="eastAsia" w:ascii="仿宋_GB2312" w:hAnsi="仿宋_GB2312" w:eastAsia="仿宋_GB2312" w:cs="仿宋_GB2312"/>
          <w:bCs/>
          <w:color w:val="auto"/>
          <w:sz w:val="32"/>
          <w:szCs w:val="32"/>
          <w:highlight w:val="none"/>
          <w:lang w:val="en-US" w:eastAsia="zh-CN"/>
        </w:rPr>
        <w:t>汇总后报送甲方，作为甲方监管查验的佐证材料，</w:t>
      </w:r>
      <w:r>
        <w:rPr>
          <w:rFonts w:hint="eastAsia" w:ascii="仿宋_GB2312" w:hAnsi="仿宋_GB2312" w:eastAsia="仿宋_GB2312" w:cs="仿宋_GB2312"/>
          <w:bCs/>
          <w:color w:val="auto"/>
          <w:sz w:val="32"/>
          <w:szCs w:val="32"/>
          <w:highlight w:val="none"/>
        </w:rPr>
        <w:t>并确保所提供的材料真实、准确、完整。甲方会同相关部门在相关考核期对乙方承诺的相应年固定资产投资、工业产值、</w:t>
      </w:r>
      <w:r>
        <w:rPr>
          <w:rFonts w:hint="eastAsia" w:ascii="仿宋_GB2312" w:hAnsi="仿宋_GB2312" w:eastAsia="仿宋_GB2312" w:cs="仿宋_GB2312"/>
          <w:bCs/>
          <w:color w:val="auto"/>
          <w:sz w:val="32"/>
          <w:szCs w:val="32"/>
          <w:highlight w:val="none"/>
          <w:lang w:eastAsia="zh-CN"/>
        </w:rPr>
        <w:t>税收</w:t>
      </w:r>
      <w:r>
        <w:rPr>
          <w:rFonts w:hint="eastAsia" w:ascii="仿宋_GB2312" w:hAnsi="仿宋_GB2312" w:eastAsia="仿宋_GB2312" w:cs="仿宋_GB2312"/>
          <w:bCs/>
          <w:color w:val="auto"/>
          <w:sz w:val="32"/>
          <w:szCs w:val="32"/>
          <w:highlight w:val="none"/>
        </w:rPr>
        <w:t>、项目建设情况等方面进行监管评估。</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598" w:firstLineChars="187"/>
        <w:textAlignment w:val="auto"/>
        <w:outlineLvl w:val="9"/>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四、违约责任</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lang w:val="en-US" w:eastAsia="zh-CN"/>
        </w:rPr>
        <w:t>（一）</w:t>
      </w:r>
      <w:r>
        <w:rPr>
          <w:rFonts w:hint="eastAsia" w:ascii="仿宋_GB2312" w:hAnsi="仿宋_GB2312" w:eastAsia="仿宋_GB2312" w:cs="仿宋_GB2312"/>
          <w:b w:val="0"/>
          <w:color w:val="auto"/>
          <w:sz w:val="32"/>
          <w:szCs w:val="32"/>
          <w:highlight w:val="none"/>
        </w:rPr>
        <w:t>违反建设时序承诺的违约责任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仿宋_GB2312"/>
          <w:color w:val="auto"/>
          <w:kern w:val="2"/>
          <w:sz w:val="32"/>
          <w:szCs w:val="32"/>
          <w:lang w:val="en-US" w:eastAsia="zh-CN"/>
        </w:rPr>
      </w:pPr>
      <w:r>
        <w:rPr>
          <w:rFonts w:hint="eastAsia" w:ascii="仿宋_GB2312" w:hAnsi="仿宋_GB2312" w:eastAsia="仿宋_GB2312" w:cs="仿宋_GB2312"/>
          <w:color w:val="auto"/>
          <w:kern w:val="2"/>
          <w:sz w:val="32"/>
          <w:szCs w:val="32"/>
        </w:rPr>
        <w:t>以下任一情形下，</w:t>
      </w:r>
      <w:r>
        <w:rPr>
          <w:rFonts w:hint="eastAsia" w:ascii="仿宋_GB2312" w:hAnsi="仿宋_GB2312" w:eastAsia="仿宋_GB2312" w:cs="仿宋_GB2312"/>
          <w:color w:val="auto"/>
          <w:kern w:val="2"/>
          <w:sz w:val="32"/>
          <w:szCs w:val="32"/>
          <w:lang w:val="en-US" w:eastAsia="zh-CN"/>
        </w:rPr>
        <w:t>乙方</w:t>
      </w:r>
      <w:r>
        <w:rPr>
          <w:rFonts w:hint="eastAsia" w:ascii="仿宋_GB2312" w:hAnsi="仿宋_GB2312" w:eastAsia="仿宋_GB2312" w:cs="仿宋_GB2312"/>
          <w:color w:val="auto"/>
          <w:kern w:val="2"/>
          <w:sz w:val="32"/>
          <w:szCs w:val="32"/>
        </w:rPr>
        <w:t>未能按照本合同约定日期实现相应</w:t>
      </w:r>
      <w:r>
        <w:rPr>
          <w:rFonts w:hint="eastAsia" w:ascii="仿宋_GB2312" w:hAnsi="仿宋_GB2312" w:eastAsia="仿宋_GB2312" w:cs="仿宋_GB2312"/>
          <w:color w:val="auto"/>
          <w:kern w:val="2"/>
          <w:sz w:val="32"/>
          <w:szCs w:val="32"/>
          <w:lang w:val="en-US" w:eastAsia="zh-CN"/>
        </w:rPr>
        <w:t>建设</w:t>
      </w:r>
      <w:r>
        <w:rPr>
          <w:rFonts w:hint="eastAsia" w:ascii="仿宋_GB2312" w:hAnsi="仿宋_GB2312" w:eastAsia="仿宋_GB2312" w:cs="仿宋_GB2312"/>
          <w:color w:val="auto"/>
          <w:kern w:val="2"/>
          <w:sz w:val="32"/>
          <w:szCs w:val="32"/>
        </w:rPr>
        <w:t>承诺</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且未获得</w:t>
      </w:r>
      <w:r>
        <w:rPr>
          <w:rFonts w:hint="eastAsia" w:ascii="仿宋_GB2312" w:hAnsi="仿宋_GB2312" w:eastAsia="仿宋_GB2312" w:cs="仿宋_GB2312"/>
          <w:color w:val="auto"/>
          <w:sz w:val="32"/>
          <w:szCs w:val="32"/>
          <w:highlight w:val="none"/>
          <w:lang w:eastAsia="zh-CN"/>
        </w:rPr>
        <w:t>规划和自然资源行政主管部门（土地出让方）</w:t>
      </w:r>
      <w:r>
        <w:rPr>
          <w:rFonts w:hint="eastAsia" w:ascii="仿宋_GB2312" w:hAnsi="仿宋_GB2312" w:eastAsia="仿宋_GB2312" w:cs="仿宋_GB2312"/>
          <w:color w:val="auto"/>
          <w:sz w:val="32"/>
          <w:szCs w:val="32"/>
          <w:highlight w:val="none"/>
          <w:u w:val="none"/>
          <w:lang w:val="en-US" w:eastAsia="zh-CN"/>
        </w:rPr>
        <w:t>或甲方</w:t>
      </w:r>
      <w:r>
        <w:rPr>
          <w:rFonts w:hint="eastAsia" w:ascii="仿宋_GB2312" w:hAnsi="仿宋_GB2312" w:eastAsia="仿宋_GB2312" w:cs="仿宋_GB2312"/>
          <w:color w:val="auto"/>
          <w:sz w:val="32"/>
          <w:szCs w:val="32"/>
          <w:lang w:val="en-US" w:eastAsia="zh-CN"/>
        </w:rPr>
        <w:t>书面同意</w:t>
      </w:r>
      <w:r>
        <w:rPr>
          <w:rFonts w:hint="eastAsia" w:ascii="仿宋_GB2312" w:hAnsi="仿宋_GB2312" w:eastAsia="仿宋_GB2312" w:cs="仿宋_GB2312"/>
          <w:color w:val="auto"/>
          <w:kern w:val="2"/>
          <w:sz w:val="32"/>
          <w:szCs w:val="32"/>
        </w:rPr>
        <w:t>而需要延期的，</w:t>
      </w:r>
      <w:r>
        <w:rPr>
          <w:rFonts w:hint="eastAsia" w:ascii="仿宋_GB2312" w:hAnsi="仿宋_GB2312" w:eastAsia="仿宋_GB2312" w:cs="仿宋_GB2312"/>
          <w:color w:val="auto"/>
          <w:kern w:val="2"/>
          <w:sz w:val="32"/>
          <w:szCs w:val="32"/>
          <w:highlight w:val="none"/>
        </w:rPr>
        <w:t>每延期一日，</w:t>
      </w:r>
      <w:r>
        <w:rPr>
          <w:rFonts w:hint="eastAsia" w:ascii="仿宋_GB2312" w:hAnsi="仿宋_GB2312" w:eastAsia="仿宋_GB2312" w:cs="仿宋_GB2312"/>
          <w:color w:val="auto"/>
          <w:kern w:val="2"/>
          <w:sz w:val="32"/>
          <w:szCs w:val="32"/>
          <w:highlight w:val="none"/>
          <w:lang w:val="en-US" w:eastAsia="zh-CN"/>
        </w:rPr>
        <w:t>乙方</w:t>
      </w:r>
      <w:r>
        <w:rPr>
          <w:rFonts w:hint="eastAsia" w:ascii="仿宋_GB2312" w:hAnsi="仿宋_GB2312" w:eastAsia="仿宋_GB2312" w:cs="仿宋_GB2312"/>
          <w:color w:val="auto"/>
          <w:kern w:val="2"/>
          <w:sz w:val="32"/>
          <w:szCs w:val="32"/>
          <w:highlight w:val="none"/>
        </w:rPr>
        <w:t>应向甲方支付</w:t>
      </w:r>
      <w:r>
        <w:rPr>
          <w:rFonts w:hint="eastAsia" w:ascii="仿宋_GB2312" w:hAnsi="仿宋_GB2312" w:eastAsia="仿宋_GB2312" w:cs="仿宋_GB2312"/>
          <w:color w:val="auto"/>
          <w:sz w:val="32"/>
          <w:szCs w:val="32"/>
          <w:highlight w:val="none"/>
        </w:rPr>
        <w:t>国有建设用地使用权出让价款总额的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0.5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‰作为违约金。</w:t>
      </w: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rPr>
        <w:t>已因延期开工或竣工被《国有建设用地使用权出让合同》的出让人收缴相关违约金，则甲方不重复</w:t>
      </w:r>
      <w:r>
        <w:rPr>
          <w:rFonts w:hint="eastAsia" w:ascii="仿宋_GB2312" w:hAnsi="仿宋_GB2312" w:eastAsia="仿宋_GB2312" w:cs="仿宋_GB2312"/>
          <w:color w:val="auto"/>
          <w:sz w:val="32"/>
          <w:szCs w:val="32"/>
          <w:lang w:eastAsia="zh-CN"/>
        </w:rPr>
        <w:t>处罚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rPr>
        <w:t xml:space="preserve"> </w:t>
      </w:r>
      <w:r>
        <w:rPr>
          <w:rFonts w:hint="eastAsia" w:ascii="仿宋_GB2312" w:hAnsi="仿宋_GB2312" w:eastAsia="仿宋_GB2312" w:cs="仿宋_GB2312"/>
          <w:color w:val="auto"/>
          <w:kern w:val="2"/>
          <w:sz w:val="32"/>
          <w:szCs w:val="32"/>
          <w:lang w:val="en-US" w:eastAsia="zh-CN"/>
        </w:rPr>
        <w:t xml:space="preserve">     </w:t>
      </w:r>
      <w:r>
        <w:rPr>
          <w:rFonts w:hint="eastAsia" w:eastAsia="仿宋_GB2312"/>
          <w:color w:val="auto"/>
          <w:kern w:val="2"/>
          <w:sz w:val="32"/>
          <w:szCs w:val="32"/>
          <w:lang w:val="en-US" w:eastAsia="zh-CN"/>
        </w:rPr>
        <w:t xml:space="preserve">    </w:t>
      </w:r>
    </w:p>
    <w:p>
      <w:pPr>
        <w:pStyle w:val="17"/>
        <w:keepNext w:val="0"/>
        <w:keepLines w:val="0"/>
        <w:pageBreakBefore w:val="0"/>
        <w:numPr>
          <w:ilvl w:val="3"/>
          <w:numId w:val="0"/>
        </w:numPr>
        <w:kinsoku/>
        <w:topLinePunct w:val="0"/>
        <w:bidi w:val="0"/>
        <w:spacing w:beforeLines="0" w:afterLines="0" w:line="560" w:lineRule="exact"/>
        <w:ind w:left="0" w:leftChars="0"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乙</w:t>
      </w:r>
      <w:r>
        <w:rPr>
          <w:rFonts w:hint="eastAsia" w:ascii="仿宋_GB2312" w:hAnsi="仿宋_GB2312" w:eastAsia="仿宋_GB2312" w:cs="仿宋_GB2312"/>
          <w:color w:val="auto"/>
          <w:sz w:val="32"/>
          <w:szCs w:val="32"/>
        </w:rPr>
        <w:t>方未按本协议第三条第（</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）项第</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rPr>
        <w:t>点约定的建设时序启动项目开工建设或完成竣工验收，或未按经规划和自然资源行政主管部门（土地出让方）书面同意延期所另行约定日期开工建设或竣工验收的，</w:t>
      </w:r>
      <w:r>
        <w:rPr>
          <w:rFonts w:hint="eastAsia" w:ascii="仿宋_GB2312" w:hAnsi="仿宋_GB2312" w:eastAsia="仿宋_GB2312" w:cs="仿宋_GB2312"/>
          <w:color w:val="auto"/>
          <w:sz w:val="32"/>
          <w:szCs w:val="32"/>
          <w:lang w:val="en-US" w:eastAsia="zh-CN"/>
        </w:rPr>
        <w:t>甲</w:t>
      </w:r>
      <w:r>
        <w:rPr>
          <w:rFonts w:hint="eastAsia" w:ascii="仿宋_GB2312" w:hAnsi="仿宋_GB2312" w:eastAsia="仿宋_GB2312" w:cs="仿宋_GB2312"/>
          <w:color w:val="auto"/>
          <w:sz w:val="32"/>
          <w:szCs w:val="32"/>
        </w:rPr>
        <w:t>方从约定项目开工建设启动或完成竣工验收时限届满次日起计收违约金。</w:t>
      </w:r>
    </w:p>
    <w:p>
      <w:pPr>
        <w:keepNext w:val="0"/>
        <w:keepLines w:val="0"/>
        <w:pageBreakBefore w:val="0"/>
        <w:kinsoku/>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2.乙</w:t>
      </w:r>
      <w:r>
        <w:rPr>
          <w:rFonts w:hint="eastAsia" w:ascii="仿宋_GB2312" w:hAnsi="仿宋_GB2312" w:eastAsia="仿宋_GB2312" w:cs="仿宋_GB2312"/>
          <w:color w:val="auto"/>
          <w:sz w:val="32"/>
          <w:szCs w:val="32"/>
        </w:rPr>
        <w:t>方未按本协议第三条第（</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）项第</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rPr>
        <w:t>点约定的建设时序实现投产</w:t>
      </w:r>
      <w:r>
        <w:rPr>
          <w:rFonts w:hint="eastAsia" w:ascii="仿宋_GB2312" w:hAnsi="仿宋_GB2312" w:eastAsia="仿宋_GB2312" w:cs="仿宋_GB2312"/>
          <w:color w:val="auto"/>
          <w:sz w:val="32"/>
          <w:szCs w:val="32"/>
          <w:lang w:val="en-US" w:eastAsia="zh-CN"/>
        </w:rPr>
        <w:t>或达产</w:t>
      </w:r>
      <w:r>
        <w:rPr>
          <w:rFonts w:hint="eastAsia" w:ascii="仿宋_GB2312" w:hAnsi="仿宋_GB2312" w:eastAsia="仿宋_GB2312" w:cs="仿宋_GB2312"/>
          <w:color w:val="auto"/>
          <w:sz w:val="32"/>
          <w:szCs w:val="32"/>
        </w:rPr>
        <w:t>，或未按经</w:t>
      </w:r>
      <w:r>
        <w:rPr>
          <w:rFonts w:hint="eastAsia" w:ascii="仿宋_GB2312" w:hAnsi="仿宋_GB2312" w:eastAsia="仿宋_GB2312" w:cs="仿宋_GB2312"/>
          <w:color w:val="auto"/>
          <w:sz w:val="32"/>
          <w:szCs w:val="32"/>
          <w:lang w:val="en-US" w:eastAsia="zh-CN"/>
        </w:rPr>
        <w:t>甲</w:t>
      </w:r>
      <w:r>
        <w:rPr>
          <w:rFonts w:hint="eastAsia" w:ascii="仿宋_GB2312" w:hAnsi="仿宋_GB2312" w:eastAsia="仿宋_GB2312" w:cs="仿宋_GB2312"/>
          <w:color w:val="auto"/>
          <w:sz w:val="32"/>
          <w:szCs w:val="32"/>
        </w:rPr>
        <w:t>方书面同意延期所另行约定日期投产</w:t>
      </w:r>
      <w:r>
        <w:rPr>
          <w:rFonts w:hint="eastAsia" w:ascii="仿宋_GB2312" w:hAnsi="仿宋_GB2312" w:eastAsia="仿宋_GB2312" w:cs="仿宋_GB2312"/>
          <w:color w:val="auto"/>
          <w:sz w:val="32"/>
          <w:szCs w:val="32"/>
          <w:lang w:val="en-US" w:eastAsia="zh-CN"/>
        </w:rPr>
        <w:t>或达产</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甲</w:t>
      </w:r>
      <w:r>
        <w:rPr>
          <w:rFonts w:hint="eastAsia" w:ascii="仿宋_GB2312" w:hAnsi="仿宋_GB2312" w:eastAsia="仿宋_GB2312" w:cs="仿宋_GB2312"/>
          <w:color w:val="auto"/>
          <w:sz w:val="32"/>
          <w:szCs w:val="32"/>
        </w:rPr>
        <w:t>方从约定项目投产时限届满次日起计收违约金。</w:t>
      </w:r>
    </w:p>
    <w:p>
      <w:pPr>
        <w:keepNext w:val="0"/>
        <w:keepLines w:val="0"/>
        <w:pageBreakBefore w:val="0"/>
        <w:kinsoku/>
        <w:topLinePunct w:val="0"/>
        <w:bidi w:val="0"/>
        <w:spacing w:line="560" w:lineRule="exact"/>
        <w:ind w:left="0" w:leftChars="0" w:right="0" w:rightChars="0" w:firstLine="640" w:firstLineChars="200"/>
        <w:rPr>
          <w:rFonts w:hint="eastAsia" w:ascii="仿宋_GB2312" w:hAnsi="仿宋_GB2312" w:eastAsia="仿宋_GB2312" w:cs="仿宋_GB2312"/>
          <w:b w:val="0"/>
          <w:color w:val="auto"/>
          <w:sz w:val="32"/>
          <w:szCs w:val="32"/>
          <w:highlight w:val="none"/>
          <w:u w:val="none"/>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highlight w:val="none"/>
          <w:u w:val="none"/>
        </w:rPr>
        <w:t>未按照土地使用权出让合同约定的土地用途、容积率利用土地，擅自改变土地管理及规划等部门设定的土地开发指标开发项目土地，且在整改期（自</w:t>
      </w:r>
      <w:r>
        <w:rPr>
          <w:rFonts w:hint="eastAsia" w:ascii="仿宋_GB2312" w:hAnsi="仿宋_GB2312" w:eastAsia="仿宋_GB2312" w:cs="仿宋_GB2312"/>
          <w:color w:val="auto"/>
          <w:sz w:val="32"/>
          <w:szCs w:val="32"/>
          <w:highlight w:val="none"/>
          <w:u w:val="none"/>
          <w:lang w:val="en-US" w:eastAsia="zh-CN"/>
        </w:rPr>
        <w:t>甲</w:t>
      </w:r>
      <w:r>
        <w:rPr>
          <w:rFonts w:hint="eastAsia" w:ascii="仿宋_GB2312" w:hAnsi="仿宋_GB2312" w:eastAsia="仿宋_GB2312" w:cs="仿宋_GB2312"/>
          <w:color w:val="auto"/>
          <w:sz w:val="32"/>
          <w:szCs w:val="32"/>
          <w:highlight w:val="none"/>
          <w:u w:val="none"/>
        </w:rPr>
        <w:t>方出具整改通知书之日起满</w:t>
      </w: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个月）内未完成整改的，</w:t>
      </w:r>
      <w:r>
        <w:rPr>
          <w:rFonts w:hint="eastAsia" w:ascii="仿宋_GB2312" w:hAnsi="仿宋_GB2312" w:eastAsia="仿宋_GB2312" w:cs="仿宋_GB2312"/>
          <w:color w:val="auto"/>
          <w:sz w:val="32"/>
          <w:szCs w:val="32"/>
          <w:highlight w:val="none"/>
          <w:u w:val="none"/>
          <w:lang w:val="en-US" w:eastAsia="zh-CN"/>
        </w:rPr>
        <w:t>甲</w:t>
      </w:r>
      <w:r>
        <w:rPr>
          <w:rFonts w:hint="eastAsia" w:ascii="仿宋_GB2312" w:hAnsi="仿宋_GB2312" w:eastAsia="仿宋_GB2312" w:cs="仿宋_GB2312"/>
          <w:color w:val="auto"/>
          <w:sz w:val="32"/>
          <w:szCs w:val="32"/>
          <w:highlight w:val="none"/>
          <w:u w:val="none"/>
        </w:rPr>
        <w:t>方从整改期限届满次日起计收违约金，并有权要求</w:t>
      </w:r>
      <w:r>
        <w:rPr>
          <w:rFonts w:hint="eastAsia" w:ascii="仿宋_GB2312" w:hAnsi="仿宋_GB2312" w:eastAsia="仿宋_GB2312" w:cs="仿宋_GB2312"/>
          <w:color w:val="auto"/>
          <w:sz w:val="32"/>
          <w:szCs w:val="32"/>
          <w:highlight w:val="none"/>
          <w:u w:val="none"/>
          <w:lang w:eastAsia="zh-CN"/>
        </w:rPr>
        <w:t>乙</w:t>
      </w:r>
      <w:r>
        <w:rPr>
          <w:rFonts w:hint="eastAsia" w:ascii="仿宋_GB2312" w:hAnsi="仿宋_GB2312" w:eastAsia="仿宋_GB2312" w:cs="仿宋_GB2312"/>
          <w:color w:val="auto"/>
          <w:sz w:val="32"/>
          <w:szCs w:val="32"/>
          <w:highlight w:val="none"/>
          <w:u w:val="none"/>
        </w:rPr>
        <w:t>方继续履行本协议。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kern w:val="44"/>
          <w:sz w:val="32"/>
          <w:szCs w:val="32"/>
          <w:highlight w:val="none"/>
          <w:lang w:val="en-US" w:eastAsia="zh-CN"/>
        </w:rPr>
      </w:pPr>
      <w:r>
        <w:rPr>
          <w:rFonts w:hint="eastAsia" w:ascii="仿宋_GB2312" w:hAnsi="仿宋_GB2312" w:eastAsia="仿宋_GB2312" w:cs="仿宋_GB2312"/>
          <w:b w:val="0"/>
          <w:color w:val="auto"/>
          <w:sz w:val="32"/>
          <w:szCs w:val="32"/>
          <w:lang w:val="en-US" w:eastAsia="zh-CN"/>
        </w:rPr>
        <w:t>（二）</w:t>
      </w:r>
      <w:r>
        <w:rPr>
          <w:rFonts w:hint="eastAsia" w:ascii="仿宋_GB2312" w:hAnsi="仿宋_GB2312" w:eastAsia="仿宋_GB2312" w:cs="仿宋_GB2312"/>
          <w:color w:val="auto"/>
          <w:kern w:val="44"/>
          <w:sz w:val="32"/>
          <w:szCs w:val="32"/>
          <w:highlight w:val="none"/>
        </w:rPr>
        <w:t>乙方及其项目关联主体出于自身发展需要，需迁出、注销、减资、撤资或取消在南沙区实质性经营活动的，应当在实际迁出、注销、减资、撤资或取消在南沙区实质性经营活动</w:t>
      </w:r>
      <w:r>
        <w:rPr>
          <w:rFonts w:hint="eastAsia" w:ascii="仿宋_GB2312" w:hAnsi="仿宋_GB2312" w:eastAsia="仿宋_GB2312" w:cs="仿宋_GB2312"/>
          <w:b w:val="0"/>
          <w:bCs w:val="0"/>
          <w:color w:val="auto"/>
          <w:kern w:val="44"/>
          <w:sz w:val="32"/>
          <w:szCs w:val="32"/>
          <w:highlight w:val="none"/>
        </w:rPr>
        <w:t>前</w:t>
      </w:r>
      <w:r>
        <w:rPr>
          <w:rFonts w:hint="eastAsia" w:ascii="仿宋_GB2312" w:hAnsi="仿宋_GB2312" w:eastAsia="仿宋_GB2312" w:cs="仿宋_GB2312"/>
          <w:b w:val="0"/>
          <w:bCs w:val="0"/>
          <w:color w:val="auto"/>
          <w:sz w:val="32"/>
          <w:szCs w:val="32"/>
          <w:lang w:val="en-US" w:eastAsia="zh-CN"/>
        </w:rPr>
        <w:t>自行提</w:t>
      </w:r>
      <w:r>
        <w:rPr>
          <w:rFonts w:hint="eastAsia" w:ascii="仿宋_GB2312" w:hAnsi="仿宋_GB2312" w:eastAsia="仿宋_GB2312" w:cs="仿宋_GB2312"/>
          <w:b w:val="0"/>
          <w:bCs w:val="0"/>
          <w:color w:val="auto"/>
          <w:kern w:val="21"/>
          <w:sz w:val="32"/>
          <w:szCs w:val="32"/>
        </w:rPr>
        <w:t>请</w:t>
      </w:r>
      <w:r>
        <w:rPr>
          <w:rFonts w:hint="eastAsia" w:ascii="仿宋_GB2312" w:hAnsi="仿宋_GB2312" w:eastAsia="仿宋_GB2312" w:cs="仿宋_GB2312"/>
          <w:b w:val="0"/>
          <w:bCs w:val="0"/>
          <w:color w:val="auto"/>
          <w:kern w:val="21"/>
          <w:sz w:val="32"/>
          <w:szCs w:val="32"/>
          <w:lang w:eastAsia="zh-CN"/>
        </w:rPr>
        <w:t>规划和自然资源行政主管部门</w:t>
      </w:r>
      <w:r>
        <w:rPr>
          <w:rFonts w:hint="eastAsia" w:ascii="仿宋_GB2312" w:hAnsi="仿宋_GB2312" w:eastAsia="仿宋_GB2312" w:cs="仿宋_GB2312"/>
          <w:b w:val="0"/>
          <w:bCs w:val="0"/>
          <w:color w:val="auto"/>
          <w:kern w:val="21"/>
          <w:sz w:val="32"/>
          <w:szCs w:val="32"/>
          <w:lang w:val="en-US" w:eastAsia="zh-CN"/>
        </w:rPr>
        <w:t>单方</w:t>
      </w:r>
      <w:r>
        <w:rPr>
          <w:rFonts w:hint="eastAsia" w:ascii="仿宋_GB2312" w:hAnsi="仿宋_GB2312" w:eastAsia="仿宋_GB2312" w:cs="仿宋_GB2312"/>
          <w:b w:val="0"/>
          <w:bCs w:val="0"/>
          <w:color w:val="auto"/>
          <w:kern w:val="21"/>
          <w:sz w:val="32"/>
          <w:szCs w:val="32"/>
        </w:rPr>
        <w:t>解除本项目的</w:t>
      </w:r>
      <w:r>
        <w:rPr>
          <w:rFonts w:hint="eastAsia" w:ascii="仿宋_GB2312" w:hAnsi="仿宋_GB2312" w:eastAsia="仿宋_GB2312" w:cs="仿宋_GB2312"/>
          <w:b w:val="0"/>
          <w:bCs w:val="0"/>
          <w:color w:val="auto"/>
          <w:kern w:val="21"/>
          <w:sz w:val="32"/>
          <w:szCs w:val="32"/>
          <w:lang w:eastAsia="zh-CN"/>
        </w:rPr>
        <w:t>土地使用权出让合同</w:t>
      </w:r>
      <w:r>
        <w:rPr>
          <w:rFonts w:hint="eastAsia" w:ascii="仿宋_GB2312" w:hAnsi="仿宋_GB2312" w:eastAsia="仿宋_GB2312" w:cs="仿宋_GB2312"/>
          <w:b w:val="0"/>
          <w:bCs w:val="0"/>
          <w:color w:val="auto"/>
          <w:kern w:val="21"/>
          <w:sz w:val="32"/>
          <w:szCs w:val="32"/>
        </w:rPr>
        <w:t>，收回土地使用权</w:t>
      </w:r>
      <w:r>
        <w:rPr>
          <w:rFonts w:hint="eastAsia" w:ascii="仿宋_GB2312" w:hAnsi="仿宋_GB2312" w:eastAsia="仿宋_GB2312" w:cs="仿宋_GB2312"/>
          <w:b w:val="0"/>
          <w:bCs w:val="0"/>
          <w:color w:val="auto"/>
          <w:kern w:val="44"/>
          <w:sz w:val="32"/>
          <w:szCs w:val="32"/>
          <w:highlight w:val="none"/>
        </w:rPr>
        <w:t>，如未按时</w:t>
      </w:r>
      <w:r>
        <w:rPr>
          <w:rFonts w:hint="eastAsia" w:ascii="仿宋_GB2312" w:hAnsi="仿宋_GB2312" w:eastAsia="仿宋_GB2312" w:cs="仿宋_GB2312"/>
          <w:b w:val="0"/>
          <w:bCs w:val="0"/>
          <w:color w:val="auto"/>
          <w:kern w:val="44"/>
          <w:sz w:val="32"/>
          <w:szCs w:val="32"/>
          <w:highlight w:val="none"/>
          <w:lang w:val="en-US" w:eastAsia="zh-CN"/>
        </w:rPr>
        <w:t>提请</w:t>
      </w:r>
      <w:r>
        <w:rPr>
          <w:rFonts w:hint="eastAsia" w:ascii="仿宋_GB2312" w:hAnsi="仿宋_GB2312" w:eastAsia="仿宋_GB2312" w:cs="仿宋_GB2312"/>
          <w:b w:val="0"/>
          <w:bCs w:val="0"/>
          <w:color w:val="auto"/>
          <w:kern w:val="44"/>
          <w:sz w:val="32"/>
          <w:szCs w:val="32"/>
          <w:highlight w:val="none"/>
        </w:rPr>
        <w:t>即迁出的，</w:t>
      </w:r>
      <w:r>
        <w:rPr>
          <w:rFonts w:hint="eastAsia" w:ascii="仿宋_GB2312" w:hAnsi="仿宋_GB2312" w:eastAsia="仿宋_GB2312" w:cs="仿宋_GB2312"/>
          <w:b w:val="0"/>
          <w:bCs w:val="0"/>
          <w:color w:val="auto"/>
          <w:kern w:val="44"/>
          <w:sz w:val="32"/>
          <w:szCs w:val="32"/>
          <w:highlight w:val="none"/>
          <w:lang w:val="en-US" w:eastAsia="zh-CN"/>
        </w:rPr>
        <w:t>乙方承诺自</w:t>
      </w:r>
      <w:r>
        <w:rPr>
          <w:rFonts w:hint="eastAsia" w:ascii="仿宋_GB2312" w:hAnsi="仿宋_GB2312" w:eastAsia="仿宋_GB2312" w:cs="仿宋_GB2312"/>
          <w:b w:val="0"/>
          <w:bCs w:val="0"/>
          <w:color w:val="auto"/>
          <w:kern w:val="44"/>
          <w:sz w:val="32"/>
          <w:szCs w:val="32"/>
          <w:highlight w:val="none"/>
        </w:rPr>
        <w:t>迁出、注销、减资、撤资或取消在南沙区实质性经营活动</w:t>
      </w:r>
      <w:r>
        <w:rPr>
          <w:rFonts w:hint="eastAsia" w:ascii="仿宋_GB2312" w:hAnsi="仿宋_GB2312" w:eastAsia="仿宋_GB2312" w:cs="仿宋_GB2312"/>
          <w:b w:val="0"/>
          <w:bCs w:val="0"/>
          <w:color w:val="auto"/>
          <w:kern w:val="44"/>
          <w:sz w:val="32"/>
          <w:szCs w:val="32"/>
          <w:highlight w:val="none"/>
          <w:lang w:val="en-US" w:eastAsia="zh-CN"/>
        </w:rPr>
        <w:t>之日起自愿</w:t>
      </w:r>
      <w:r>
        <w:rPr>
          <w:rFonts w:hint="eastAsia" w:ascii="仿宋_GB2312" w:hAnsi="仿宋_GB2312" w:eastAsia="仿宋_GB2312" w:cs="仿宋_GB2312"/>
          <w:b w:val="0"/>
          <w:bCs w:val="0"/>
          <w:color w:val="auto"/>
          <w:kern w:val="44"/>
          <w:sz w:val="32"/>
          <w:szCs w:val="32"/>
          <w:highlight w:val="none"/>
        </w:rPr>
        <w:t>以</w:t>
      </w:r>
      <w:r>
        <w:rPr>
          <w:rFonts w:hint="eastAsia" w:ascii="仿宋_GB2312" w:hAnsi="仿宋_GB2312" w:eastAsia="仿宋_GB2312" w:cs="仿宋_GB2312"/>
          <w:b w:val="0"/>
          <w:bCs w:val="0"/>
          <w:color w:val="auto"/>
          <w:kern w:val="2"/>
          <w:sz w:val="32"/>
          <w:szCs w:val="32"/>
        </w:rPr>
        <w:t>国有建设用地使用权出让价款总额</w:t>
      </w:r>
      <w:r>
        <w:rPr>
          <w:rFonts w:hint="eastAsia" w:ascii="仿宋_GB2312" w:hAnsi="仿宋_GB2312" w:eastAsia="仿宋_GB2312" w:cs="仿宋_GB2312"/>
          <w:b w:val="0"/>
          <w:bCs w:val="0"/>
          <w:color w:val="auto"/>
          <w:kern w:val="44"/>
          <w:sz w:val="32"/>
          <w:szCs w:val="32"/>
          <w:highlight w:val="none"/>
        </w:rPr>
        <w:t>为基数按</w:t>
      </w:r>
      <w:r>
        <w:rPr>
          <w:rFonts w:hint="eastAsia" w:ascii="仿宋_GB2312" w:hAnsi="仿宋_GB2312" w:eastAsia="仿宋_GB2312" w:cs="仿宋_GB2312"/>
          <w:b w:val="0"/>
          <w:bCs w:val="0"/>
          <w:color w:val="auto"/>
          <w:kern w:val="44"/>
          <w:sz w:val="32"/>
          <w:szCs w:val="32"/>
          <w:highlight w:val="none"/>
          <w:lang w:val="en-US" w:eastAsia="zh-CN"/>
        </w:rPr>
        <w:t>日</w:t>
      </w:r>
      <w:r>
        <w:rPr>
          <w:rFonts w:hint="eastAsia" w:ascii="仿宋_GB2312" w:hAnsi="仿宋_GB2312" w:eastAsia="仿宋_GB2312" w:cs="仿宋_GB2312"/>
          <w:b w:val="0"/>
          <w:bCs w:val="0"/>
          <w:color w:val="auto"/>
          <w:kern w:val="44"/>
          <w:sz w:val="32"/>
          <w:szCs w:val="32"/>
          <w:highlight w:val="none"/>
        </w:rPr>
        <w:t>计付违约金，违约金的标准为同期中国人民银行授权全国银行间同业拆借中心公布贷款市场报价利率（</w:t>
      </w:r>
      <w:r>
        <w:rPr>
          <w:rFonts w:hint="eastAsia" w:ascii="仿宋_GB2312" w:hAnsi="仿宋_GB2312" w:eastAsia="仿宋_GB2312" w:cs="仿宋_GB2312"/>
          <w:b w:val="0"/>
          <w:bCs w:val="0"/>
          <w:color w:val="auto"/>
          <w:kern w:val="44"/>
          <w:sz w:val="32"/>
          <w:szCs w:val="32"/>
          <w:highlight w:val="none"/>
          <w:lang w:val="en-US" w:eastAsia="zh-CN"/>
        </w:rPr>
        <w:t>1</w:t>
      </w:r>
      <w:r>
        <w:rPr>
          <w:rFonts w:hint="eastAsia" w:ascii="仿宋_GB2312" w:hAnsi="仿宋_GB2312" w:eastAsia="仿宋_GB2312" w:cs="仿宋_GB2312"/>
          <w:b w:val="0"/>
          <w:bCs w:val="0"/>
          <w:color w:val="auto"/>
          <w:kern w:val="44"/>
          <w:sz w:val="32"/>
          <w:szCs w:val="32"/>
          <w:highlight w:val="none"/>
        </w:rPr>
        <w:t>年期）的二倍，计至乙方实际退回本协议项下</w:t>
      </w:r>
      <w:r>
        <w:rPr>
          <w:rFonts w:hint="eastAsia" w:ascii="仿宋_GB2312" w:hAnsi="仿宋_GB2312" w:eastAsia="仿宋_GB2312" w:cs="仿宋_GB2312"/>
          <w:b w:val="0"/>
          <w:bCs w:val="0"/>
          <w:color w:val="auto"/>
          <w:kern w:val="2"/>
          <w:sz w:val="32"/>
          <w:szCs w:val="32"/>
        </w:rPr>
        <w:t>国有建设用地使用权</w:t>
      </w:r>
      <w:r>
        <w:rPr>
          <w:rFonts w:hint="eastAsia" w:ascii="仿宋_GB2312" w:hAnsi="仿宋_GB2312" w:eastAsia="仿宋_GB2312" w:cs="仿宋_GB2312"/>
          <w:color w:val="auto"/>
          <w:kern w:val="44"/>
          <w:sz w:val="32"/>
          <w:szCs w:val="32"/>
          <w:highlight w:val="none"/>
        </w:rPr>
        <w:t>之日止。</w:t>
      </w:r>
    </w:p>
    <w:p>
      <w:pPr>
        <w:pStyle w:val="17"/>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（三）经济承诺违约责任</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21"/>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对于项目经济承诺，区分两个阶段设置考核期：</w:t>
      </w:r>
      <w:r>
        <w:rPr>
          <w:rFonts w:hint="eastAsia" w:ascii="仿宋_GB2312" w:hAnsi="仿宋_GB2312" w:eastAsia="仿宋_GB2312" w:cs="仿宋_GB2312"/>
          <w:b w:val="0"/>
          <w:bCs/>
          <w:color w:val="auto"/>
          <w:kern w:val="21"/>
          <w:sz w:val="32"/>
          <w:szCs w:val="32"/>
          <w:lang w:val="en-US" w:eastAsia="zh-CN"/>
        </w:rPr>
        <w:t>自</w:t>
      </w:r>
      <w:r>
        <w:rPr>
          <w:rFonts w:hint="eastAsia" w:ascii="仿宋_GB2312" w:hAnsi="仿宋_GB2312" w:eastAsia="仿宋_GB2312" w:cs="仿宋_GB2312"/>
          <w:b w:val="0"/>
          <w:color w:val="auto"/>
          <w:sz w:val="32"/>
          <w:szCs w:val="32"/>
          <w:highlight w:val="none"/>
          <w:lang w:val="en-US" w:eastAsia="zh-CN"/>
        </w:rPr>
        <w:t>项目动工建设</w:t>
      </w:r>
      <w:r>
        <w:rPr>
          <w:rFonts w:hint="eastAsia" w:ascii="仿宋_GB2312" w:hAnsi="仿宋_GB2312" w:eastAsia="仿宋_GB2312" w:cs="仿宋_GB2312"/>
          <w:b w:val="0"/>
          <w:color w:val="auto"/>
          <w:sz w:val="32"/>
          <w:szCs w:val="32"/>
          <w:highlight w:val="none"/>
        </w:rPr>
        <w:t>后第</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lang w:val="en-US" w:eastAsia="zh-CN"/>
        </w:rPr>
        <w:t>1</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个</w:t>
      </w:r>
      <w:r>
        <w:rPr>
          <w:rFonts w:hint="eastAsia" w:ascii="仿宋_GB2312" w:hAnsi="仿宋_GB2312" w:eastAsia="仿宋_GB2312" w:cs="仿宋_GB2312"/>
          <w:b w:val="0"/>
          <w:color w:val="auto"/>
          <w:sz w:val="32"/>
          <w:szCs w:val="32"/>
          <w:highlight w:val="none"/>
          <w:lang w:val="en-US" w:eastAsia="zh-CN"/>
        </w:rPr>
        <w:t>完整</w:t>
      </w:r>
      <w:r>
        <w:rPr>
          <w:rFonts w:hint="eastAsia" w:ascii="仿宋_GB2312" w:hAnsi="仿宋_GB2312" w:eastAsia="仿宋_GB2312" w:cs="仿宋_GB2312"/>
          <w:b w:val="0"/>
          <w:color w:val="auto"/>
          <w:sz w:val="32"/>
          <w:szCs w:val="32"/>
          <w:highlight w:val="none"/>
        </w:rPr>
        <w:t>会计年度</w:t>
      </w:r>
      <w:r>
        <w:rPr>
          <w:rFonts w:hint="eastAsia" w:ascii="仿宋_GB2312" w:hAnsi="仿宋_GB2312" w:eastAsia="仿宋_GB2312" w:cs="仿宋_GB2312"/>
          <w:b w:val="0"/>
          <w:color w:val="auto"/>
          <w:sz w:val="32"/>
          <w:szCs w:val="32"/>
          <w:highlight w:val="none"/>
          <w:lang w:val="en-US" w:eastAsia="zh-CN"/>
        </w:rPr>
        <w:t>至第【10】个完整会计年度为第一阶段，此阶段以每一完整会计年度完成值为考核对象；</w:t>
      </w:r>
      <w:r>
        <w:rPr>
          <w:rFonts w:hint="eastAsia" w:ascii="仿宋_GB2312" w:hAnsi="仿宋_GB2312" w:eastAsia="仿宋_GB2312" w:cs="仿宋_GB2312"/>
          <w:b w:val="0"/>
          <w:bCs/>
          <w:color w:val="auto"/>
          <w:kern w:val="21"/>
          <w:sz w:val="32"/>
          <w:szCs w:val="32"/>
          <w:lang w:val="en-US" w:eastAsia="zh-CN"/>
        </w:rPr>
        <w:t>自</w:t>
      </w:r>
      <w:r>
        <w:rPr>
          <w:rFonts w:hint="eastAsia" w:ascii="仿宋_GB2312" w:hAnsi="仿宋_GB2312" w:eastAsia="仿宋_GB2312" w:cs="仿宋_GB2312"/>
          <w:b w:val="0"/>
          <w:color w:val="auto"/>
          <w:sz w:val="32"/>
          <w:szCs w:val="32"/>
          <w:highlight w:val="none"/>
          <w:lang w:val="en-US" w:eastAsia="zh-CN"/>
        </w:rPr>
        <w:t>动工建设</w:t>
      </w:r>
      <w:r>
        <w:rPr>
          <w:rFonts w:hint="eastAsia" w:ascii="仿宋_GB2312" w:hAnsi="仿宋_GB2312" w:eastAsia="仿宋_GB2312" w:cs="仿宋_GB2312"/>
          <w:b w:val="0"/>
          <w:color w:val="auto"/>
          <w:sz w:val="32"/>
          <w:szCs w:val="32"/>
          <w:highlight w:val="none"/>
        </w:rPr>
        <w:t>后第</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lang w:val="en-US" w:eastAsia="zh-CN"/>
        </w:rPr>
        <w:t>11</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color w:val="auto"/>
          <w:sz w:val="32"/>
          <w:szCs w:val="32"/>
          <w:highlight w:val="none"/>
        </w:rPr>
        <w:t>个</w:t>
      </w:r>
      <w:r>
        <w:rPr>
          <w:rFonts w:hint="eastAsia" w:ascii="仿宋_GB2312" w:hAnsi="仿宋_GB2312" w:eastAsia="仿宋_GB2312" w:cs="仿宋_GB2312"/>
          <w:b w:val="0"/>
          <w:color w:val="auto"/>
          <w:sz w:val="32"/>
          <w:szCs w:val="32"/>
          <w:highlight w:val="none"/>
          <w:lang w:val="en-US" w:eastAsia="zh-CN"/>
        </w:rPr>
        <w:t>完整</w:t>
      </w:r>
      <w:r>
        <w:rPr>
          <w:rFonts w:hint="eastAsia" w:ascii="仿宋_GB2312" w:hAnsi="仿宋_GB2312" w:eastAsia="仿宋_GB2312" w:cs="仿宋_GB2312"/>
          <w:b w:val="0"/>
          <w:color w:val="auto"/>
          <w:sz w:val="32"/>
          <w:szCs w:val="32"/>
          <w:highlight w:val="none"/>
        </w:rPr>
        <w:t>会计年度</w:t>
      </w:r>
      <w:r>
        <w:rPr>
          <w:rFonts w:hint="eastAsia" w:ascii="仿宋_GB2312" w:hAnsi="仿宋_GB2312" w:eastAsia="仿宋_GB2312" w:cs="仿宋_GB2312"/>
          <w:b w:val="0"/>
          <w:color w:val="auto"/>
          <w:sz w:val="32"/>
          <w:szCs w:val="32"/>
          <w:highlight w:val="none"/>
          <w:lang w:val="en-US" w:eastAsia="zh-CN"/>
        </w:rPr>
        <w:t>至国有建设用地土地出让年限到期当年为第二阶段，此阶段以每3个完整会计年度为一个考核周期，该考核周期的结束当年为考核年（最后一周期考核年限不足3年的，按土地出让年限到期当年作为考核年），该考核周期完成值的平均值为考核对象。</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bCs/>
          <w:color w:val="auto"/>
          <w:kern w:val="21"/>
          <w:sz w:val="32"/>
          <w:szCs w:val="32"/>
          <w:lang w:val="en-US" w:eastAsia="zh-CN"/>
        </w:rPr>
        <w:t>自</w:t>
      </w:r>
      <w:r>
        <w:rPr>
          <w:rFonts w:hint="eastAsia" w:ascii="仿宋_GB2312" w:hAnsi="仿宋_GB2312" w:eastAsia="仿宋_GB2312" w:cs="仿宋_GB2312"/>
          <w:b w:val="0"/>
          <w:color w:val="auto"/>
          <w:sz w:val="32"/>
          <w:szCs w:val="32"/>
          <w:highlight w:val="none"/>
          <w:lang w:val="en-US" w:eastAsia="zh-CN"/>
        </w:rPr>
        <w:t>项目动工建设</w:t>
      </w:r>
      <w:r>
        <w:rPr>
          <w:rFonts w:hint="eastAsia" w:ascii="仿宋_GB2312" w:hAnsi="仿宋_GB2312" w:eastAsia="仿宋_GB2312" w:cs="仿宋_GB2312"/>
          <w:b w:val="0"/>
          <w:color w:val="auto"/>
          <w:sz w:val="32"/>
          <w:szCs w:val="32"/>
          <w:highlight w:val="none"/>
        </w:rPr>
        <w:t>后第【</w:t>
      </w:r>
      <w:r>
        <w:rPr>
          <w:rFonts w:hint="eastAsia" w:ascii="仿宋_GB2312" w:hAnsi="仿宋_GB2312" w:eastAsia="仿宋_GB2312" w:cs="仿宋_GB2312"/>
          <w:b w:val="0"/>
          <w:color w:val="auto"/>
          <w:sz w:val="32"/>
          <w:szCs w:val="32"/>
          <w:highlight w:val="none"/>
          <w:lang w:val="en-US" w:eastAsia="zh-CN"/>
        </w:rPr>
        <w:t>1</w:t>
      </w:r>
      <w:r>
        <w:rPr>
          <w:rFonts w:hint="eastAsia" w:ascii="仿宋_GB2312" w:hAnsi="仿宋_GB2312" w:eastAsia="仿宋_GB2312" w:cs="仿宋_GB2312"/>
          <w:b w:val="0"/>
          <w:color w:val="auto"/>
          <w:sz w:val="32"/>
          <w:szCs w:val="32"/>
          <w:highlight w:val="none"/>
        </w:rPr>
        <w:t>】个</w:t>
      </w:r>
      <w:r>
        <w:rPr>
          <w:rFonts w:hint="eastAsia" w:ascii="仿宋_GB2312" w:hAnsi="仿宋_GB2312" w:eastAsia="仿宋_GB2312" w:cs="仿宋_GB2312"/>
          <w:b w:val="0"/>
          <w:color w:val="auto"/>
          <w:sz w:val="32"/>
          <w:szCs w:val="32"/>
          <w:highlight w:val="none"/>
          <w:lang w:val="en-US" w:eastAsia="zh-CN"/>
        </w:rPr>
        <w:t>完整</w:t>
      </w:r>
      <w:r>
        <w:rPr>
          <w:rFonts w:hint="eastAsia" w:ascii="仿宋_GB2312" w:hAnsi="仿宋_GB2312" w:eastAsia="仿宋_GB2312" w:cs="仿宋_GB2312"/>
          <w:b w:val="0"/>
          <w:color w:val="auto"/>
          <w:sz w:val="32"/>
          <w:szCs w:val="32"/>
          <w:highlight w:val="none"/>
        </w:rPr>
        <w:t>会计年度起</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sz w:val="32"/>
          <w:szCs w:val="32"/>
        </w:rPr>
        <w:t>乙方未能兑现项目固定资产投资、</w:t>
      </w:r>
      <w:r>
        <w:rPr>
          <w:rFonts w:hint="eastAsia" w:ascii="仿宋_GB2312" w:hAnsi="仿宋_GB2312" w:eastAsia="仿宋_GB2312" w:cs="仿宋_GB2312"/>
          <w:b w:val="0"/>
          <w:sz w:val="32"/>
          <w:szCs w:val="32"/>
          <w:lang w:val="en-US" w:eastAsia="zh-CN"/>
        </w:rPr>
        <w:t>自</w:t>
      </w:r>
      <w:r>
        <w:rPr>
          <w:rFonts w:hint="eastAsia" w:ascii="仿宋_GB2312" w:hAnsi="仿宋_GB2312" w:eastAsia="仿宋_GB2312" w:cs="仿宋_GB2312"/>
          <w:b w:val="0"/>
          <w:color w:val="auto"/>
          <w:sz w:val="32"/>
          <w:szCs w:val="32"/>
          <w:highlight w:val="none"/>
          <w:lang w:val="en-US" w:eastAsia="zh-CN"/>
        </w:rPr>
        <w:t>项目投产</w:t>
      </w:r>
      <w:r>
        <w:rPr>
          <w:rFonts w:hint="eastAsia" w:ascii="仿宋_GB2312" w:hAnsi="仿宋_GB2312" w:eastAsia="仿宋_GB2312" w:cs="仿宋_GB2312"/>
          <w:b w:val="0"/>
          <w:color w:val="auto"/>
          <w:sz w:val="32"/>
          <w:szCs w:val="32"/>
          <w:highlight w:val="none"/>
        </w:rPr>
        <w:t>后第【</w:t>
      </w:r>
      <w:r>
        <w:rPr>
          <w:rFonts w:hint="eastAsia" w:ascii="仿宋_GB2312" w:hAnsi="仿宋_GB2312" w:eastAsia="仿宋_GB2312" w:cs="仿宋_GB2312"/>
          <w:b w:val="0"/>
          <w:color w:val="auto"/>
          <w:sz w:val="32"/>
          <w:szCs w:val="32"/>
          <w:highlight w:val="none"/>
          <w:lang w:val="en-US" w:eastAsia="zh-CN"/>
        </w:rPr>
        <w:t>1</w:t>
      </w:r>
      <w:r>
        <w:rPr>
          <w:rFonts w:hint="eastAsia" w:ascii="仿宋_GB2312" w:hAnsi="仿宋_GB2312" w:eastAsia="仿宋_GB2312" w:cs="仿宋_GB2312"/>
          <w:b w:val="0"/>
          <w:color w:val="auto"/>
          <w:sz w:val="32"/>
          <w:szCs w:val="32"/>
          <w:highlight w:val="none"/>
        </w:rPr>
        <w:t>】个</w:t>
      </w:r>
      <w:r>
        <w:rPr>
          <w:rFonts w:hint="eastAsia" w:ascii="仿宋_GB2312" w:hAnsi="仿宋_GB2312" w:eastAsia="仿宋_GB2312" w:cs="仿宋_GB2312"/>
          <w:b w:val="0"/>
          <w:color w:val="auto"/>
          <w:sz w:val="32"/>
          <w:szCs w:val="32"/>
          <w:highlight w:val="none"/>
          <w:lang w:val="en-US" w:eastAsia="zh-CN"/>
        </w:rPr>
        <w:t>完整</w:t>
      </w:r>
      <w:r>
        <w:rPr>
          <w:rFonts w:hint="eastAsia" w:ascii="仿宋_GB2312" w:hAnsi="仿宋_GB2312" w:eastAsia="仿宋_GB2312" w:cs="仿宋_GB2312"/>
          <w:b w:val="0"/>
          <w:color w:val="auto"/>
          <w:sz w:val="32"/>
          <w:szCs w:val="32"/>
          <w:highlight w:val="none"/>
        </w:rPr>
        <w:t>会计年度起</w:t>
      </w:r>
      <w:r>
        <w:rPr>
          <w:rFonts w:hint="eastAsia" w:ascii="仿宋_GB2312" w:hAnsi="仿宋_GB2312" w:eastAsia="仿宋_GB2312" w:cs="仿宋_GB2312"/>
          <w:b w:val="0"/>
          <w:color w:val="auto"/>
          <w:sz w:val="32"/>
          <w:szCs w:val="32"/>
          <w:highlight w:val="none"/>
          <w:lang w:eastAsia="zh-CN"/>
        </w:rPr>
        <w:t>，</w:t>
      </w:r>
      <w:r>
        <w:rPr>
          <w:rFonts w:hint="eastAsia" w:ascii="仿宋_GB2312" w:hAnsi="仿宋_GB2312" w:eastAsia="仿宋_GB2312" w:cs="仿宋_GB2312"/>
          <w:b w:val="0"/>
          <w:sz w:val="32"/>
          <w:szCs w:val="32"/>
        </w:rPr>
        <w:t>乙方未能兑现项目</w:t>
      </w:r>
      <w:r>
        <w:rPr>
          <w:rFonts w:hint="eastAsia" w:ascii="仿宋_GB2312" w:hAnsi="仿宋_GB2312" w:eastAsia="仿宋_GB2312" w:cs="仿宋_GB2312"/>
          <w:b w:val="0"/>
          <w:sz w:val="32"/>
          <w:szCs w:val="32"/>
          <w:lang w:val="en-US" w:eastAsia="zh-CN"/>
        </w:rPr>
        <w:t>税收、</w:t>
      </w:r>
      <w:r>
        <w:rPr>
          <w:rFonts w:hint="eastAsia" w:ascii="仿宋_GB2312" w:hAnsi="仿宋_GB2312" w:eastAsia="仿宋_GB2312" w:cs="仿宋_GB2312"/>
          <w:b w:val="0"/>
          <w:sz w:val="32"/>
          <w:szCs w:val="32"/>
        </w:rPr>
        <w:t>工业产值等承诺的，视为乙方违约，甲方有权要求乙方承担违约责任，并采取</w:t>
      </w:r>
      <w:r>
        <w:rPr>
          <w:rFonts w:hint="eastAsia" w:ascii="仿宋_GB2312" w:hAnsi="仿宋_GB2312" w:eastAsia="仿宋_GB2312" w:cs="仿宋_GB2312"/>
          <w:b w:val="0"/>
          <w:sz w:val="32"/>
          <w:szCs w:val="32"/>
          <w:lang w:val="en-US" w:eastAsia="zh-CN"/>
        </w:rPr>
        <w:t>以下</w:t>
      </w:r>
      <w:r>
        <w:rPr>
          <w:rFonts w:hint="eastAsia" w:ascii="仿宋_GB2312" w:hAnsi="仿宋_GB2312" w:eastAsia="仿宋_GB2312" w:cs="仿宋_GB2312"/>
          <w:b w:val="0"/>
          <w:sz w:val="32"/>
          <w:szCs w:val="32"/>
        </w:rPr>
        <w:t>措施</w:t>
      </w:r>
      <w:r>
        <w:rPr>
          <w:rFonts w:hint="eastAsia" w:ascii="仿宋_GB2312" w:hAnsi="仿宋_GB2312" w:eastAsia="仿宋_GB2312" w:cs="仿宋_GB2312"/>
          <w:b w:val="0"/>
          <w:sz w:val="32"/>
          <w:szCs w:val="32"/>
          <w:lang w:eastAsia="zh-CN"/>
        </w:rPr>
        <w:t>：</w:t>
      </w:r>
    </w:p>
    <w:p>
      <w:pPr>
        <w:pStyle w:val="17"/>
        <w:keepNext w:val="0"/>
        <w:keepLines w:val="0"/>
        <w:pageBreakBefore w:val="0"/>
        <w:widowControl w:val="0"/>
        <w:numPr>
          <w:ilvl w:val="3"/>
          <w:numId w:val="0"/>
        </w:numPr>
        <w:kinsoku/>
        <w:wordWrap w:val="0"/>
        <w:overflowPunct w:val="0"/>
        <w:topLinePunct w:val="0"/>
        <w:autoSpaceDE w:val="0"/>
        <w:autoSpaceDN w:val="0"/>
        <w:bidi w:val="0"/>
        <w:adjustRightInd/>
        <w:snapToGrid/>
        <w:spacing w:beforeLines="0" w:afterLines="0" w:line="560" w:lineRule="exact"/>
        <w:ind w:firstLine="640" w:firstLineChars="200"/>
        <w:textAlignment w:val="baseline"/>
        <w:rPr>
          <w:rFonts w:hint="eastAsia" w:ascii="仿宋_GB2312" w:hAnsi="仿宋_GB2312" w:eastAsia="仿宋_GB2312" w:cs="仿宋_GB2312"/>
          <w:b w:val="0"/>
          <w:color w:val="auto"/>
          <w:kern w:val="21"/>
          <w:sz w:val="32"/>
          <w:szCs w:val="32"/>
          <w:lang w:val="en-US" w:eastAsia="zh-CN"/>
        </w:rPr>
      </w:pPr>
      <w:r>
        <w:rPr>
          <w:rFonts w:hint="eastAsia" w:ascii="仿宋_GB2312" w:hAnsi="仿宋_GB2312" w:eastAsia="仿宋_GB2312" w:cs="仿宋_GB2312"/>
          <w:b w:val="0"/>
          <w:bCs w:val="0"/>
          <w:color w:val="auto"/>
          <w:kern w:val="44"/>
          <w:sz w:val="32"/>
          <w:szCs w:val="32"/>
          <w:highlight w:val="none"/>
          <w:lang w:val="en-US" w:eastAsia="zh-CN" w:bidi="ar-SA"/>
        </w:rPr>
        <w:t>1.</w:t>
      </w:r>
      <w:r>
        <w:rPr>
          <w:rFonts w:hint="eastAsia" w:ascii="仿宋_GB2312" w:hAnsi="仿宋_GB2312" w:eastAsia="仿宋_GB2312" w:cs="仿宋_GB2312"/>
          <w:b w:val="0"/>
          <w:color w:val="auto"/>
          <w:kern w:val="21"/>
          <w:sz w:val="32"/>
          <w:szCs w:val="32"/>
        </w:rPr>
        <w:t>乙方</w:t>
      </w:r>
      <w:r>
        <w:rPr>
          <w:rFonts w:hint="eastAsia" w:ascii="仿宋_GB2312" w:hAnsi="仿宋_GB2312" w:eastAsia="仿宋_GB2312" w:cs="仿宋_GB2312"/>
          <w:b w:val="0"/>
          <w:color w:val="auto"/>
          <w:sz w:val="32"/>
          <w:szCs w:val="32"/>
          <w:highlight w:val="none"/>
          <w:lang w:val="en-US" w:eastAsia="zh-CN"/>
        </w:rPr>
        <w:t>考核期内</w:t>
      </w:r>
      <w:r>
        <w:rPr>
          <w:rFonts w:hint="eastAsia" w:ascii="仿宋_GB2312" w:hAnsi="仿宋_GB2312" w:eastAsia="仿宋_GB2312" w:cs="仿宋_GB2312"/>
          <w:b w:val="0"/>
          <w:color w:val="auto"/>
          <w:kern w:val="21"/>
          <w:sz w:val="32"/>
          <w:szCs w:val="32"/>
          <w:lang w:val="en-US" w:eastAsia="zh-CN"/>
        </w:rPr>
        <w:t>在南沙入统固定资产、</w:t>
      </w:r>
      <w:r>
        <w:rPr>
          <w:rFonts w:hint="eastAsia" w:ascii="仿宋_GB2312" w:hAnsi="仿宋_GB2312" w:eastAsia="仿宋_GB2312" w:cs="仿宋_GB2312"/>
          <w:color w:val="auto"/>
          <w:kern w:val="21"/>
          <w:sz w:val="32"/>
          <w:szCs w:val="32"/>
          <w:lang w:eastAsia="zh-CN"/>
        </w:rPr>
        <w:t>工业产值、</w:t>
      </w:r>
      <w:r>
        <w:rPr>
          <w:rFonts w:hint="eastAsia" w:ascii="仿宋_GB2312" w:hAnsi="仿宋_GB2312" w:eastAsia="仿宋_GB2312" w:cs="仿宋_GB2312"/>
          <w:color w:val="auto"/>
          <w:kern w:val="21"/>
          <w:sz w:val="32"/>
          <w:szCs w:val="32"/>
          <w:lang w:val="en-US" w:eastAsia="zh-CN"/>
        </w:rPr>
        <w:t>在南沙</w:t>
      </w:r>
      <w:r>
        <w:rPr>
          <w:rFonts w:hint="eastAsia" w:ascii="仿宋_GB2312" w:hAnsi="仿宋_GB2312" w:eastAsia="仿宋_GB2312" w:cs="仿宋_GB2312"/>
          <w:color w:val="auto"/>
          <w:kern w:val="21"/>
          <w:sz w:val="32"/>
          <w:szCs w:val="32"/>
          <w:lang w:eastAsia="zh-CN"/>
        </w:rPr>
        <w:t>年度缴纳税收</w:t>
      </w:r>
      <w:r>
        <w:rPr>
          <w:rFonts w:hint="eastAsia" w:ascii="仿宋_GB2312" w:hAnsi="仿宋_GB2312" w:eastAsia="仿宋_GB2312" w:cs="仿宋_GB2312"/>
          <w:color w:val="auto"/>
          <w:kern w:val="21"/>
          <w:sz w:val="32"/>
          <w:szCs w:val="32"/>
          <w:lang w:val="en-US" w:eastAsia="zh-CN"/>
        </w:rPr>
        <w:t>任一指标</w:t>
      </w:r>
      <w:r>
        <w:rPr>
          <w:rFonts w:hint="eastAsia" w:ascii="仿宋_GB2312" w:hAnsi="仿宋_GB2312" w:eastAsia="仿宋_GB2312" w:cs="仿宋_GB2312"/>
          <w:b w:val="0"/>
          <w:color w:val="auto"/>
          <w:kern w:val="21"/>
          <w:sz w:val="32"/>
          <w:szCs w:val="32"/>
          <w:lang w:val="en-US" w:eastAsia="zh-CN"/>
        </w:rPr>
        <w:t>未达到对应会计年度或周期承诺值但不低于承诺值【80】%（含【80】%）的，甲方有权约谈乙方，并督促乙方履行承诺。</w:t>
      </w:r>
    </w:p>
    <w:p>
      <w:pPr>
        <w:pStyle w:val="17"/>
        <w:keepNext w:val="0"/>
        <w:keepLines w:val="0"/>
        <w:pageBreakBefore w:val="0"/>
        <w:widowControl w:val="0"/>
        <w:numPr>
          <w:ilvl w:val="3"/>
          <w:numId w:val="0"/>
        </w:numPr>
        <w:kinsoku/>
        <w:wordWrap w:val="0"/>
        <w:overflowPunct w:val="0"/>
        <w:topLinePunct w:val="0"/>
        <w:autoSpaceDE w:val="0"/>
        <w:autoSpaceDN w:val="0"/>
        <w:bidi w:val="0"/>
        <w:adjustRightInd/>
        <w:snapToGrid/>
        <w:spacing w:beforeLines="0" w:afterLines="0" w:line="560" w:lineRule="exact"/>
        <w:ind w:firstLine="640" w:firstLineChars="200"/>
        <w:textAlignment w:val="baseline"/>
        <w:rPr>
          <w:rFonts w:hint="eastAsia" w:ascii="仿宋_GB2312" w:hAnsi="仿宋_GB2312" w:eastAsia="仿宋_GB2312" w:cs="仿宋_GB2312"/>
          <w:b w:val="0"/>
          <w:color w:val="auto"/>
          <w:kern w:val="21"/>
          <w:sz w:val="32"/>
          <w:szCs w:val="32"/>
          <w:lang w:val="en-US" w:eastAsia="zh-CN"/>
        </w:rPr>
      </w:pPr>
      <w:r>
        <w:rPr>
          <w:rFonts w:hint="eastAsia" w:ascii="仿宋_GB2312" w:hAnsi="仿宋_GB2312" w:eastAsia="仿宋_GB2312" w:cs="仿宋_GB2312"/>
          <w:b w:val="0"/>
          <w:bCs w:val="0"/>
          <w:color w:val="auto"/>
          <w:kern w:val="44"/>
          <w:sz w:val="32"/>
          <w:szCs w:val="32"/>
          <w:highlight w:val="none"/>
          <w:lang w:val="en-US" w:eastAsia="zh-CN" w:bidi="ar-SA"/>
        </w:rPr>
        <w:t>2.出现以下任一情况，</w:t>
      </w:r>
      <w:r>
        <w:rPr>
          <w:rFonts w:hint="eastAsia" w:ascii="仿宋_GB2312" w:hAnsi="仿宋_GB2312" w:eastAsia="仿宋_GB2312" w:cs="仿宋_GB2312"/>
          <w:b w:val="0"/>
          <w:color w:val="auto"/>
          <w:kern w:val="21"/>
          <w:sz w:val="32"/>
          <w:szCs w:val="32"/>
          <w:lang w:val="en-US" w:eastAsia="zh-CN"/>
        </w:rPr>
        <w:t>甲方有权向乙方出具整改通知书，要求乙方进行整改，并有权要求乙方支付违约金：</w:t>
      </w:r>
    </w:p>
    <w:p>
      <w:pPr>
        <w:pStyle w:val="17"/>
        <w:keepNext w:val="0"/>
        <w:keepLines w:val="0"/>
        <w:pageBreakBefore w:val="0"/>
        <w:widowControl w:val="0"/>
        <w:numPr>
          <w:ilvl w:val="3"/>
          <w:numId w:val="0"/>
        </w:numPr>
        <w:kinsoku/>
        <w:wordWrap w:val="0"/>
        <w:overflowPunct w:val="0"/>
        <w:topLinePunct w:val="0"/>
        <w:autoSpaceDE w:val="0"/>
        <w:autoSpaceDN w:val="0"/>
        <w:bidi w:val="0"/>
        <w:adjustRightInd/>
        <w:snapToGrid/>
        <w:spacing w:beforeLines="0" w:afterLines="0" w:line="560" w:lineRule="exact"/>
        <w:ind w:firstLine="640" w:firstLineChars="200"/>
        <w:textAlignment w:val="baseline"/>
        <w:rPr>
          <w:rFonts w:hint="eastAsia" w:ascii="仿宋_GB2312" w:hAnsi="仿宋_GB2312" w:eastAsia="仿宋_GB2312" w:cs="仿宋_GB2312"/>
          <w:b w:val="0"/>
          <w:color w:val="auto"/>
          <w:kern w:val="21"/>
          <w:sz w:val="32"/>
          <w:szCs w:val="32"/>
          <w:lang w:val="en-US" w:eastAsia="zh-CN"/>
        </w:rPr>
      </w:pPr>
      <w:r>
        <w:rPr>
          <w:rFonts w:hint="eastAsia" w:ascii="仿宋_GB2312" w:hAnsi="仿宋_GB2312" w:eastAsia="仿宋_GB2312" w:cs="仿宋_GB2312"/>
          <w:b w:val="0"/>
          <w:bCs/>
          <w:color w:val="auto"/>
          <w:kern w:val="21"/>
          <w:sz w:val="32"/>
          <w:szCs w:val="32"/>
          <w:lang w:eastAsia="zh-CN"/>
        </w:rPr>
        <w:t>（</w:t>
      </w:r>
      <w:r>
        <w:rPr>
          <w:rFonts w:hint="eastAsia" w:ascii="仿宋_GB2312" w:hAnsi="仿宋_GB2312" w:eastAsia="仿宋_GB2312" w:cs="仿宋_GB2312"/>
          <w:b w:val="0"/>
          <w:bCs/>
          <w:color w:val="auto"/>
          <w:kern w:val="21"/>
          <w:sz w:val="32"/>
          <w:szCs w:val="32"/>
          <w:lang w:val="en-US" w:eastAsia="zh-CN"/>
        </w:rPr>
        <w:t>1</w:t>
      </w:r>
      <w:r>
        <w:rPr>
          <w:rFonts w:hint="eastAsia" w:ascii="仿宋_GB2312" w:hAnsi="仿宋_GB2312" w:eastAsia="仿宋_GB2312" w:cs="仿宋_GB2312"/>
          <w:b w:val="0"/>
          <w:bCs/>
          <w:color w:val="auto"/>
          <w:kern w:val="21"/>
          <w:sz w:val="32"/>
          <w:szCs w:val="32"/>
          <w:lang w:eastAsia="zh-CN"/>
        </w:rPr>
        <w:t>）</w:t>
      </w:r>
      <w:r>
        <w:rPr>
          <w:rFonts w:hint="eastAsia" w:ascii="仿宋_GB2312" w:hAnsi="仿宋_GB2312" w:eastAsia="仿宋_GB2312" w:cs="仿宋_GB2312"/>
          <w:b w:val="0"/>
          <w:color w:val="auto"/>
          <w:kern w:val="21"/>
          <w:sz w:val="32"/>
          <w:szCs w:val="32"/>
        </w:rPr>
        <w:t>乙方</w:t>
      </w:r>
      <w:r>
        <w:rPr>
          <w:rFonts w:hint="eastAsia" w:ascii="仿宋_GB2312" w:hAnsi="仿宋_GB2312" w:eastAsia="仿宋_GB2312" w:cs="仿宋_GB2312"/>
          <w:b w:val="0"/>
          <w:color w:val="auto"/>
          <w:kern w:val="21"/>
          <w:sz w:val="32"/>
          <w:szCs w:val="32"/>
          <w:lang w:val="en-US" w:eastAsia="zh-CN"/>
        </w:rPr>
        <w:t>在南沙入统固定资产未达到对应会计年度或周期承诺值【80】%但</w:t>
      </w:r>
      <w:r>
        <w:rPr>
          <w:rFonts w:hint="eastAsia" w:ascii="仿宋_GB2312" w:hAnsi="仿宋_GB2312" w:eastAsia="仿宋_GB2312" w:cs="仿宋_GB2312"/>
          <w:b w:val="0"/>
          <w:color w:val="auto"/>
          <w:sz w:val="32"/>
          <w:szCs w:val="32"/>
          <w:highlight w:val="none"/>
          <w:lang w:val="en-US" w:eastAsia="zh-CN"/>
        </w:rPr>
        <w:t>亩均投资不低于</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万元/亩</w:t>
      </w:r>
      <w:r>
        <w:rPr>
          <w:rFonts w:hint="eastAsia" w:ascii="仿宋_GB2312" w:hAnsi="仿宋_GB2312" w:eastAsia="仿宋_GB2312" w:cs="仿宋_GB2312"/>
          <w:bCs/>
          <w:color w:val="auto"/>
          <w:sz w:val="32"/>
          <w:szCs w:val="32"/>
        </w:rPr>
        <w:t>的</w:t>
      </w:r>
      <w:r>
        <w:rPr>
          <w:rFonts w:hint="eastAsia" w:ascii="仿宋_GB2312" w:hAnsi="仿宋_GB2312" w:eastAsia="仿宋_GB2312" w:cs="仿宋_GB2312"/>
          <w:b w:val="0"/>
          <w:color w:val="auto"/>
          <w:kern w:val="21"/>
          <w:sz w:val="32"/>
          <w:szCs w:val="32"/>
          <w:lang w:val="en-US" w:eastAsia="zh-CN"/>
        </w:rPr>
        <w:t>（含</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万元/亩</w:t>
      </w:r>
      <w:r>
        <w:rPr>
          <w:rFonts w:hint="eastAsia" w:ascii="仿宋_GB2312" w:hAnsi="仿宋_GB2312" w:eastAsia="仿宋_GB2312" w:cs="仿宋_GB2312"/>
          <w:b w:val="0"/>
          <w:color w:val="auto"/>
          <w:kern w:val="21"/>
          <w:sz w:val="32"/>
          <w:szCs w:val="32"/>
          <w:lang w:val="en-US" w:eastAsia="zh-CN"/>
        </w:rPr>
        <w:t>）的；</w:t>
      </w:r>
    </w:p>
    <w:p>
      <w:pPr>
        <w:spacing w:beforeLines="0" w:afterLines="0" w:line="560" w:lineRule="exact"/>
        <w:ind w:firstLine="640" w:firstLineChars="200"/>
        <w:rPr>
          <w:rFonts w:hint="eastAsia" w:ascii="仿宋_GB2312" w:hAnsi="仿宋_GB2312" w:eastAsia="仿宋_GB2312" w:cs="仿宋_GB2312"/>
          <w:b w:val="0"/>
          <w:color w:val="auto"/>
          <w:kern w:val="21"/>
          <w:sz w:val="32"/>
          <w:szCs w:val="32"/>
          <w:lang w:val="en-US" w:eastAsia="zh-CN"/>
        </w:rPr>
      </w:pP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lang w:val="en-US" w:eastAsia="zh-CN"/>
        </w:rPr>
        <w:t>2</w:t>
      </w:r>
      <w:r>
        <w:rPr>
          <w:rFonts w:hint="eastAsia" w:ascii="仿宋_GB2312" w:hAnsi="仿宋_GB2312" w:eastAsia="仿宋_GB2312" w:cs="仿宋_GB2312"/>
          <w:color w:val="auto"/>
          <w:kern w:val="21"/>
          <w:sz w:val="32"/>
          <w:szCs w:val="32"/>
          <w:lang w:eastAsia="zh-CN"/>
        </w:rPr>
        <w:t>）乙方</w:t>
      </w:r>
      <w:r>
        <w:rPr>
          <w:rFonts w:hint="eastAsia" w:ascii="仿宋_GB2312" w:hAnsi="仿宋_GB2312" w:eastAsia="仿宋_GB2312" w:cs="仿宋_GB2312"/>
          <w:color w:val="auto"/>
          <w:kern w:val="21"/>
          <w:sz w:val="32"/>
          <w:szCs w:val="32"/>
          <w:lang w:val="en-US" w:eastAsia="zh-CN"/>
        </w:rPr>
        <w:t>在南沙</w:t>
      </w:r>
      <w:r>
        <w:rPr>
          <w:rFonts w:hint="eastAsia" w:ascii="仿宋_GB2312" w:hAnsi="仿宋_GB2312" w:eastAsia="仿宋_GB2312" w:cs="仿宋_GB2312"/>
          <w:color w:val="auto"/>
          <w:kern w:val="21"/>
          <w:sz w:val="32"/>
          <w:szCs w:val="32"/>
          <w:lang w:eastAsia="zh-CN"/>
        </w:rPr>
        <w:t>年度缴纳税收</w:t>
      </w:r>
      <w:r>
        <w:rPr>
          <w:rFonts w:hint="eastAsia" w:ascii="仿宋_GB2312" w:hAnsi="仿宋_GB2312" w:eastAsia="仿宋_GB2312" w:cs="仿宋_GB2312"/>
          <w:color w:val="auto"/>
          <w:kern w:val="21"/>
          <w:sz w:val="32"/>
          <w:szCs w:val="32"/>
          <w:lang w:val="en-US" w:eastAsia="zh-CN"/>
        </w:rPr>
        <w:t>低于</w:t>
      </w:r>
      <w:r>
        <w:rPr>
          <w:rFonts w:hint="eastAsia" w:ascii="仿宋_GB2312" w:hAnsi="仿宋_GB2312" w:eastAsia="仿宋_GB2312" w:cs="仿宋_GB2312"/>
          <w:color w:val="auto"/>
          <w:kern w:val="21"/>
          <w:sz w:val="32"/>
          <w:szCs w:val="32"/>
          <w:lang w:eastAsia="zh-CN"/>
        </w:rPr>
        <w:t>对应会计年度</w:t>
      </w:r>
      <w:r>
        <w:rPr>
          <w:rFonts w:hint="eastAsia" w:ascii="仿宋_GB2312" w:hAnsi="仿宋_GB2312" w:eastAsia="仿宋_GB2312" w:cs="仿宋_GB2312"/>
          <w:color w:val="auto"/>
          <w:kern w:val="21"/>
          <w:sz w:val="32"/>
          <w:szCs w:val="32"/>
          <w:lang w:val="en-US" w:eastAsia="zh-CN"/>
        </w:rPr>
        <w:t>或周期</w:t>
      </w:r>
      <w:r>
        <w:rPr>
          <w:rFonts w:hint="eastAsia" w:ascii="仿宋_GB2312" w:hAnsi="仿宋_GB2312" w:eastAsia="仿宋_GB2312" w:cs="仿宋_GB2312"/>
          <w:color w:val="auto"/>
          <w:kern w:val="21"/>
          <w:sz w:val="32"/>
          <w:szCs w:val="32"/>
          <w:lang w:eastAsia="zh-CN"/>
        </w:rPr>
        <w:t>承诺值【</w:t>
      </w:r>
      <w:r>
        <w:rPr>
          <w:rFonts w:hint="eastAsia" w:ascii="仿宋_GB2312" w:hAnsi="仿宋_GB2312" w:eastAsia="仿宋_GB2312" w:cs="仿宋_GB2312"/>
          <w:color w:val="auto"/>
          <w:kern w:val="21"/>
          <w:sz w:val="32"/>
          <w:szCs w:val="32"/>
          <w:lang w:val="en-US" w:eastAsia="zh-CN"/>
        </w:rPr>
        <w:t>80</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b w:val="0"/>
          <w:color w:val="auto"/>
          <w:kern w:val="21"/>
          <w:sz w:val="32"/>
          <w:szCs w:val="32"/>
          <w:lang w:val="en-US" w:eastAsia="zh-CN"/>
        </w:rPr>
        <w:t>但</w:t>
      </w:r>
      <w:r>
        <w:rPr>
          <w:rFonts w:hint="eastAsia" w:ascii="仿宋_GB2312" w:hAnsi="仿宋_GB2312" w:eastAsia="仿宋_GB2312" w:cs="仿宋_GB2312"/>
          <w:b w:val="0"/>
          <w:color w:val="auto"/>
          <w:sz w:val="32"/>
          <w:szCs w:val="32"/>
          <w:highlight w:val="none"/>
          <w:lang w:val="en-US" w:eastAsia="zh-CN"/>
        </w:rPr>
        <w:t>税收强度低于</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20</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万元/亩</w:t>
      </w:r>
      <w:r>
        <w:rPr>
          <w:rFonts w:hint="eastAsia" w:ascii="仿宋_GB2312" w:hAnsi="仿宋_GB2312" w:eastAsia="仿宋_GB2312" w:cs="仿宋_GB2312"/>
          <w:bCs/>
          <w:color w:val="auto"/>
          <w:sz w:val="32"/>
          <w:szCs w:val="32"/>
        </w:rPr>
        <w:t>的</w:t>
      </w:r>
      <w:r>
        <w:rPr>
          <w:rFonts w:hint="eastAsia" w:ascii="仿宋_GB2312" w:hAnsi="仿宋_GB2312" w:eastAsia="仿宋_GB2312" w:cs="仿宋_GB2312"/>
          <w:b w:val="0"/>
          <w:color w:val="auto"/>
          <w:kern w:val="21"/>
          <w:sz w:val="32"/>
          <w:szCs w:val="32"/>
          <w:lang w:val="en-US" w:eastAsia="zh-CN"/>
        </w:rPr>
        <w:t>（含</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20</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万元/亩</w:t>
      </w:r>
      <w:r>
        <w:rPr>
          <w:rFonts w:hint="eastAsia" w:ascii="仿宋_GB2312" w:hAnsi="仿宋_GB2312" w:eastAsia="仿宋_GB2312" w:cs="仿宋_GB2312"/>
          <w:b w:val="0"/>
          <w:color w:val="auto"/>
          <w:kern w:val="21"/>
          <w:sz w:val="32"/>
          <w:szCs w:val="32"/>
          <w:lang w:val="en-US" w:eastAsia="zh-CN"/>
        </w:rPr>
        <w:t>）的；</w:t>
      </w:r>
    </w:p>
    <w:p>
      <w:pPr>
        <w:spacing w:beforeLines="0" w:afterLines="0" w:line="560" w:lineRule="exact"/>
        <w:ind w:firstLine="640" w:firstLineChars="200"/>
        <w:rPr>
          <w:rFonts w:hint="default" w:ascii="仿宋_GB2312" w:hAnsi="仿宋_GB2312" w:eastAsia="仿宋_GB2312" w:cs="仿宋_GB2312"/>
          <w:b w:val="0"/>
          <w:color w:val="auto"/>
          <w:kern w:val="21"/>
          <w:sz w:val="32"/>
          <w:szCs w:val="32"/>
          <w:lang w:val="en-US" w:eastAsia="zh-CN"/>
        </w:rPr>
      </w:pPr>
      <w:r>
        <w:rPr>
          <w:rFonts w:hint="eastAsia" w:ascii="仿宋_GB2312" w:hAnsi="仿宋_GB2312" w:eastAsia="仿宋_GB2312" w:cs="仿宋_GB2312"/>
          <w:b w:val="0"/>
          <w:color w:val="auto"/>
          <w:kern w:val="21"/>
          <w:sz w:val="32"/>
          <w:szCs w:val="32"/>
          <w:lang w:val="en-US" w:eastAsia="zh-CN"/>
        </w:rPr>
        <w:t>（3）</w:t>
      </w:r>
      <w:r>
        <w:rPr>
          <w:rFonts w:hint="eastAsia" w:ascii="仿宋_GB2312" w:hAnsi="仿宋_GB2312" w:eastAsia="仿宋_GB2312" w:cs="仿宋_GB2312"/>
          <w:b w:val="0"/>
          <w:color w:val="auto"/>
          <w:kern w:val="21"/>
          <w:sz w:val="32"/>
          <w:szCs w:val="32"/>
        </w:rPr>
        <w:t>乙方</w:t>
      </w:r>
      <w:r>
        <w:rPr>
          <w:rFonts w:hint="eastAsia" w:ascii="仿宋_GB2312" w:hAnsi="仿宋_GB2312" w:eastAsia="仿宋_GB2312" w:cs="仿宋_GB2312"/>
          <w:b w:val="0"/>
          <w:color w:val="auto"/>
          <w:kern w:val="21"/>
          <w:sz w:val="32"/>
          <w:szCs w:val="32"/>
          <w:lang w:val="en-US" w:eastAsia="zh-CN"/>
        </w:rPr>
        <w:t>在南沙入统</w:t>
      </w:r>
      <w:r>
        <w:rPr>
          <w:rFonts w:hint="eastAsia" w:ascii="仿宋_GB2312" w:hAnsi="仿宋_GB2312" w:eastAsia="仿宋_GB2312" w:cs="仿宋_GB2312"/>
          <w:color w:val="auto"/>
          <w:kern w:val="21"/>
          <w:sz w:val="32"/>
          <w:szCs w:val="32"/>
          <w:lang w:eastAsia="zh-CN"/>
        </w:rPr>
        <w:t>工业产值</w:t>
      </w:r>
      <w:r>
        <w:rPr>
          <w:rFonts w:hint="eastAsia" w:ascii="仿宋_GB2312" w:hAnsi="仿宋_GB2312" w:eastAsia="仿宋_GB2312" w:cs="仿宋_GB2312"/>
          <w:b w:val="0"/>
          <w:color w:val="auto"/>
          <w:kern w:val="21"/>
          <w:sz w:val="32"/>
          <w:szCs w:val="32"/>
          <w:lang w:val="en-US" w:eastAsia="zh-CN"/>
        </w:rPr>
        <w:t>未达到对应会计年度或周期承诺值【80】%但</w:t>
      </w:r>
      <w:r>
        <w:rPr>
          <w:rFonts w:hint="eastAsia" w:ascii="仿宋_GB2312" w:hAnsi="仿宋_GB2312" w:eastAsia="仿宋_GB2312" w:cs="仿宋_GB2312"/>
          <w:b w:val="0"/>
          <w:color w:val="auto"/>
          <w:sz w:val="32"/>
          <w:szCs w:val="32"/>
          <w:highlight w:val="none"/>
          <w:lang w:val="en-US" w:eastAsia="zh-CN"/>
        </w:rPr>
        <w:t>亩均投资不低于</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500</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万元/亩</w:t>
      </w:r>
      <w:r>
        <w:rPr>
          <w:rFonts w:hint="eastAsia" w:ascii="仿宋_GB2312" w:hAnsi="仿宋_GB2312" w:eastAsia="仿宋_GB2312" w:cs="仿宋_GB2312"/>
          <w:bCs/>
          <w:color w:val="auto"/>
          <w:sz w:val="32"/>
          <w:szCs w:val="32"/>
        </w:rPr>
        <w:t>的</w:t>
      </w:r>
      <w:r>
        <w:rPr>
          <w:rFonts w:hint="eastAsia" w:ascii="仿宋_GB2312" w:hAnsi="仿宋_GB2312" w:eastAsia="仿宋_GB2312" w:cs="仿宋_GB2312"/>
          <w:b w:val="0"/>
          <w:color w:val="auto"/>
          <w:kern w:val="21"/>
          <w:sz w:val="32"/>
          <w:szCs w:val="32"/>
          <w:lang w:val="en-US" w:eastAsia="zh-CN"/>
        </w:rPr>
        <w:t>（含</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500</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万元/亩</w:t>
      </w:r>
      <w:r>
        <w:rPr>
          <w:rFonts w:hint="eastAsia" w:ascii="仿宋_GB2312" w:hAnsi="仿宋_GB2312" w:eastAsia="仿宋_GB2312" w:cs="仿宋_GB2312"/>
          <w:b w:val="0"/>
          <w:color w:val="auto"/>
          <w:kern w:val="21"/>
          <w:sz w:val="32"/>
          <w:szCs w:val="32"/>
          <w:lang w:val="en-US" w:eastAsia="zh-CN"/>
        </w:rPr>
        <w:t>）的。</w:t>
      </w:r>
    </w:p>
    <w:p>
      <w:pPr>
        <w:pStyle w:val="17"/>
        <w:keepNext w:val="0"/>
        <w:keepLines w:val="0"/>
        <w:pageBreakBefore w:val="0"/>
        <w:widowControl w:val="0"/>
        <w:numPr>
          <w:ilvl w:val="3"/>
          <w:numId w:val="0"/>
        </w:numPr>
        <w:kinsoku/>
        <w:wordWrap w:val="0"/>
        <w:overflowPunct w:val="0"/>
        <w:topLinePunct w:val="0"/>
        <w:autoSpaceDE w:val="0"/>
        <w:autoSpaceDN w:val="0"/>
        <w:bidi w:val="0"/>
        <w:adjustRightInd/>
        <w:snapToGrid/>
        <w:spacing w:beforeLines="0" w:afterLines="0" w:line="560" w:lineRule="exact"/>
        <w:ind w:firstLine="640" w:firstLineChars="200"/>
        <w:textAlignment w:val="baseline"/>
        <w:rPr>
          <w:rFonts w:hint="eastAsia" w:ascii="仿宋_GB2312" w:hAnsi="仿宋_GB2312" w:eastAsia="仿宋_GB2312" w:cs="仿宋_GB2312"/>
          <w:b w:val="0"/>
          <w:color w:val="auto"/>
          <w:kern w:val="21"/>
          <w:sz w:val="32"/>
          <w:szCs w:val="32"/>
          <w:highlight w:val="none"/>
          <w:lang w:val="en-US" w:eastAsia="zh-CN"/>
        </w:rPr>
      </w:pPr>
      <w:r>
        <w:rPr>
          <w:rFonts w:hint="eastAsia" w:ascii="仿宋_GB2312" w:hAnsi="仿宋_GB2312" w:eastAsia="仿宋_GB2312" w:cs="仿宋_GB2312"/>
          <w:b w:val="0"/>
          <w:color w:val="auto"/>
          <w:kern w:val="21"/>
          <w:sz w:val="32"/>
          <w:szCs w:val="32"/>
          <w:lang w:val="en-US" w:eastAsia="zh-CN"/>
        </w:rPr>
        <w:t>固定资产、</w:t>
      </w:r>
      <w:r>
        <w:rPr>
          <w:rFonts w:hint="eastAsia" w:ascii="仿宋_GB2312" w:hAnsi="仿宋_GB2312" w:eastAsia="仿宋_GB2312" w:cs="仿宋_GB2312"/>
          <w:color w:val="auto"/>
          <w:kern w:val="21"/>
          <w:sz w:val="32"/>
          <w:szCs w:val="32"/>
          <w:lang w:eastAsia="zh-CN"/>
        </w:rPr>
        <w:t>税收</w:t>
      </w:r>
      <w:r>
        <w:rPr>
          <w:rFonts w:hint="eastAsia" w:ascii="仿宋_GB2312" w:hAnsi="仿宋_GB2312" w:eastAsia="仿宋_GB2312" w:cs="仿宋_GB2312"/>
          <w:color w:val="auto"/>
          <w:kern w:val="21"/>
          <w:sz w:val="32"/>
          <w:szCs w:val="32"/>
          <w:lang w:val="en-US" w:eastAsia="zh-CN"/>
        </w:rPr>
        <w:t>的</w:t>
      </w:r>
      <w:r>
        <w:rPr>
          <w:rFonts w:hint="eastAsia" w:ascii="仿宋_GB2312" w:hAnsi="仿宋_GB2312" w:eastAsia="仿宋_GB2312" w:cs="仿宋_GB2312"/>
          <w:b w:val="0"/>
          <w:bCs/>
          <w:color w:val="auto"/>
          <w:kern w:val="21"/>
          <w:sz w:val="32"/>
          <w:szCs w:val="32"/>
          <w:lang w:eastAsia="zh-CN"/>
        </w:rPr>
        <w:t>违约金计算方式为</w:t>
      </w:r>
      <w:r>
        <w:rPr>
          <w:rFonts w:hint="eastAsia" w:ascii="仿宋_GB2312" w:hAnsi="仿宋_GB2312" w:eastAsia="仿宋_GB2312" w:cs="仿宋_GB2312"/>
          <w:b w:val="0"/>
          <w:color w:val="auto"/>
          <w:kern w:val="21"/>
          <w:sz w:val="32"/>
          <w:szCs w:val="32"/>
          <w:lang w:val="en-US" w:eastAsia="zh-CN"/>
        </w:rPr>
        <w:t>项目年度或周期承诺值与对应会计年度在南沙</w:t>
      </w:r>
      <w:r>
        <w:rPr>
          <w:rFonts w:hint="eastAsia" w:ascii="仿宋_GB2312" w:hAnsi="仿宋_GB2312" w:eastAsia="仿宋_GB2312" w:cs="仿宋_GB2312"/>
          <w:b w:val="0"/>
          <w:color w:val="auto"/>
          <w:kern w:val="21"/>
          <w:sz w:val="32"/>
          <w:szCs w:val="32"/>
          <w:highlight w:val="none"/>
          <w:lang w:val="en-US" w:eastAsia="zh-CN"/>
        </w:rPr>
        <w:t>区实际完成值的差额。</w:t>
      </w:r>
      <w:r>
        <w:rPr>
          <w:rFonts w:hint="eastAsia" w:ascii="仿宋_GB2312" w:hAnsi="仿宋_GB2312" w:eastAsia="仿宋_GB2312" w:cs="仿宋_GB2312"/>
          <w:color w:val="auto"/>
          <w:kern w:val="21"/>
          <w:sz w:val="32"/>
          <w:szCs w:val="32"/>
          <w:lang w:eastAsia="zh-CN"/>
        </w:rPr>
        <w:t>工业产值</w:t>
      </w:r>
      <w:r>
        <w:rPr>
          <w:rFonts w:hint="eastAsia" w:ascii="仿宋_GB2312" w:hAnsi="仿宋_GB2312" w:eastAsia="仿宋_GB2312" w:cs="仿宋_GB2312"/>
          <w:color w:val="auto"/>
          <w:kern w:val="21"/>
          <w:sz w:val="32"/>
          <w:szCs w:val="32"/>
          <w:lang w:val="en-US" w:eastAsia="zh-CN"/>
        </w:rPr>
        <w:t>的</w:t>
      </w:r>
      <w:r>
        <w:rPr>
          <w:rFonts w:hint="eastAsia" w:ascii="仿宋_GB2312" w:hAnsi="仿宋_GB2312" w:eastAsia="仿宋_GB2312" w:cs="仿宋_GB2312"/>
          <w:b w:val="0"/>
          <w:bCs/>
          <w:color w:val="auto"/>
          <w:kern w:val="21"/>
          <w:sz w:val="32"/>
          <w:szCs w:val="32"/>
          <w:lang w:eastAsia="zh-CN"/>
        </w:rPr>
        <w:t>违约金计算方式为</w:t>
      </w:r>
      <w:r>
        <w:rPr>
          <w:rFonts w:hint="eastAsia" w:ascii="仿宋_GB2312" w:hAnsi="仿宋_GB2312" w:eastAsia="仿宋_GB2312" w:cs="仿宋_GB2312"/>
          <w:b w:val="0"/>
          <w:color w:val="auto"/>
          <w:kern w:val="21"/>
          <w:sz w:val="32"/>
          <w:szCs w:val="32"/>
          <w:lang w:val="en-US" w:eastAsia="zh-CN"/>
        </w:rPr>
        <w:t>项目年度或周期承诺值与对应会计年度在南沙</w:t>
      </w:r>
      <w:r>
        <w:rPr>
          <w:rFonts w:hint="eastAsia" w:ascii="仿宋_GB2312" w:hAnsi="仿宋_GB2312" w:eastAsia="仿宋_GB2312" w:cs="仿宋_GB2312"/>
          <w:b w:val="0"/>
          <w:color w:val="auto"/>
          <w:kern w:val="21"/>
          <w:sz w:val="32"/>
          <w:szCs w:val="32"/>
          <w:highlight w:val="none"/>
          <w:lang w:val="en-US" w:eastAsia="zh-CN"/>
        </w:rPr>
        <w:t>区实际完成值的差额的【2】%。乙方应自</w:t>
      </w:r>
      <w:r>
        <w:rPr>
          <w:rFonts w:hint="eastAsia" w:ascii="仿宋_GB2312" w:hAnsi="仿宋_GB2312" w:eastAsia="仿宋_GB2312" w:cs="仿宋_GB2312"/>
          <w:b w:val="0"/>
          <w:color w:val="auto"/>
          <w:kern w:val="21"/>
          <w:sz w:val="32"/>
          <w:szCs w:val="32"/>
          <w:lang w:val="en-US" w:eastAsia="zh-CN"/>
        </w:rPr>
        <w:t>甲方</w:t>
      </w:r>
      <w:r>
        <w:rPr>
          <w:rFonts w:hint="eastAsia" w:ascii="仿宋_GB2312" w:hAnsi="仿宋_GB2312" w:eastAsia="仿宋_GB2312" w:cs="仿宋_GB2312"/>
          <w:b w:val="0"/>
          <w:color w:val="auto"/>
          <w:kern w:val="21"/>
          <w:sz w:val="32"/>
          <w:szCs w:val="32"/>
          <w:highlight w:val="none"/>
          <w:lang w:val="en-US" w:eastAsia="zh-CN"/>
        </w:rPr>
        <w:t>出具整改通知书之日起【3】个月内缴纳违约金。</w:t>
      </w:r>
    </w:p>
    <w:p>
      <w:pPr>
        <w:ind w:firstLine="640" w:firstLineChars="200"/>
        <w:rPr>
          <w:rFonts w:hint="eastAsia" w:ascii="仿宋_GB2312" w:hAnsi="仿宋_GB2312" w:eastAsia="仿宋_GB2312" w:cs="仿宋_GB2312"/>
          <w:i w:val="0"/>
          <w:iCs w:val="0"/>
          <w:color w:val="auto"/>
          <w:kern w:val="2"/>
          <w:sz w:val="32"/>
          <w:szCs w:val="32"/>
          <w:u w:val="none"/>
        </w:rPr>
      </w:pPr>
      <w:r>
        <w:rPr>
          <w:rFonts w:hint="eastAsia" w:ascii="仿宋_GB2312" w:hAnsi="仿宋_GB2312" w:eastAsia="仿宋_GB2312" w:cs="仿宋_GB2312"/>
          <w:i w:val="0"/>
          <w:iCs w:val="0"/>
          <w:color w:val="auto"/>
          <w:kern w:val="21"/>
          <w:sz w:val="32"/>
          <w:szCs w:val="32"/>
          <w:u w:val="none"/>
        </w:rPr>
        <w:t>自</w:t>
      </w:r>
      <w:r>
        <w:rPr>
          <w:rFonts w:hint="eastAsia" w:ascii="仿宋_GB2312" w:hAnsi="仿宋_GB2312" w:eastAsia="仿宋_GB2312" w:cs="仿宋_GB2312"/>
          <w:i w:val="0"/>
          <w:iCs w:val="0"/>
          <w:color w:val="auto"/>
          <w:kern w:val="21"/>
          <w:sz w:val="32"/>
          <w:szCs w:val="32"/>
          <w:highlight w:val="none"/>
          <w:u w:val="none"/>
          <w:lang w:val="en-US" w:eastAsia="zh-CN"/>
        </w:rPr>
        <w:t>甲方</w:t>
      </w:r>
      <w:r>
        <w:rPr>
          <w:rFonts w:hint="eastAsia" w:ascii="仿宋_GB2312" w:hAnsi="仿宋_GB2312" w:eastAsia="仿宋_GB2312" w:cs="仿宋_GB2312"/>
          <w:i w:val="0"/>
          <w:iCs w:val="0"/>
          <w:color w:val="auto"/>
          <w:kern w:val="21"/>
          <w:sz w:val="32"/>
          <w:szCs w:val="32"/>
          <w:u w:val="none"/>
        </w:rPr>
        <w:t>出具整改通知书之日</w:t>
      </w:r>
      <w:r>
        <w:rPr>
          <w:rFonts w:hint="eastAsia" w:ascii="仿宋_GB2312" w:hAnsi="仿宋_GB2312" w:eastAsia="仿宋_GB2312" w:cs="仿宋_GB2312"/>
          <w:i w:val="0"/>
          <w:iCs w:val="0"/>
          <w:color w:val="auto"/>
          <w:kern w:val="21"/>
          <w:sz w:val="32"/>
          <w:szCs w:val="32"/>
          <w:u w:val="none"/>
          <w:lang w:val="en-US" w:eastAsia="zh-CN"/>
        </w:rPr>
        <w:t>后第</w:t>
      </w:r>
      <w:r>
        <w:rPr>
          <w:rFonts w:hint="eastAsia" w:ascii="仿宋_GB2312" w:hAnsi="仿宋_GB2312" w:eastAsia="仿宋_GB2312" w:cs="仿宋_GB2312"/>
          <w:i w:val="0"/>
          <w:iCs w:val="0"/>
          <w:color w:val="auto"/>
          <w:kern w:val="21"/>
          <w:sz w:val="32"/>
          <w:szCs w:val="32"/>
          <w:u w:val="none"/>
          <w:lang w:eastAsia="zh-CN"/>
        </w:rPr>
        <w:t>【</w:t>
      </w:r>
      <w:r>
        <w:rPr>
          <w:rFonts w:hint="eastAsia" w:ascii="仿宋_GB2312" w:hAnsi="仿宋_GB2312" w:eastAsia="仿宋_GB2312" w:cs="仿宋_GB2312"/>
          <w:i w:val="0"/>
          <w:iCs w:val="0"/>
          <w:color w:val="auto"/>
          <w:kern w:val="21"/>
          <w:sz w:val="32"/>
          <w:szCs w:val="32"/>
          <w:u w:val="none"/>
          <w:lang w:val="en-US" w:eastAsia="zh-CN"/>
        </w:rPr>
        <w:t>4</w:t>
      </w:r>
      <w:r>
        <w:rPr>
          <w:rFonts w:hint="eastAsia" w:ascii="仿宋_GB2312" w:hAnsi="仿宋_GB2312" w:eastAsia="仿宋_GB2312" w:cs="仿宋_GB2312"/>
          <w:i w:val="0"/>
          <w:iCs w:val="0"/>
          <w:color w:val="auto"/>
          <w:kern w:val="21"/>
          <w:sz w:val="32"/>
          <w:szCs w:val="32"/>
          <w:u w:val="none"/>
          <w:lang w:eastAsia="zh-CN"/>
        </w:rPr>
        <w:t>】</w:t>
      </w:r>
      <w:r>
        <w:rPr>
          <w:rFonts w:hint="eastAsia" w:ascii="仿宋_GB2312" w:hAnsi="仿宋_GB2312" w:eastAsia="仿宋_GB2312" w:cs="仿宋_GB2312"/>
          <w:b w:val="0"/>
          <w:color w:val="auto"/>
          <w:kern w:val="21"/>
          <w:sz w:val="32"/>
          <w:szCs w:val="32"/>
          <w:highlight w:val="none"/>
          <w:u w:val="none"/>
          <w:lang w:val="en-US" w:eastAsia="zh-CN"/>
        </w:rPr>
        <w:t>个月</w:t>
      </w:r>
      <w:r>
        <w:rPr>
          <w:rFonts w:hint="eastAsia" w:ascii="仿宋_GB2312" w:hAnsi="仿宋_GB2312" w:eastAsia="仿宋_GB2312" w:cs="仿宋_GB2312"/>
          <w:b w:val="0"/>
          <w:i w:val="0"/>
          <w:iCs w:val="0"/>
          <w:color w:val="auto"/>
          <w:kern w:val="21"/>
          <w:sz w:val="32"/>
          <w:szCs w:val="32"/>
          <w:highlight w:val="none"/>
          <w:u w:val="none"/>
          <w:lang w:val="en-US" w:eastAsia="zh-CN"/>
        </w:rPr>
        <w:t>起</w:t>
      </w:r>
      <w:r>
        <w:rPr>
          <w:rFonts w:hint="eastAsia" w:ascii="仿宋_GB2312" w:hAnsi="仿宋_GB2312" w:eastAsia="仿宋_GB2312" w:cs="仿宋_GB2312"/>
          <w:i w:val="0"/>
          <w:iCs w:val="0"/>
          <w:color w:val="auto"/>
          <w:kern w:val="21"/>
          <w:sz w:val="32"/>
          <w:szCs w:val="32"/>
          <w:u w:val="none"/>
          <w:lang w:val="en-US" w:eastAsia="zh-CN"/>
        </w:rPr>
        <w:t>，如</w:t>
      </w:r>
      <w:r>
        <w:rPr>
          <w:rFonts w:hint="eastAsia" w:ascii="仿宋_GB2312" w:hAnsi="仿宋_GB2312" w:eastAsia="仿宋_GB2312" w:cs="仿宋_GB2312"/>
          <w:i w:val="0"/>
          <w:iCs w:val="0"/>
          <w:color w:val="auto"/>
          <w:kern w:val="21"/>
          <w:sz w:val="32"/>
          <w:szCs w:val="32"/>
          <w:u w:val="none"/>
          <w:lang w:eastAsia="zh-CN"/>
        </w:rPr>
        <w:t>乙方</w:t>
      </w:r>
      <w:r>
        <w:rPr>
          <w:rFonts w:hint="eastAsia" w:ascii="仿宋_GB2312" w:hAnsi="仿宋_GB2312" w:eastAsia="仿宋_GB2312" w:cs="仿宋_GB2312"/>
          <w:i w:val="0"/>
          <w:iCs w:val="0"/>
          <w:color w:val="auto"/>
          <w:kern w:val="21"/>
          <w:sz w:val="32"/>
          <w:szCs w:val="32"/>
          <w:u w:val="none"/>
        </w:rPr>
        <w:t>未足额支付违约金的</w:t>
      </w:r>
      <w:r>
        <w:rPr>
          <w:rFonts w:hint="eastAsia" w:ascii="仿宋_GB2312" w:hAnsi="仿宋_GB2312" w:eastAsia="仿宋_GB2312" w:cs="仿宋_GB2312"/>
          <w:i w:val="0"/>
          <w:iCs w:val="0"/>
          <w:color w:val="auto"/>
          <w:kern w:val="2"/>
          <w:sz w:val="32"/>
          <w:szCs w:val="32"/>
          <w:u w:val="none"/>
        </w:rPr>
        <w:t>而需要延期</w:t>
      </w:r>
      <w:r>
        <w:rPr>
          <w:rFonts w:hint="eastAsia" w:ascii="仿宋_GB2312" w:hAnsi="仿宋_GB2312" w:eastAsia="仿宋_GB2312" w:cs="仿宋_GB2312"/>
          <w:i w:val="0"/>
          <w:iCs w:val="0"/>
          <w:color w:val="auto"/>
          <w:kern w:val="2"/>
          <w:sz w:val="32"/>
          <w:szCs w:val="32"/>
          <w:u w:val="none"/>
          <w:lang w:val="en-US" w:eastAsia="zh-CN"/>
        </w:rPr>
        <w:t>支付</w:t>
      </w:r>
      <w:r>
        <w:rPr>
          <w:rFonts w:hint="eastAsia" w:ascii="仿宋_GB2312" w:hAnsi="仿宋_GB2312" w:eastAsia="仿宋_GB2312" w:cs="仿宋_GB2312"/>
          <w:i w:val="0"/>
          <w:iCs w:val="0"/>
          <w:color w:val="auto"/>
          <w:kern w:val="2"/>
          <w:sz w:val="32"/>
          <w:szCs w:val="32"/>
          <w:u w:val="none"/>
        </w:rPr>
        <w:t>的，每延期一日，乙方应向甲方</w:t>
      </w:r>
      <w:r>
        <w:rPr>
          <w:rFonts w:hint="eastAsia" w:ascii="仿宋_GB2312" w:hAnsi="仿宋_GB2312" w:eastAsia="仿宋_GB2312" w:cs="仿宋_GB2312"/>
          <w:i w:val="0"/>
          <w:iCs w:val="0"/>
          <w:color w:val="auto"/>
          <w:kern w:val="2"/>
          <w:sz w:val="32"/>
          <w:szCs w:val="32"/>
          <w:u w:val="none"/>
          <w:lang w:val="en-US" w:eastAsia="zh-CN"/>
        </w:rPr>
        <w:t>违约金</w:t>
      </w:r>
      <w:r>
        <w:rPr>
          <w:rFonts w:hint="eastAsia" w:ascii="仿宋_GB2312" w:hAnsi="仿宋_GB2312" w:eastAsia="仿宋_GB2312" w:cs="仿宋_GB2312"/>
          <w:i w:val="0"/>
          <w:iCs w:val="0"/>
          <w:color w:val="auto"/>
          <w:kern w:val="2"/>
          <w:sz w:val="32"/>
          <w:szCs w:val="32"/>
          <w:u w:val="none"/>
        </w:rPr>
        <w:t>总额的【0.5】‰作为</w:t>
      </w:r>
      <w:r>
        <w:rPr>
          <w:rFonts w:hint="eastAsia" w:ascii="仿宋_GB2312" w:hAnsi="仿宋_GB2312" w:eastAsia="仿宋_GB2312" w:cs="仿宋_GB2312"/>
          <w:i w:val="0"/>
          <w:iCs w:val="0"/>
          <w:color w:val="auto"/>
          <w:kern w:val="2"/>
          <w:sz w:val="32"/>
          <w:szCs w:val="32"/>
          <w:u w:val="none"/>
          <w:lang w:val="en-US" w:eastAsia="zh-CN"/>
        </w:rPr>
        <w:t>滞纳</w:t>
      </w:r>
      <w:r>
        <w:rPr>
          <w:rFonts w:hint="eastAsia" w:ascii="仿宋_GB2312" w:hAnsi="仿宋_GB2312" w:eastAsia="仿宋_GB2312" w:cs="仿宋_GB2312"/>
          <w:i w:val="0"/>
          <w:iCs w:val="0"/>
          <w:color w:val="auto"/>
          <w:kern w:val="2"/>
          <w:sz w:val="32"/>
          <w:szCs w:val="32"/>
          <w:u w:val="none"/>
        </w:rPr>
        <w:t>金。</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b w:val="0"/>
          <w:bCs/>
          <w:color w:val="auto"/>
          <w:kern w:val="21"/>
          <w:sz w:val="32"/>
          <w:szCs w:val="32"/>
          <w:lang w:val="en-US" w:eastAsia="zh-CN"/>
        </w:rPr>
      </w:pPr>
      <w:r>
        <w:rPr>
          <w:rFonts w:hint="eastAsia" w:ascii="仿宋_GB2312" w:hAnsi="仿宋_GB2312" w:eastAsia="仿宋_GB2312" w:cs="仿宋_GB2312"/>
          <w:color w:val="auto"/>
          <w:kern w:val="21"/>
          <w:sz w:val="32"/>
          <w:szCs w:val="32"/>
          <w:highlight w:val="none"/>
        </w:rPr>
        <w:t>自</w:t>
      </w:r>
      <w:r>
        <w:rPr>
          <w:rFonts w:hint="eastAsia" w:ascii="仿宋_GB2312" w:hAnsi="仿宋_GB2312" w:eastAsia="仿宋_GB2312" w:cs="仿宋_GB2312"/>
          <w:color w:val="auto"/>
          <w:kern w:val="21"/>
          <w:sz w:val="32"/>
          <w:szCs w:val="32"/>
          <w:highlight w:val="none"/>
          <w:lang w:val="en-US" w:eastAsia="zh-CN"/>
        </w:rPr>
        <w:t>甲方</w:t>
      </w:r>
      <w:r>
        <w:rPr>
          <w:rFonts w:hint="eastAsia" w:ascii="仿宋_GB2312" w:hAnsi="仿宋_GB2312" w:eastAsia="仿宋_GB2312" w:cs="仿宋_GB2312"/>
          <w:color w:val="auto"/>
          <w:kern w:val="21"/>
          <w:sz w:val="32"/>
          <w:szCs w:val="32"/>
          <w:highlight w:val="none"/>
        </w:rPr>
        <w:t>出</w:t>
      </w:r>
      <w:r>
        <w:rPr>
          <w:rFonts w:hint="eastAsia" w:ascii="仿宋_GB2312" w:hAnsi="仿宋_GB2312" w:eastAsia="仿宋_GB2312" w:cs="仿宋_GB2312"/>
          <w:color w:val="auto"/>
          <w:kern w:val="21"/>
          <w:sz w:val="32"/>
          <w:szCs w:val="32"/>
        </w:rPr>
        <w:t>具整改通知书之日起满</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lang w:val="en-US" w:eastAsia="zh-CN"/>
        </w:rPr>
        <w:t>12</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lang w:val="en-US" w:eastAsia="zh-CN"/>
        </w:rPr>
        <w:t>个月，如</w:t>
      </w:r>
      <w:r>
        <w:rPr>
          <w:rFonts w:hint="eastAsia" w:ascii="仿宋_GB2312" w:hAnsi="仿宋_GB2312" w:eastAsia="仿宋_GB2312" w:cs="仿宋_GB2312"/>
          <w:color w:val="auto"/>
          <w:kern w:val="21"/>
          <w:sz w:val="32"/>
          <w:szCs w:val="32"/>
        </w:rPr>
        <w:t>乙方</w:t>
      </w:r>
      <w:r>
        <w:rPr>
          <w:rFonts w:hint="eastAsia" w:ascii="仿宋_GB2312" w:hAnsi="仿宋_GB2312" w:eastAsia="仿宋_GB2312" w:cs="仿宋_GB2312"/>
          <w:b w:val="0"/>
          <w:color w:val="auto"/>
          <w:sz w:val="32"/>
          <w:szCs w:val="32"/>
          <w:highlight w:val="none"/>
          <w:lang w:val="en-US" w:eastAsia="zh-CN"/>
        </w:rPr>
        <w:t>仍</w:t>
      </w:r>
      <w:r>
        <w:rPr>
          <w:rFonts w:hint="eastAsia" w:ascii="仿宋_GB2312" w:hAnsi="仿宋_GB2312" w:eastAsia="仿宋_GB2312" w:cs="仿宋_GB2312"/>
          <w:color w:val="auto"/>
          <w:kern w:val="21"/>
          <w:sz w:val="32"/>
          <w:szCs w:val="32"/>
        </w:rPr>
        <w:t>未足额支付违约金</w:t>
      </w:r>
      <w:r>
        <w:rPr>
          <w:rFonts w:hint="eastAsia" w:ascii="仿宋_GB2312" w:hAnsi="仿宋_GB2312" w:eastAsia="仿宋_GB2312" w:cs="仿宋_GB2312"/>
          <w:color w:val="auto"/>
          <w:kern w:val="21"/>
          <w:sz w:val="32"/>
          <w:szCs w:val="32"/>
          <w:lang w:val="en-US" w:eastAsia="zh-CN"/>
        </w:rPr>
        <w:t>及滞纳金</w:t>
      </w:r>
      <w:r>
        <w:rPr>
          <w:rFonts w:hint="eastAsia" w:ascii="仿宋_GB2312" w:hAnsi="仿宋_GB2312" w:eastAsia="仿宋_GB2312" w:cs="仿宋_GB2312"/>
          <w:color w:val="auto"/>
          <w:kern w:val="21"/>
          <w:sz w:val="32"/>
          <w:szCs w:val="32"/>
        </w:rPr>
        <w:t>的</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lang w:val="en-US" w:eastAsia="zh-CN"/>
        </w:rPr>
        <w:t>参照协议第4条承担根本违约责任。</w:t>
      </w:r>
    </w:p>
    <w:p>
      <w:pPr>
        <w:pStyle w:val="9"/>
        <w:keepNext w:val="0"/>
        <w:keepLines w:val="0"/>
        <w:pageBreakBefore w:val="0"/>
        <w:widowControl w:val="0"/>
        <w:kinsoku/>
        <w:wordWrap/>
        <w:overflowPunct/>
        <w:topLinePunct w:val="0"/>
        <w:autoSpaceDE/>
        <w:autoSpaceDN/>
        <w:bidi w:val="0"/>
        <w:spacing w:beforeLines="0" w:afterLines="0"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val="0"/>
          <w:bCs w:val="0"/>
          <w:color w:val="auto"/>
          <w:kern w:val="44"/>
          <w:sz w:val="32"/>
          <w:szCs w:val="32"/>
          <w:highlight w:val="none"/>
          <w:lang w:val="en-US" w:eastAsia="zh-CN" w:bidi="ar-SA"/>
        </w:rPr>
        <w:t>（四）</w:t>
      </w:r>
      <w:r>
        <w:rPr>
          <w:rFonts w:hint="eastAsia" w:ascii="仿宋_GB2312" w:hAnsi="仿宋_GB2312" w:eastAsia="仿宋_GB2312" w:cs="仿宋_GB2312"/>
          <w:b w:val="0"/>
          <w:bCs w:val="0"/>
          <w:color w:val="auto"/>
          <w:kern w:val="44"/>
          <w:sz w:val="32"/>
          <w:szCs w:val="32"/>
          <w:highlight w:val="none"/>
          <w:lang w:val="en-US" w:eastAsia="zh-CN"/>
        </w:rPr>
        <w:t>根本</w:t>
      </w:r>
      <w:r>
        <w:rPr>
          <w:rFonts w:hint="eastAsia" w:ascii="仿宋_GB2312" w:hAnsi="仿宋_GB2312" w:eastAsia="仿宋_GB2312" w:cs="仿宋_GB2312"/>
          <w:b w:val="0"/>
          <w:bCs w:val="0"/>
          <w:color w:val="auto"/>
          <w:kern w:val="44"/>
          <w:sz w:val="32"/>
          <w:szCs w:val="32"/>
          <w:highlight w:val="none"/>
        </w:rPr>
        <w:t>违约责任</w:t>
      </w:r>
    </w:p>
    <w:p>
      <w:pPr>
        <w:pStyle w:val="17"/>
        <w:numPr>
          <w:ilvl w:val="3"/>
          <w:numId w:val="0"/>
        </w:numPr>
        <w:spacing w:line="560" w:lineRule="exact"/>
        <w:ind w:firstLine="640" w:firstLineChars="200"/>
        <w:rPr>
          <w:rFonts w:hint="default" w:eastAsia="仿宋_GB2312"/>
          <w:color w:val="auto"/>
          <w:sz w:val="32"/>
          <w:szCs w:val="32"/>
        </w:rPr>
      </w:pPr>
      <w:r>
        <w:rPr>
          <w:rFonts w:hint="eastAsia" w:eastAsia="仿宋_GB2312"/>
          <w:color w:val="auto"/>
          <w:sz w:val="32"/>
          <w:szCs w:val="32"/>
        </w:rPr>
        <w:t>出现以下任一情形</w:t>
      </w:r>
      <w:r>
        <w:rPr>
          <w:rFonts w:hint="default" w:eastAsia="仿宋_GB2312"/>
          <w:color w:val="auto"/>
          <w:sz w:val="32"/>
          <w:szCs w:val="32"/>
        </w:rPr>
        <w:t>的</w:t>
      </w:r>
      <w:r>
        <w:rPr>
          <w:rFonts w:hint="eastAsia" w:eastAsia="仿宋_GB2312"/>
          <w:color w:val="auto"/>
          <w:sz w:val="32"/>
          <w:szCs w:val="32"/>
        </w:rPr>
        <w:t>，乙方</w:t>
      </w:r>
      <w:r>
        <w:rPr>
          <w:rFonts w:hint="default" w:eastAsia="仿宋_GB2312"/>
          <w:color w:val="auto"/>
          <w:sz w:val="32"/>
          <w:szCs w:val="32"/>
        </w:rPr>
        <w:t>构成</w:t>
      </w:r>
      <w:r>
        <w:rPr>
          <w:rFonts w:hint="eastAsia" w:eastAsia="仿宋_GB2312"/>
          <w:color w:val="auto"/>
          <w:sz w:val="32"/>
          <w:szCs w:val="32"/>
          <w:lang w:val="en-US" w:eastAsia="zh-CN"/>
        </w:rPr>
        <w:t>根本</w:t>
      </w:r>
      <w:r>
        <w:rPr>
          <w:rFonts w:hint="eastAsia" w:eastAsia="仿宋_GB2312"/>
          <w:color w:val="auto"/>
          <w:sz w:val="32"/>
          <w:szCs w:val="32"/>
        </w:rPr>
        <w:t>违约，</w:t>
      </w:r>
      <w:r>
        <w:rPr>
          <w:rFonts w:hint="eastAsia" w:eastAsia="仿宋_GB2312"/>
          <w:color w:val="auto"/>
          <w:sz w:val="32"/>
          <w:szCs w:val="32"/>
          <w:lang w:val="en-US" w:eastAsia="zh-CN"/>
        </w:rPr>
        <w:t>乙方无条件同意甲方随时自行提请</w:t>
      </w:r>
      <w:r>
        <w:rPr>
          <w:rFonts w:hint="eastAsia" w:ascii="Times New Roman" w:eastAsia="仿宋_GB2312"/>
          <w:color w:val="auto"/>
          <w:kern w:val="2"/>
          <w:sz w:val="32"/>
          <w:szCs w:val="32"/>
        </w:rPr>
        <w:t>规划和自然资源部门</w:t>
      </w:r>
      <w:r>
        <w:rPr>
          <w:rFonts w:hint="eastAsia" w:ascii="Times New Roman" w:eastAsia="仿宋_GB2312"/>
          <w:color w:val="auto"/>
          <w:kern w:val="2"/>
          <w:sz w:val="32"/>
          <w:szCs w:val="32"/>
          <w:lang w:eastAsia="zh-CN"/>
        </w:rPr>
        <w:t>（土地出让方）</w:t>
      </w:r>
      <w:r>
        <w:rPr>
          <w:rFonts w:hint="eastAsia" w:eastAsia="仿宋_GB2312"/>
          <w:color w:val="auto"/>
          <w:kern w:val="2"/>
          <w:sz w:val="32"/>
          <w:szCs w:val="32"/>
          <w:lang w:val="en-US" w:eastAsia="zh-CN"/>
        </w:rPr>
        <w:t>单方</w:t>
      </w:r>
      <w:r>
        <w:rPr>
          <w:rFonts w:hint="eastAsia" w:ascii="Times New Roman" w:eastAsia="仿宋_GB2312"/>
          <w:color w:val="auto"/>
          <w:kern w:val="2"/>
          <w:sz w:val="32"/>
          <w:szCs w:val="32"/>
        </w:rPr>
        <w:t>解除</w:t>
      </w:r>
      <w:r>
        <w:rPr>
          <w:rFonts w:hint="eastAsia" w:ascii="Times New Roman" w:eastAsia="仿宋_GB2312"/>
          <w:color w:val="auto"/>
          <w:kern w:val="2"/>
          <w:sz w:val="32"/>
          <w:szCs w:val="32"/>
          <w:lang w:val="en-US" w:eastAsia="zh-CN"/>
        </w:rPr>
        <w:t>本</w:t>
      </w:r>
      <w:r>
        <w:rPr>
          <w:rFonts w:hint="eastAsia" w:eastAsia="仿宋_GB2312"/>
          <w:color w:val="auto"/>
          <w:sz w:val="32"/>
          <w:szCs w:val="32"/>
          <w:lang w:val="en-US" w:eastAsia="zh-CN"/>
        </w:rPr>
        <w:t>项目的</w:t>
      </w:r>
      <w:r>
        <w:rPr>
          <w:rFonts w:hint="eastAsia" w:eastAsia="仿宋_GB2312"/>
          <w:color w:val="auto"/>
          <w:sz w:val="32"/>
          <w:szCs w:val="32"/>
        </w:rPr>
        <w:t>土地出让合同</w:t>
      </w:r>
      <w:r>
        <w:rPr>
          <w:rFonts w:hint="default" w:eastAsia="仿宋_GB2312"/>
          <w:color w:val="auto"/>
          <w:sz w:val="32"/>
          <w:szCs w:val="32"/>
        </w:rPr>
        <w:t>，收回土地使用权：</w:t>
      </w:r>
    </w:p>
    <w:p>
      <w:pPr>
        <w:pStyle w:val="17"/>
        <w:numPr>
          <w:ilvl w:val="3"/>
          <w:numId w:val="0"/>
        </w:num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1.</w:t>
      </w:r>
      <w:r>
        <w:rPr>
          <w:rFonts w:hint="eastAsia" w:eastAsia="仿宋_GB2312"/>
          <w:color w:val="auto"/>
          <w:sz w:val="32"/>
          <w:szCs w:val="32"/>
        </w:rPr>
        <w:t>乙方</w:t>
      </w:r>
      <w:r>
        <w:rPr>
          <w:rFonts w:hint="eastAsia" w:eastAsia="仿宋_GB2312"/>
          <w:color w:val="auto"/>
          <w:sz w:val="32"/>
          <w:szCs w:val="32"/>
          <w:lang w:val="en-US" w:eastAsia="zh-CN"/>
        </w:rPr>
        <w:t>在南沙年度入统固定资产投资亩均投资低于</w:t>
      </w:r>
      <w:r>
        <w:rPr>
          <w:rFonts w:hint="eastAsia" w:eastAsia="仿宋_GB2312"/>
          <w:color w:val="auto"/>
          <w:sz w:val="32"/>
          <w:szCs w:val="32"/>
          <w:lang w:eastAsia="zh-CN"/>
        </w:rPr>
        <w:t>【】</w:t>
      </w:r>
      <w:r>
        <w:rPr>
          <w:rFonts w:hint="eastAsia" w:eastAsia="仿宋_GB2312"/>
          <w:color w:val="auto"/>
          <w:sz w:val="32"/>
          <w:szCs w:val="32"/>
          <w:lang w:val="en-US" w:eastAsia="zh-CN"/>
        </w:rPr>
        <w:t>万元/亩</w:t>
      </w:r>
      <w:r>
        <w:rPr>
          <w:rFonts w:hint="eastAsia" w:eastAsia="仿宋_GB2312"/>
          <w:color w:val="auto"/>
          <w:sz w:val="32"/>
          <w:szCs w:val="32"/>
        </w:rPr>
        <w:t>的</w:t>
      </w:r>
      <w:r>
        <w:rPr>
          <w:rFonts w:hint="eastAsia" w:eastAsia="仿宋_GB2312"/>
          <w:color w:val="auto"/>
          <w:sz w:val="32"/>
          <w:szCs w:val="32"/>
          <w:lang w:eastAsia="zh-CN"/>
        </w:rPr>
        <w:t>；</w:t>
      </w:r>
    </w:p>
    <w:p>
      <w:pPr>
        <w:pStyle w:val="17"/>
        <w:numPr>
          <w:ilvl w:val="3"/>
          <w:numId w:val="0"/>
        </w:num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2.</w:t>
      </w:r>
      <w:r>
        <w:rPr>
          <w:rFonts w:hint="eastAsia" w:eastAsia="仿宋_GB2312"/>
          <w:color w:val="auto"/>
          <w:sz w:val="32"/>
          <w:szCs w:val="32"/>
          <w:lang w:eastAsia="zh-CN"/>
        </w:rPr>
        <w:t>乙方</w:t>
      </w:r>
      <w:r>
        <w:rPr>
          <w:rFonts w:hint="eastAsia" w:eastAsia="仿宋_GB2312"/>
          <w:color w:val="auto"/>
          <w:sz w:val="32"/>
          <w:szCs w:val="32"/>
          <w:lang w:val="en-US" w:eastAsia="zh-CN"/>
        </w:rPr>
        <w:t>在南沙</w:t>
      </w:r>
      <w:r>
        <w:rPr>
          <w:rFonts w:hint="eastAsia" w:eastAsia="仿宋_GB2312"/>
          <w:color w:val="auto"/>
          <w:sz w:val="32"/>
          <w:szCs w:val="32"/>
          <w:lang w:eastAsia="zh-CN"/>
        </w:rPr>
        <w:t>任一会计年度</w:t>
      </w:r>
      <w:r>
        <w:rPr>
          <w:rFonts w:hint="eastAsia" w:eastAsia="仿宋_GB2312"/>
          <w:color w:val="auto"/>
          <w:sz w:val="32"/>
          <w:szCs w:val="32"/>
          <w:lang w:val="en-US" w:eastAsia="zh-CN"/>
        </w:rPr>
        <w:t>或周期</w:t>
      </w:r>
      <w:r>
        <w:rPr>
          <w:rFonts w:hint="eastAsia" w:eastAsia="仿宋_GB2312"/>
          <w:color w:val="auto"/>
          <w:sz w:val="32"/>
          <w:szCs w:val="32"/>
          <w:lang w:eastAsia="zh-CN"/>
        </w:rPr>
        <w:t>亩均税收强度低于【</w:t>
      </w:r>
      <w:r>
        <w:rPr>
          <w:rFonts w:hint="eastAsia" w:eastAsia="仿宋_GB2312"/>
          <w:color w:val="auto"/>
          <w:sz w:val="32"/>
          <w:szCs w:val="32"/>
          <w:lang w:val="en-US" w:eastAsia="zh-CN"/>
        </w:rPr>
        <w:t>20</w:t>
      </w:r>
      <w:r>
        <w:rPr>
          <w:rFonts w:hint="eastAsia" w:eastAsia="仿宋_GB2312"/>
          <w:color w:val="auto"/>
          <w:sz w:val="32"/>
          <w:szCs w:val="32"/>
          <w:lang w:eastAsia="zh-CN"/>
        </w:rPr>
        <w:t>】万元</w:t>
      </w:r>
      <w:r>
        <w:rPr>
          <w:rFonts w:hint="eastAsia" w:eastAsia="仿宋_GB2312"/>
          <w:color w:val="auto"/>
          <w:sz w:val="32"/>
          <w:szCs w:val="32"/>
          <w:lang w:val="en-US" w:eastAsia="zh-CN"/>
        </w:rPr>
        <w:t>/亩</w:t>
      </w:r>
      <w:r>
        <w:rPr>
          <w:rFonts w:hint="eastAsia" w:eastAsia="仿宋_GB2312"/>
          <w:color w:val="auto"/>
          <w:sz w:val="32"/>
          <w:szCs w:val="32"/>
          <w:lang w:eastAsia="zh-CN"/>
        </w:rPr>
        <w:t>的；</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color w:val="auto"/>
          <w:kern w:val="21"/>
          <w:sz w:val="32"/>
          <w:szCs w:val="32"/>
          <w:lang w:eastAsia="zh-CN"/>
        </w:rPr>
      </w:pPr>
      <w:r>
        <w:rPr>
          <w:rFonts w:hint="eastAsia" w:ascii="仿宋_GB2312" w:hAnsi="仿宋_GB2312" w:eastAsia="仿宋_GB2312" w:cs="仿宋_GB2312"/>
          <w:b w:val="0"/>
          <w:bCs/>
          <w:color w:val="auto"/>
          <w:kern w:val="21"/>
          <w:sz w:val="32"/>
          <w:szCs w:val="32"/>
          <w:lang w:val="en-US" w:eastAsia="zh-CN"/>
        </w:rPr>
        <w:t>3.</w:t>
      </w:r>
      <w:r>
        <w:rPr>
          <w:rFonts w:hint="eastAsia" w:ascii="仿宋_GB2312" w:hAnsi="仿宋_GB2312" w:eastAsia="仿宋_GB2312" w:cs="仿宋_GB2312"/>
          <w:b w:val="0"/>
          <w:bCs/>
          <w:color w:val="auto"/>
          <w:kern w:val="21"/>
          <w:sz w:val="32"/>
          <w:szCs w:val="32"/>
          <w:lang w:eastAsia="zh-CN"/>
        </w:rPr>
        <w:t>乙方</w:t>
      </w:r>
      <w:r>
        <w:rPr>
          <w:rFonts w:hint="eastAsia" w:ascii="仿宋_GB2312" w:hAnsi="仿宋_GB2312" w:eastAsia="仿宋_GB2312" w:cs="仿宋_GB2312"/>
          <w:b w:val="0"/>
          <w:bCs/>
          <w:color w:val="auto"/>
          <w:kern w:val="21"/>
          <w:sz w:val="32"/>
          <w:szCs w:val="32"/>
          <w:lang w:val="en-US" w:eastAsia="zh-CN"/>
        </w:rPr>
        <w:t>在南沙</w:t>
      </w:r>
      <w:r>
        <w:rPr>
          <w:rFonts w:hint="eastAsia" w:ascii="仿宋_GB2312" w:hAnsi="仿宋_GB2312" w:eastAsia="仿宋_GB2312" w:cs="仿宋_GB2312"/>
          <w:b w:val="0"/>
          <w:bCs/>
          <w:color w:val="auto"/>
          <w:kern w:val="21"/>
          <w:sz w:val="32"/>
          <w:szCs w:val="32"/>
          <w:lang w:eastAsia="zh-CN"/>
        </w:rPr>
        <w:t>任一会计年度</w:t>
      </w:r>
      <w:r>
        <w:rPr>
          <w:rFonts w:hint="eastAsia" w:ascii="仿宋_GB2312" w:hAnsi="仿宋_GB2312" w:eastAsia="仿宋_GB2312" w:cs="仿宋_GB2312"/>
          <w:b w:val="0"/>
          <w:bCs/>
          <w:color w:val="auto"/>
          <w:kern w:val="21"/>
          <w:sz w:val="32"/>
          <w:szCs w:val="32"/>
          <w:lang w:val="en-US" w:eastAsia="zh-CN"/>
        </w:rPr>
        <w:t>或周期</w:t>
      </w:r>
      <w:r>
        <w:rPr>
          <w:rFonts w:hint="eastAsia" w:ascii="仿宋_GB2312" w:hAnsi="仿宋_GB2312" w:eastAsia="仿宋_GB2312" w:cs="仿宋_GB2312"/>
          <w:b w:val="0"/>
          <w:bCs/>
          <w:color w:val="auto"/>
          <w:kern w:val="21"/>
          <w:sz w:val="32"/>
          <w:szCs w:val="32"/>
          <w:lang w:eastAsia="zh-CN"/>
        </w:rPr>
        <w:t>亩均产出强度低于【</w:t>
      </w:r>
      <w:r>
        <w:rPr>
          <w:rFonts w:hint="eastAsia" w:ascii="仿宋_GB2312" w:hAnsi="仿宋_GB2312" w:eastAsia="仿宋_GB2312" w:cs="仿宋_GB2312"/>
          <w:b w:val="0"/>
          <w:bCs/>
          <w:color w:val="auto"/>
          <w:kern w:val="21"/>
          <w:sz w:val="32"/>
          <w:szCs w:val="32"/>
          <w:lang w:val="en-US" w:eastAsia="zh-CN"/>
        </w:rPr>
        <w:t>500</w:t>
      </w:r>
      <w:r>
        <w:rPr>
          <w:rFonts w:hint="eastAsia" w:ascii="仿宋_GB2312" w:hAnsi="仿宋_GB2312" w:eastAsia="仿宋_GB2312" w:cs="仿宋_GB2312"/>
          <w:b w:val="0"/>
          <w:bCs/>
          <w:color w:val="auto"/>
          <w:kern w:val="21"/>
          <w:sz w:val="32"/>
          <w:szCs w:val="32"/>
          <w:lang w:eastAsia="zh-CN"/>
        </w:rPr>
        <w:t>】万元</w:t>
      </w:r>
      <w:r>
        <w:rPr>
          <w:rFonts w:hint="eastAsia" w:ascii="仿宋_GB2312" w:hAnsi="仿宋_GB2312" w:eastAsia="仿宋_GB2312" w:cs="仿宋_GB2312"/>
          <w:b w:val="0"/>
          <w:bCs/>
          <w:color w:val="auto"/>
          <w:kern w:val="21"/>
          <w:sz w:val="32"/>
          <w:szCs w:val="32"/>
          <w:lang w:val="en-US" w:eastAsia="zh-CN"/>
        </w:rPr>
        <w:t>/亩</w:t>
      </w:r>
      <w:r>
        <w:rPr>
          <w:rFonts w:hint="eastAsia" w:ascii="仿宋_GB2312" w:hAnsi="仿宋_GB2312" w:eastAsia="仿宋_GB2312" w:cs="仿宋_GB2312"/>
          <w:b w:val="0"/>
          <w:bCs/>
          <w:color w:val="auto"/>
          <w:kern w:val="21"/>
          <w:sz w:val="32"/>
          <w:szCs w:val="32"/>
          <w:lang w:eastAsia="zh-CN"/>
        </w:rPr>
        <w:t>的；</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color w:val="auto"/>
          <w:kern w:val="21"/>
          <w:sz w:val="32"/>
          <w:szCs w:val="32"/>
          <w:lang w:eastAsia="zh-CN"/>
        </w:rPr>
      </w:pPr>
      <w:r>
        <w:rPr>
          <w:rFonts w:hint="eastAsia" w:ascii="仿宋_GB2312" w:hAnsi="仿宋_GB2312" w:eastAsia="仿宋_GB2312" w:cs="仿宋_GB2312"/>
          <w:color w:val="auto"/>
          <w:kern w:val="21"/>
          <w:sz w:val="32"/>
          <w:szCs w:val="32"/>
          <w:highlight w:val="none"/>
          <w:lang w:val="en-US" w:eastAsia="zh-CN"/>
        </w:rPr>
        <w:t>4.符合协议</w:t>
      </w:r>
      <w:r>
        <w:rPr>
          <w:rFonts w:hint="eastAsia" w:ascii="仿宋_GB2312" w:hAnsi="仿宋_GB2312" w:eastAsia="仿宋_GB2312" w:cs="仿宋_GB2312"/>
          <w:color w:val="auto"/>
          <w:sz w:val="32"/>
          <w:szCs w:val="32"/>
          <w:lang w:val="en-US" w:eastAsia="zh-CN"/>
        </w:rPr>
        <w:t>第三条第2点</w:t>
      </w:r>
      <w:r>
        <w:rPr>
          <w:rFonts w:hint="eastAsia" w:ascii="仿宋_GB2312" w:hAnsi="仿宋_GB2312" w:eastAsia="仿宋_GB2312" w:cs="仿宋_GB2312"/>
          <w:b w:val="0"/>
          <w:bCs w:val="0"/>
          <w:color w:val="auto"/>
          <w:kern w:val="44"/>
          <w:sz w:val="32"/>
          <w:szCs w:val="32"/>
          <w:highlight w:val="none"/>
          <w:lang w:val="en-US" w:eastAsia="zh-CN" w:bidi="ar-SA"/>
        </w:rPr>
        <w:t>任一情况，</w:t>
      </w:r>
      <w:r>
        <w:rPr>
          <w:rFonts w:hint="eastAsia" w:ascii="仿宋_GB2312" w:hAnsi="仿宋_GB2312" w:eastAsia="仿宋_GB2312" w:cs="仿宋_GB2312"/>
          <w:color w:val="auto"/>
          <w:kern w:val="21"/>
          <w:sz w:val="32"/>
          <w:szCs w:val="32"/>
          <w:highlight w:val="none"/>
        </w:rPr>
        <w:t>自</w:t>
      </w:r>
      <w:r>
        <w:rPr>
          <w:rFonts w:hint="eastAsia" w:ascii="仿宋_GB2312" w:hAnsi="仿宋_GB2312" w:eastAsia="仿宋_GB2312" w:cs="仿宋_GB2312"/>
          <w:color w:val="auto"/>
          <w:kern w:val="21"/>
          <w:sz w:val="32"/>
          <w:szCs w:val="32"/>
          <w:highlight w:val="none"/>
          <w:lang w:val="en-US" w:eastAsia="zh-CN"/>
        </w:rPr>
        <w:t>甲方</w:t>
      </w:r>
      <w:r>
        <w:rPr>
          <w:rFonts w:hint="eastAsia" w:ascii="仿宋_GB2312" w:hAnsi="仿宋_GB2312" w:eastAsia="仿宋_GB2312" w:cs="仿宋_GB2312"/>
          <w:color w:val="auto"/>
          <w:kern w:val="21"/>
          <w:sz w:val="32"/>
          <w:szCs w:val="32"/>
          <w:highlight w:val="none"/>
        </w:rPr>
        <w:t>出</w:t>
      </w:r>
      <w:r>
        <w:rPr>
          <w:rFonts w:hint="eastAsia" w:ascii="仿宋_GB2312" w:hAnsi="仿宋_GB2312" w:eastAsia="仿宋_GB2312" w:cs="仿宋_GB2312"/>
          <w:color w:val="auto"/>
          <w:kern w:val="21"/>
          <w:sz w:val="32"/>
          <w:szCs w:val="32"/>
        </w:rPr>
        <w:t>具整改通知书之日起满</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lang w:val="en-US" w:eastAsia="zh-CN"/>
        </w:rPr>
        <w:t>12</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lang w:val="en-US" w:eastAsia="zh-CN"/>
        </w:rPr>
        <w:t>个月，</w:t>
      </w:r>
      <w:r>
        <w:rPr>
          <w:rFonts w:hint="eastAsia" w:ascii="仿宋_GB2312" w:hAnsi="仿宋_GB2312" w:eastAsia="仿宋_GB2312" w:cs="仿宋_GB2312"/>
          <w:color w:val="auto"/>
          <w:kern w:val="21"/>
          <w:sz w:val="32"/>
          <w:szCs w:val="32"/>
        </w:rPr>
        <w:t>乙方</w:t>
      </w:r>
      <w:r>
        <w:rPr>
          <w:rFonts w:hint="eastAsia" w:ascii="仿宋_GB2312" w:hAnsi="仿宋_GB2312" w:eastAsia="仿宋_GB2312" w:cs="仿宋_GB2312"/>
          <w:b w:val="0"/>
          <w:color w:val="auto"/>
          <w:sz w:val="32"/>
          <w:szCs w:val="32"/>
          <w:highlight w:val="none"/>
          <w:lang w:val="en-US" w:eastAsia="zh-CN"/>
        </w:rPr>
        <w:t>仍</w:t>
      </w:r>
      <w:r>
        <w:rPr>
          <w:rFonts w:hint="eastAsia" w:ascii="仿宋_GB2312" w:hAnsi="仿宋_GB2312" w:eastAsia="仿宋_GB2312" w:cs="仿宋_GB2312"/>
          <w:color w:val="auto"/>
          <w:kern w:val="21"/>
          <w:sz w:val="32"/>
          <w:szCs w:val="32"/>
        </w:rPr>
        <w:t>未足额支付违约金</w:t>
      </w:r>
      <w:r>
        <w:rPr>
          <w:rFonts w:hint="eastAsia" w:ascii="仿宋_GB2312" w:hAnsi="仿宋_GB2312" w:eastAsia="仿宋_GB2312" w:cs="仿宋_GB2312"/>
          <w:color w:val="auto"/>
          <w:kern w:val="21"/>
          <w:sz w:val="32"/>
          <w:szCs w:val="32"/>
          <w:lang w:val="en-US" w:eastAsia="zh-CN"/>
        </w:rPr>
        <w:t>及滞纳金</w:t>
      </w:r>
      <w:r>
        <w:rPr>
          <w:rFonts w:hint="eastAsia" w:ascii="仿宋_GB2312" w:hAnsi="仿宋_GB2312" w:eastAsia="仿宋_GB2312" w:cs="仿宋_GB2312"/>
          <w:color w:val="auto"/>
          <w:kern w:val="21"/>
          <w:sz w:val="32"/>
          <w:szCs w:val="32"/>
        </w:rPr>
        <w:t>的</w:t>
      </w:r>
      <w:r>
        <w:rPr>
          <w:rFonts w:hint="eastAsia" w:ascii="仿宋_GB2312" w:hAnsi="仿宋_GB2312" w:eastAsia="仿宋_GB2312" w:cs="仿宋_GB2312"/>
          <w:color w:val="auto"/>
          <w:kern w:val="21"/>
          <w:sz w:val="32"/>
          <w:szCs w:val="32"/>
          <w:lang w:eastAsia="zh-CN"/>
        </w:rPr>
        <w:t>；</w:t>
      </w:r>
    </w:p>
    <w:p>
      <w:pPr>
        <w:pStyle w:val="9"/>
        <w:numPr>
          <w:ilvl w:val="0"/>
          <w:numId w:val="0"/>
        </w:numPr>
        <w:adjustRightInd w:val="0"/>
        <w:snapToGrid w:val="0"/>
        <w:spacing w:beforeLines="0" w:afterLines="0" w:line="560" w:lineRule="exact"/>
        <w:ind w:left="-10" w:firstLine="640"/>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5.乙方未按照</w:t>
      </w:r>
      <w:r>
        <w:rPr>
          <w:rFonts w:hint="eastAsia" w:ascii="仿宋_GB2312" w:hAnsi="仿宋_GB2312" w:eastAsia="仿宋_GB2312" w:cs="仿宋_GB2312"/>
          <w:color w:val="auto"/>
          <w:sz w:val="32"/>
          <w:szCs w:val="32"/>
        </w:rPr>
        <w:t>本协议</w:t>
      </w:r>
      <w:r>
        <w:rPr>
          <w:rFonts w:hint="eastAsia" w:ascii="仿宋_GB2312" w:hAnsi="仿宋_GB2312" w:eastAsia="仿宋_GB2312" w:cs="仿宋_GB2312"/>
          <w:color w:val="auto"/>
          <w:sz w:val="32"/>
          <w:szCs w:val="32"/>
          <w:lang w:val="en-US" w:eastAsia="zh-CN"/>
        </w:rPr>
        <w:t>第三条第3点、第四条第1点</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val="en-US" w:eastAsia="zh-CN"/>
        </w:rPr>
        <w:t>缴纳违约金，且满</w:t>
      </w:r>
      <w:r>
        <w:rPr>
          <w:rFonts w:hint="eastAsia" w:ascii="仿宋_GB2312" w:hAnsi="仿宋_GB2312" w:eastAsia="仿宋_GB2312" w:cs="仿宋_GB2312"/>
          <w:color w:val="auto"/>
          <w:kern w:val="2"/>
          <w:sz w:val="32"/>
          <w:szCs w:val="32"/>
          <w:lang w:val="en-US" w:eastAsia="zh-CN"/>
        </w:rPr>
        <w:t>一周年的</w:t>
      </w:r>
      <w:r>
        <w:rPr>
          <w:rFonts w:hint="eastAsia" w:ascii="仿宋_GB2312" w:hAnsi="仿宋_GB2312" w:eastAsia="仿宋_GB2312" w:cs="仿宋_GB2312"/>
          <w:color w:val="auto"/>
          <w:sz w:val="32"/>
          <w:szCs w:val="32"/>
          <w:lang w:val="en-US" w:eastAsia="zh-CN"/>
        </w:rPr>
        <w:t>；乙方按照</w:t>
      </w:r>
      <w:r>
        <w:rPr>
          <w:rFonts w:hint="eastAsia" w:ascii="仿宋_GB2312" w:hAnsi="仿宋_GB2312" w:eastAsia="仿宋_GB2312" w:cs="仿宋_GB2312"/>
          <w:color w:val="auto"/>
          <w:sz w:val="32"/>
          <w:szCs w:val="32"/>
        </w:rPr>
        <w:t>本协议</w:t>
      </w:r>
      <w:r>
        <w:rPr>
          <w:rFonts w:hint="eastAsia" w:ascii="仿宋_GB2312" w:hAnsi="仿宋_GB2312" w:eastAsia="仿宋_GB2312" w:cs="仿宋_GB2312"/>
          <w:color w:val="auto"/>
          <w:sz w:val="32"/>
          <w:szCs w:val="32"/>
          <w:lang w:val="en-US" w:eastAsia="zh-CN"/>
        </w:rPr>
        <w:t>第四条第1点</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val="en-US" w:eastAsia="zh-CN"/>
        </w:rPr>
        <w:t>缴纳违约金，但项目建设时序</w:t>
      </w:r>
      <w:r>
        <w:rPr>
          <w:rFonts w:hint="eastAsia" w:ascii="仿宋_GB2312" w:hAnsi="仿宋_GB2312" w:eastAsia="仿宋_GB2312" w:cs="仿宋_GB2312"/>
          <w:color w:val="auto"/>
          <w:kern w:val="2"/>
          <w:sz w:val="32"/>
          <w:szCs w:val="32"/>
        </w:rPr>
        <w:t>延期</w:t>
      </w:r>
      <w:r>
        <w:rPr>
          <w:rFonts w:hint="eastAsia" w:ascii="仿宋_GB2312" w:hAnsi="仿宋_GB2312" w:eastAsia="仿宋_GB2312" w:cs="仿宋_GB2312"/>
          <w:color w:val="auto"/>
          <w:kern w:val="2"/>
          <w:sz w:val="32"/>
          <w:szCs w:val="32"/>
          <w:lang w:val="en-US" w:eastAsia="zh-CN"/>
        </w:rPr>
        <w:t>满一周年的。</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60" w:lineRule="exact"/>
        <w:ind w:left="-10" w:leftChars="0" w:right="0" w:rightChars="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eastAsia="zh-CN"/>
        </w:rPr>
        <w:t>乙</w:t>
      </w:r>
      <w:r>
        <w:rPr>
          <w:rFonts w:hint="eastAsia" w:ascii="仿宋_GB2312" w:hAnsi="仿宋_GB2312" w:eastAsia="仿宋_GB2312" w:cs="仿宋_GB2312"/>
          <w:color w:val="auto"/>
          <w:sz w:val="32"/>
          <w:szCs w:val="32"/>
        </w:rPr>
        <w:t>方未按照本协议规定，未经规划和自然资源行政主管部门（土地出让方）书面同意，私自出租、转让或与第三人合作开发建设项目用地及建（构）筑物，或在承诺经营期限内私自以转让股权等形式变相转让项目用地使用权的。</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10" w:leftChars="0" w:right="0" w:rightChars="0" w:firstLine="64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乙</w:t>
      </w:r>
      <w:r>
        <w:rPr>
          <w:rFonts w:hint="eastAsia" w:ascii="仿宋_GB2312" w:hAnsi="仿宋_GB2312" w:eastAsia="仿宋_GB2312" w:cs="仿宋_GB2312"/>
          <w:color w:val="auto"/>
          <w:sz w:val="32"/>
          <w:szCs w:val="32"/>
        </w:rPr>
        <w:t>方未按照本协议规定，于每年【6】月前向甲方提交上一年度项目财务报表、审计报告等经营数据相关佐证材料，且在催告【3】个月后，仍未提交的。</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10" w:leftChars="0" w:firstLine="640" w:firstLineChars="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乙</w:t>
      </w:r>
      <w:r>
        <w:rPr>
          <w:rFonts w:hint="eastAsia" w:ascii="仿宋_GB2312" w:hAnsi="仿宋_GB2312" w:eastAsia="仿宋_GB2312" w:cs="仿宋_GB2312"/>
          <w:color w:val="auto"/>
          <w:sz w:val="32"/>
          <w:szCs w:val="32"/>
        </w:rPr>
        <w:t>方故意隐瞒真实情况，或存在以虚假信息、材料骗取优惠政策等不符合国家</w:t>
      </w:r>
      <w:r>
        <w:rPr>
          <w:rFonts w:hint="eastAsia" w:ascii="仿宋_GB2312" w:hAnsi="仿宋_GB2312" w:eastAsia="仿宋_GB2312" w:cs="仿宋_GB2312"/>
          <w:color w:val="auto"/>
          <w:sz w:val="32"/>
          <w:szCs w:val="32"/>
          <w:lang w:eastAsia="zh-CN"/>
        </w:rPr>
        <w:t>法律法规</w:t>
      </w:r>
      <w:r>
        <w:rPr>
          <w:rFonts w:hint="eastAsia" w:ascii="仿宋_GB2312" w:hAnsi="仿宋_GB2312" w:eastAsia="仿宋_GB2312" w:cs="仿宋_GB2312"/>
          <w:color w:val="auto"/>
          <w:sz w:val="32"/>
          <w:szCs w:val="32"/>
        </w:rPr>
        <w:t>、政策的。</w:t>
      </w:r>
      <w:r>
        <w:rPr>
          <w:rFonts w:hint="eastAsia" w:ascii="仿宋_GB2312" w:hAnsi="仿宋_GB2312" w:eastAsia="仿宋_GB2312" w:cs="仿宋_GB2312"/>
          <w:color w:val="auto"/>
          <w:sz w:val="32"/>
          <w:szCs w:val="32"/>
          <w:highlight w:val="none"/>
          <w:u w:val="none"/>
          <w:lang w:val="en-US" w:eastAsia="zh-CN"/>
        </w:rPr>
        <w:t xml:space="preserve">    </w:t>
      </w:r>
    </w:p>
    <w:p>
      <w:pPr>
        <w:pStyle w:val="17"/>
        <w:pageBreakBefore w:val="0"/>
        <w:numPr>
          <w:ilvl w:val="3"/>
          <w:numId w:val="0"/>
        </w:numPr>
        <w:kinsoku/>
        <w:topLinePunct w:val="0"/>
        <w:bidi w:val="0"/>
        <w:spacing w:beforeLines="0" w:afterLines="0" w:line="560" w:lineRule="exact"/>
        <w:ind w:firstLine="640" w:firstLineChars="200"/>
        <w:rPr>
          <w:rFonts w:hint="eastAsia" w:ascii="仿宋_GB2312" w:hAnsi="仿宋_GB2312" w:eastAsia="仿宋_GB2312" w:cs="仿宋_GB2312"/>
          <w:b w:val="0"/>
          <w:bCs w:val="0"/>
          <w:color w:val="auto"/>
          <w:kern w:val="44"/>
          <w:sz w:val="32"/>
          <w:szCs w:val="32"/>
          <w:highlight w:val="none"/>
          <w:lang w:val="en-US" w:eastAsia="zh-CN"/>
        </w:rPr>
      </w:pPr>
      <w:r>
        <w:rPr>
          <w:rFonts w:hint="eastAsia" w:ascii="仿宋_GB2312" w:hAnsi="仿宋_GB2312" w:eastAsia="仿宋_GB2312" w:cs="仿宋_GB2312"/>
          <w:b w:val="0"/>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val="en-US" w:eastAsia="zh-CN"/>
        </w:rPr>
        <w:t>按本协议约定解除土地出让合同的，收回土地使用权，按以下方式处理：按乙方原已支付的土地出让金扣除已使用土地年限，退回乙方部分土地出让金（退回土地出让金=总出让金-总出让金÷总使用年限×已使用年限），乙方契税、印花税等费用不予退回。甲方可以没收定金</w:t>
      </w:r>
      <w:r>
        <w:rPr>
          <w:rFonts w:hint="eastAsia" w:ascii="仿宋_GB2312" w:hAnsi="仿宋_GB2312" w:eastAsia="仿宋_GB2312" w:cs="仿宋_GB2312"/>
          <w:b w:val="0"/>
          <w:bCs w:val="0"/>
          <w:color w:val="auto"/>
          <w:kern w:val="44"/>
          <w:sz w:val="32"/>
          <w:szCs w:val="32"/>
          <w:highlight w:val="none"/>
          <w:lang w:val="en-US" w:eastAsia="zh-CN"/>
        </w:rPr>
        <w:t>，没收定金不足以弥补甲方损失的，乙方应赔偿甲方的损失。该宗地范围内已建的建筑物、构筑物及附属设施，可不予补偿，规划和自然资源行政主管部门（土地出让人）还可要求乙方清除已建建筑物、构筑物及附属设施，恢复场地平整；但土地出让人愿意继续利用该宗地范围内已建成的建筑物、构筑物及其附属设施的，由甲方聘请具备资质的评估机构进行评估，按照评估结果对乙方予以残值补偿。</w:t>
      </w:r>
    </w:p>
    <w:p>
      <w:pPr>
        <w:keepNext w:val="0"/>
        <w:keepLines w:val="0"/>
        <w:pageBreakBefore w:val="0"/>
        <w:widowControl/>
        <w:kinsoku/>
        <w:wordWrap/>
        <w:overflowPunct/>
        <w:topLinePunct w:val="0"/>
        <w:autoSpaceDE/>
        <w:autoSpaceDN/>
        <w:bidi w:val="0"/>
        <w:adjustRightInd w:val="0"/>
        <w:snapToGrid w:val="0"/>
        <w:spacing w:line="600" w:lineRule="atLeast"/>
        <w:ind w:left="0" w:leftChars="0" w:right="-153" w:rightChars="-73" w:firstLine="640" w:firstLineChars="200"/>
        <w:textAlignment w:val="auto"/>
        <w:outlineLvl w:val="9"/>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 w:val="0"/>
          <w:color w:val="auto"/>
          <w:sz w:val="32"/>
          <w:szCs w:val="32"/>
          <w:highlight w:val="none"/>
          <w:lang w:val="en-US" w:eastAsia="zh-CN"/>
        </w:rPr>
        <w:t>按</w:t>
      </w:r>
      <w:r>
        <w:rPr>
          <w:rFonts w:hint="eastAsia" w:ascii="仿宋_GB2312" w:hAnsi="仿宋_GB2312" w:eastAsia="仿宋_GB2312" w:cs="仿宋_GB2312"/>
          <w:color w:val="auto"/>
          <w:sz w:val="32"/>
          <w:szCs w:val="32"/>
          <w:highlight w:val="none"/>
          <w:lang w:val="en-US" w:eastAsia="zh-CN"/>
        </w:rPr>
        <w:t>本协议约定</w:t>
      </w:r>
      <w:r>
        <w:rPr>
          <w:rFonts w:hint="eastAsia" w:ascii="仿宋_GB2312" w:hAnsi="仿宋_GB2312" w:eastAsia="仿宋_GB2312" w:cs="仿宋_GB2312"/>
          <w:b w:val="0"/>
          <w:color w:val="auto"/>
          <w:sz w:val="32"/>
          <w:szCs w:val="32"/>
          <w:highlight w:val="none"/>
          <w:lang w:val="en-US" w:eastAsia="zh-CN"/>
        </w:rPr>
        <w:t>解除土地出让合同</w:t>
      </w:r>
      <w:r>
        <w:rPr>
          <w:rFonts w:hint="eastAsia" w:ascii="仿宋_GB2312" w:hAnsi="仿宋_GB2312" w:eastAsia="仿宋_GB2312" w:cs="仿宋_GB2312"/>
          <w:bCs/>
          <w:color w:val="auto"/>
          <w:sz w:val="32"/>
          <w:szCs w:val="32"/>
          <w:highlight w:val="none"/>
          <w:lang w:eastAsia="zh-CN"/>
        </w:rPr>
        <w:t>，甲方（或其他政府部门）无</w:t>
      </w:r>
      <w:r>
        <w:rPr>
          <w:rFonts w:hint="eastAsia" w:ascii="仿宋_GB2312" w:hAnsi="仿宋_GB2312" w:eastAsia="仿宋_GB2312" w:cs="仿宋_GB2312"/>
          <w:bCs/>
          <w:color w:val="auto"/>
          <w:sz w:val="32"/>
          <w:szCs w:val="32"/>
          <w:highlight w:val="none"/>
        </w:rPr>
        <w:t>需对乙方进行</w:t>
      </w:r>
      <w:r>
        <w:rPr>
          <w:rFonts w:hint="eastAsia" w:ascii="仿宋_GB2312" w:hAnsi="仿宋_GB2312" w:eastAsia="仿宋_GB2312" w:cs="仿宋_GB2312"/>
          <w:bCs/>
          <w:color w:val="auto"/>
          <w:sz w:val="32"/>
          <w:szCs w:val="32"/>
          <w:highlight w:val="none"/>
          <w:lang w:eastAsia="zh-CN"/>
        </w:rPr>
        <w:t>上述约定外的</w:t>
      </w:r>
      <w:r>
        <w:rPr>
          <w:rFonts w:hint="eastAsia" w:ascii="仿宋_GB2312" w:hAnsi="仿宋_GB2312" w:eastAsia="仿宋_GB2312" w:cs="仿宋_GB2312"/>
          <w:bCs/>
          <w:color w:val="auto"/>
          <w:sz w:val="32"/>
          <w:szCs w:val="32"/>
          <w:highlight w:val="none"/>
        </w:rPr>
        <w:t>其他赔偿、补偿等</w:t>
      </w:r>
      <w:r>
        <w:rPr>
          <w:rFonts w:hint="eastAsia" w:ascii="仿宋_GB2312" w:hAnsi="仿宋_GB2312" w:eastAsia="仿宋_GB2312" w:cs="仿宋_GB2312"/>
          <w:bCs/>
          <w:color w:val="auto"/>
          <w:sz w:val="32"/>
          <w:szCs w:val="32"/>
          <w:highlight w:val="none"/>
          <w:lang w:eastAsia="zh-CN"/>
        </w:rPr>
        <w:t>。</w:t>
      </w:r>
    </w:p>
    <w:p>
      <w:pPr>
        <w:adjustRightInd w:val="0"/>
        <w:snapToGrid w:val="0"/>
        <w:spacing w:line="560" w:lineRule="exact"/>
        <w:ind w:left="-197" w:leftChars="-94" w:right="-153" w:rightChars="-73" w:firstLine="640" w:firstLineChars="200"/>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如</w:t>
      </w:r>
      <w:r>
        <w:rPr>
          <w:rFonts w:hint="default" w:ascii="仿宋_GB2312" w:hAnsi="仿宋_GB2312" w:eastAsia="仿宋_GB2312" w:cs="仿宋_GB2312"/>
          <w:bCs/>
          <w:color w:val="auto"/>
          <w:sz w:val="32"/>
          <w:szCs w:val="32"/>
          <w:highlight w:val="none"/>
        </w:rPr>
        <w:t>项目</w:t>
      </w:r>
      <w:r>
        <w:rPr>
          <w:rFonts w:hint="eastAsia" w:ascii="仿宋_GB2312" w:hAnsi="仿宋_GB2312" w:eastAsia="仿宋_GB2312" w:cs="仿宋_GB2312"/>
          <w:bCs/>
          <w:color w:val="auto"/>
          <w:sz w:val="32"/>
          <w:szCs w:val="32"/>
          <w:highlight w:val="none"/>
        </w:rPr>
        <w:t>土地发生土地污染，乙方应承担土地污染修复的责任并承担由此产生的相关费用。</w:t>
      </w:r>
    </w:p>
    <w:p>
      <w:pPr>
        <w:keepNext w:val="0"/>
        <w:keepLines w:val="0"/>
        <w:pageBreakBefore w:val="0"/>
        <w:widowControl w:val="0"/>
        <w:kinsoku/>
        <w:wordWrap/>
        <w:overflowPunct/>
        <w:topLinePunct w:val="0"/>
        <w:autoSpaceDE/>
        <w:autoSpaceDN/>
        <w:bidi w:val="0"/>
        <w:adjustRightInd w:val="0"/>
        <w:snapToGrid w:val="0"/>
        <w:spacing w:line="560" w:lineRule="exact"/>
        <w:ind w:left="-197" w:leftChars="-94" w:right="-153" w:rightChars="-73" w:firstLine="598" w:firstLineChars="187"/>
        <w:textAlignment w:val="auto"/>
        <w:rPr>
          <w:rFonts w:hint="eastAsia" w:ascii="黑体" w:hAnsi="黑体" w:eastAsia="黑体" w:cs="黑体"/>
          <w:b w:val="0"/>
          <w:bCs w:val="0"/>
          <w:color w:val="auto"/>
          <w:highlight w:val="none"/>
          <w:lang w:val="en-US" w:eastAsia="zh-CN"/>
        </w:rPr>
      </w:pPr>
      <w:r>
        <w:rPr>
          <w:rFonts w:hint="eastAsia" w:ascii="黑体" w:hAnsi="黑体" w:eastAsia="黑体" w:cs="黑体"/>
          <w:b w:val="0"/>
          <w:bCs w:val="0"/>
          <w:color w:val="auto"/>
          <w:sz w:val="32"/>
          <w:szCs w:val="32"/>
          <w:highlight w:val="none"/>
          <w:lang w:val="en-US" w:eastAsia="zh-CN"/>
        </w:rPr>
        <w:t>五、其他条款</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hAnsi="仿宋"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一</w:t>
      </w:r>
      <w:r>
        <w:rPr>
          <w:rFonts w:hint="eastAsia" w:ascii="仿宋_GB2312" w:eastAsia="仿宋_GB2312"/>
          <w:color w:val="auto"/>
          <w:sz w:val="32"/>
          <w:szCs w:val="32"/>
          <w:highlight w:val="none"/>
          <w:lang w:eastAsia="zh-CN"/>
        </w:rPr>
        <w:t>）</w:t>
      </w:r>
      <w:r>
        <w:rPr>
          <w:rFonts w:hint="eastAsia" w:ascii="仿宋_GB2312" w:hAnsi="仿宋" w:eastAsia="仿宋_GB2312"/>
          <w:color w:val="auto"/>
          <w:sz w:val="32"/>
          <w:szCs w:val="32"/>
          <w:highlight w:val="none"/>
        </w:rPr>
        <w:t>本协议的订立、效力、解释、履行及其争议的解决等，均适用中华人民共和国法律。</w:t>
      </w:r>
      <w:r>
        <w:rPr>
          <w:rFonts w:hint="eastAsia" w:ascii="仿宋_GB2312" w:eastAsia="仿宋_GB2312"/>
          <w:color w:val="auto"/>
          <w:sz w:val="32"/>
          <w:szCs w:val="32"/>
          <w:highlight w:val="none"/>
        </w:rPr>
        <w:t>因履行本协议或</w:t>
      </w:r>
      <w:r>
        <w:rPr>
          <w:rFonts w:hint="eastAsia" w:ascii="仿宋_GB2312" w:eastAsia="仿宋_GB2312"/>
          <w:color w:val="auto"/>
          <w:sz w:val="32"/>
          <w:szCs w:val="32"/>
          <w:highlight w:val="none"/>
          <w:lang w:eastAsia="zh-CN"/>
        </w:rPr>
        <w:t>与</w:t>
      </w:r>
      <w:r>
        <w:rPr>
          <w:rFonts w:hint="eastAsia" w:ascii="仿宋_GB2312" w:eastAsia="仿宋_GB2312"/>
          <w:color w:val="auto"/>
          <w:sz w:val="32"/>
          <w:szCs w:val="32"/>
          <w:highlight w:val="none"/>
        </w:rPr>
        <w:t>本协议有关的争议，双方应协商解决</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协商不成的，</w:t>
      </w:r>
      <w:r>
        <w:rPr>
          <w:rFonts w:hint="eastAsia" w:ascii="仿宋_GB2312" w:eastAsia="仿宋_GB2312"/>
          <w:color w:val="auto"/>
          <w:sz w:val="32"/>
          <w:szCs w:val="32"/>
          <w:highlight w:val="none"/>
          <w:lang w:val="en-US" w:eastAsia="zh-CN"/>
        </w:rPr>
        <w:t>可依法</w:t>
      </w:r>
      <w:r>
        <w:rPr>
          <w:rFonts w:hint="eastAsia" w:ascii="仿宋_GB2312" w:eastAsia="仿宋_GB2312"/>
          <w:color w:val="auto"/>
          <w:sz w:val="32"/>
          <w:szCs w:val="32"/>
          <w:highlight w:val="none"/>
        </w:rPr>
        <w:t>向</w:t>
      </w:r>
      <w:r>
        <w:rPr>
          <w:rFonts w:hint="eastAsia" w:ascii="仿宋_GB2312" w:eastAsia="仿宋_GB2312"/>
          <w:color w:val="auto"/>
          <w:sz w:val="32"/>
          <w:szCs w:val="32"/>
          <w:highlight w:val="none"/>
          <w:lang w:val="en-US" w:eastAsia="zh-CN"/>
        </w:rPr>
        <w:t>甲方所在地</w:t>
      </w:r>
      <w:r>
        <w:rPr>
          <w:rFonts w:hint="eastAsia" w:ascii="仿宋_GB2312" w:eastAsia="仿宋_GB2312"/>
          <w:color w:val="auto"/>
          <w:sz w:val="32"/>
          <w:szCs w:val="32"/>
          <w:highlight w:val="none"/>
        </w:rPr>
        <w:t>有管辖权的人民法院提起诉讼</w:t>
      </w:r>
      <w:r>
        <w:rPr>
          <w:rFonts w:hint="eastAsia" w:ascii="仿宋_GB2312" w:hAnsi="仿宋" w:eastAsia="仿宋_GB2312"/>
          <w:color w:val="auto"/>
          <w:sz w:val="32"/>
          <w:szCs w:val="32"/>
          <w:highlight w:val="none"/>
        </w:rPr>
        <w:t>。</w:t>
      </w:r>
    </w:p>
    <w:p>
      <w:pPr>
        <w:pStyle w:val="4"/>
        <w:keepNext w:val="0"/>
        <w:keepLines w:val="0"/>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bCs w:val="0"/>
          <w:color w:val="auto"/>
          <w:kern w:val="44"/>
          <w:sz w:val="32"/>
          <w:szCs w:val="32"/>
          <w:lang w:val="en-US" w:eastAsia="zh-CN" w:bidi="ar-SA"/>
        </w:rPr>
        <w:t>（二）</w:t>
      </w:r>
      <w:r>
        <w:rPr>
          <w:rFonts w:hint="eastAsia" w:ascii="仿宋_GB2312" w:hAnsi="仿宋_GB2312" w:eastAsia="仿宋_GB2312" w:cs="仿宋_GB2312"/>
          <w:b w:val="0"/>
          <w:color w:val="auto"/>
          <w:sz w:val="32"/>
          <w:szCs w:val="32"/>
          <w:highlight w:val="none"/>
        </w:rPr>
        <w:t>本协议一方给对方的通知应以书面形式送达协议中规定的对方地址，传真需经对方书面确认。通知的实际生效日期以收到日期与通知书上载明的生效日期中较晚的一个日期为准。</w:t>
      </w:r>
    </w:p>
    <w:p>
      <w:pPr>
        <w:pStyle w:val="4"/>
        <w:keepNext w:val="0"/>
        <w:keepLines w:val="0"/>
        <w:pageBreakBefore w:val="0"/>
        <w:numPr>
          <w:ilvl w:val="1"/>
          <w:numId w:val="0"/>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通知送达下列地址或电子邮箱视为有效送达，并且下列地址为文书（包括但不限于非诉阶段、仲裁阶段以及诉讼阶段的一审、二审、再审和执行程序的法律文书）的送达地址。</w:t>
      </w:r>
    </w:p>
    <w:p>
      <w:pPr>
        <w:pStyle w:val="4"/>
        <w:keepNext w:val="0"/>
        <w:keepLines w:val="0"/>
        <w:pageBreakBefore w:val="0"/>
        <w:numPr>
          <w:ilvl w:val="2"/>
          <w:numId w:val="0"/>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甲方联系人：【   】；电子邮箱：【           】；地址【         】；传真：【           】</w:t>
      </w:r>
    </w:p>
    <w:p>
      <w:pPr>
        <w:pStyle w:val="4"/>
        <w:keepNext w:val="0"/>
        <w:keepLines w:val="0"/>
        <w:pageBreakBefore w:val="0"/>
        <w:numPr>
          <w:ilvl w:val="2"/>
          <w:numId w:val="0"/>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乙方联系人：【   】；电子邮箱：【           】；地址【         】；传真：【           】</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三）</w:t>
      </w:r>
      <w:r>
        <w:rPr>
          <w:rFonts w:hint="eastAsia" w:ascii="仿宋_GB2312" w:eastAsia="仿宋_GB2312"/>
          <w:color w:val="auto"/>
          <w:sz w:val="32"/>
          <w:szCs w:val="32"/>
          <w:highlight w:val="none"/>
        </w:rPr>
        <w:t>本协议未尽事宜，由双方另行协商，签订补充协议，补充协议与本协议具有同等法律效力。</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四</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本协议</w:t>
      </w:r>
      <w:r>
        <w:rPr>
          <w:rFonts w:hint="eastAsia" w:ascii="仿宋_GB2312" w:eastAsia="仿宋_GB2312"/>
          <w:color w:val="auto"/>
          <w:sz w:val="32"/>
          <w:szCs w:val="32"/>
          <w:highlight w:val="none"/>
          <w:lang w:eastAsia="zh-CN"/>
        </w:rPr>
        <w:t>自</w:t>
      </w:r>
      <w:r>
        <w:rPr>
          <w:rFonts w:hint="eastAsia" w:ascii="仿宋_GB2312" w:eastAsia="仿宋_GB2312"/>
          <w:color w:val="auto"/>
          <w:sz w:val="32"/>
          <w:szCs w:val="32"/>
          <w:highlight w:val="none"/>
        </w:rPr>
        <w:t>双方法定代表人或授权代表签字</w:t>
      </w:r>
      <w:r>
        <w:rPr>
          <w:rFonts w:hint="eastAsia" w:ascii="仿宋_GB2312" w:eastAsia="仿宋_GB2312"/>
          <w:color w:val="auto"/>
          <w:sz w:val="32"/>
          <w:szCs w:val="32"/>
          <w:highlight w:val="none"/>
          <w:lang w:val="en-US" w:eastAsia="zh-CN"/>
        </w:rPr>
        <w:t>并加盖公章之日起</w:t>
      </w:r>
      <w:r>
        <w:rPr>
          <w:rFonts w:hint="eastAsia" w:ascii="仿宋_GB2312" w:eastAsia="仿宋_GB2312"/>
          <w:color w:val="auto"/>
          <w:sz w:val="32"/>
          <w:szCs w:val="32"/>
          <w:highlight w:val="none"/>
        </w:rPr>
        <w:t>生效。</w:t>
      </w:r>
      <w:r>
        <w:rPr>
          <w:rFonts w:hint="eastAsia" w:ascii="仿宋_GB2312" w:eastAsia="仿宋_GB2312"/>
          <w:color w:val="auto"/>
          <w:sz w:val="32"/>
          <w:szCs w:val="32"/>
          <w:highlight w:val="none"/>
          <w:lang w:eastAsia="zh-CN"/>
        </w:rPr>
        <w:t>本协议一式【</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lang w:eastAsia="zh-CN"/>
        </w:rPr>
        <w:t>】份</w:t>
      </w:r>
      <w:r>
        <w:rPr>
          <w:rFonts w:hint="eastAsia" w:ascii="仿宋_GB2312" w:eastAsia="仿宋_GB2312"/>
          <w:color w:val="auto"/>
          <w:sz w:val="32"/>
          <w:szCs w:val="32"/>
          <w:highlight w:val="none"/>
        </w:rPr>
        <w:t>，具有同等法律效力</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178" w:leftChars="-85" w:right="-153" w:rightChars="-73" w:firstLine="640" w:firstLineChars="200"/>
        <w:textAlignment w:val="auto"/>
        <w:rPr>
          <w:rFonts w:ascii="仿宋_GB2312" w:hAnsi="仿宋" w:eastAsia="仿宋_GB2312" w:cs="仿宋_GB2312"/>
          <w:bCs/>
          <w:color w:val="auto"/>
          <w:sz w:val="32"/>
          <w:szCs w:val="32"/>
          <w:highlight w:val="none"/>
        </w:rPr>
      </w:pPr>
      <w:r>
        <w:rPr>
          <w:rFonts w:hint="eastAsia" w:ascii="仿宋_GB2312" w:eastAsia="仿宋_GB2312"/>
          <w:color w:val="auto"/>
          <w:sz w:val="32"/>
          <w:szCs w:val="32"/>
          <w:highlight w:val="none"/>
        </w:rPr>
        <w:t>（</w:t>
      </w:r>
      <w:r>
        <w:rPr>
          <w:rFonts w:ascii="仿宋_GB2312" w:eastAsia="仿宋_GB2312"/>
          <w:color w:val="auto"/>
          <w:sz w:val="32"/>
          <w:szCs w:val="32"/>
          <w:highlight w:val="none"/>
        </w:rPr>
        <w:t>以下</w:t>
      </w:r>
      <w:r>
        <w:rPr>
          <w:rFonts w:hint="eastAsia" w:ascii="仿宋_GB2312" w:eastAsia="仿宋_GB2312"/>
          <w:color w:val="auto"/>
          <w:sz w:val="32"/>
          <w:szCs w:val="32"/>
          <w:highlight w:val="none"/>
        </w:rPr>
        <w:t>无正文）</w:t>
      </w:r>
    </w:p>
    <w:p>
      <w:pPr>
        <w:keepNext w:val="0"/>
        <w:keepLines w:val="0"/>
        <w:pageBreakBefore w:val="0"/>
        <w:widowControl w:val="0"/>
        <w:kinsoku/>
        <w:wordWrap/>
        <w:overflowPunct/>
        <w:topLinePunct w:val="0"/>
        <w:autoSpaceDE/>
        <w:autoSpaceDN/>
        <w:bidi w:val="0"/>
        <w:snapToGrid w:val="0"/>
        <w:spacing w:line="560" w:lineRule="exact"/>
        <w:ind w:firstLine="320" w:firstLineChars="100"/>
        <w:textAlignment w:val="auto"/>
        <w:rPr>
          <w:rFonts w:ascii="仿宋_GB2312" w:eastAsia="仿宋_GB2312"/>
          <w:color w:val="auto"/>
          <w:sz w:val="32"/>
          <w:szCs w:val="32"/>
          <w:highlight w:val="none"/>
        </w:rPr>
        <w:sectPr>
          <w:headerReference r:id="rId3" w:type="first"/>
          <w:footerReference r:id="rId5" w:type="first"/>
          <w:footerReference r:id="rId4" w:type="default"/>
          <w:pgSz w:w="11906" w:h="16838"/>
          <w:pgMar w:top="2098" w:right="1474" w:bottom="1984" w:left="1587" w:header="851" w:footer="992" w:gutter="0"/>
          <w:pgNumType w:fmt="decimal" w:start="1"/>
          <w:cols w:space="720" w:num="1"/>
          <w:titlePg/>
          <w:docGrid w:type="lines" w:linePitch="312" w:charSpace="0"/>
        </w:sectPr>
      </w:pPr>
    </w:p>
    <w:p>
      <w:pPr>
        <w:snapToGrid w:val="0"/>
        <w:spacing w:line="600" w:lineRule="atLeast"/>
        <w:ind w:firstLine="320" w:firstLineChars="100"/>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此页</w:t>
      </w:r>
      <w:r>
        <w:rPr>
          <w:rFonts w:hint="eastAsia" w:ascii="仿宋_GB2312" w:eastAsia="仿宋_GB2312"/>
          <w:color w:val="auto"/>
          <w:sz w:val="32"/>
          <w:szCs w:val="32"/>
          <w:highlight w:val="none"/>
        </w:rPr>
        <w:t>无正文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为签署页</w:t>
      </w:r>
      <w:r>
        <w:rPr>
          <w:rFonts w:hint="eastAsia" w:ascii="仿宋_GB2312" w:eastAsia="仿宋_GB2312"/>
          <w:color w:val="auto"/>
          <w:sz w:val="32"/>
          <w:szCs w:val="32"/>
          <w:highlight w:val="none"/>
        </w:rPr>
        <w:t>）</w:t>
      </w:r>
    </w:p>
    <w:p>
      <w:pPr>
        <w:rPr>
          <w:color w:val="auto"/>
          <w:highlight w:val="none"/>
        </w:rPr>
      </w:pPr>
    </w:p>
    <w:p>
      <w:pPr>
        <w:snapToGrid w:val="0"/>
        <w:spacing w:line="600" w:lineRule="atLeast"/>
        <w:rPr>
          <w:rFonts w:ascii="仿宋_GB2312" w:hAnsi="仿宋" w:eastAsia="仿宋_GB2312" w:cs="仿宋_GB2312"/>
          <w:bCs/>
          <w:color w:val="auto"/>
          <w:sz w:val="32"/>
          <w:szCs w:val="32"/>
          <w:highlight w:val="none"/>
        </w:rPr>
      </w:pPr>
    </w:p>
    <w:p>
      <w:pPr>
        <w:snapToGrid w:val="0"/>
        <w:spacing w:line="600" w:lineRule="atLeast"/>
        <w:rPr>
          <w:rFonts w:hint="eastAsia" w:ascii="仿宋_GB2312" w:hAnsi="仿宋_GB2312" w:eastAsia="仿宋_GB2312" w:cs="仿宋_GB2312"/>
          <w:bCs/>
          <w:color w:val="auto"/>
          <w:sz w:val="32"/>
          <w:szCs w:val="32"/>
          <w:highlight w:val="none"/>
        </w:rPr>
      </w:pPr>
      <w:r>
        <w:rPr>
          <w:rFonts w:hint="eastAsia" w:ascii="仿宋_GB2312" w:hAnsi="仿宋" w:eastAsia="仿宋_GB2312" w:cs="仿宋_GB2312"/>
          <w:bCs/>
          <w:color w:val="auto"/>
          <w:sz w:val="32"/>
          <w:szCs w:val="32"/>
          <w:highlight w:val="none"/>
        </w:rPr>
        <w:t>甲方</w:t>
      </w:r>
      <w:r>
        <w:rPr>
          <w:rFonts w:hint="eastAsia" w:ascii="仿宋_GB2312" w:hAnsi="仿宋_GB2312" w:eastAsia="仿宋_GB2312" w:cs="仿宋_GB2312"/>
          <w:bCs/>
          <w:color w:val="auto"/>
          <w:sz w:val="32"/>
          <w:szCs w:val="32"/>
          <w:highlight w:val="none"/>
        </w:rPr>
        <w:t>：</w:t>
      </w:r>
    </w:p>
    <w:p>
      <w:pPr>
        <w:snapToGrid w:val="0"/>
        <w:spacing w:line="600" w:lineRule="atLeast"/>
        <w:rPr>
          <w:rFonts w:ascii="仿宋_GB2312" w:hAnsi="仿宋_GB2312" w:eastAsia="仿宋_GB2312" w:cs="仿宋_GB2312"/>
          <w:bCs/>
          <w:color w:val="auto"/>
          <w:sz w:val="32"/>
          <w:szCs w:val="32"/>
          <w:highlight w:val="none"/>
        </w:rPr>
      </w:pPr>
      <w:r>
        <w:rPr>
          <w:rFonts w:hint="eastAsia" w:ascii="仿宋_GB2312" w:eastAsia="仿宋_GB2312"/>
          <w:color w:val="auto"/>
          <w:sz w:val="32"/>
          <w:szCs w:val="32"/>
          <w:highlight w:val="none"/>
        </w:rPr>
        <w:t>法定代表人或授权代表</w:t>
      </w:r>
      <w:r>
        <w:rPr>
          <w:rFonts w:hint="eastAsia" w:ascii="仿宋_GB2312" w:hAnsi="仿宋_GB2312" w:eastAsia="仿宋_GB2312" w:cs="仿宋_GB2312"/>
          <w:bCs/>
          <w:color w:val="auto"/>
          <w:sz w:val="32"/>
          <w:szCs w:val="32"/>
          <w:highlight w:val="none"/>
        </w:rPr>
        <w:t>：</w:t>
      </w:r>
    </w:p>
    <w:p>
      <w:pPr>
        <w:snapToGrid w:val="0"/>
        <w:spacing w:line="600" w:lineRule="atLeast"/>
        <w:ind w:firstLine="790" w:firstLineChars="247"/>
        <w:rPr>
          <w:rFonts w:ascii="仿宋_GB2312" w:hAnsi="仿宋_GB2312" w:eastAsia="仿宋_GB2312" w:cs="仿宋_GB2312"/>
          <w:bCs/>
          <w:color w:val="auto"/>
          <w:sz w:val="32"/>
          <w:szCs w:val="32"/>
          <w:highlight w:val="none"/>
        </w:rPr>
      </w:pPr>
    </w:p>
    <w:p>
      <w:pPr>
        <w:snapToGrid w:val="0"/>
        <w:spacing w:line="600" w:lineRule="atLeast"/>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乙方：</w:t>
      </w:r>
      <w:r>
        <w:rPr>
          <w:rFonts w:hint="eastAsia" w:ascii="仿宋_GB2312" w:hAnsi="仿宋_GB2312" w:eastAsia="仿宋_GB2312" w:cs="仿宋_GB2312"/>
          <w:color w:val="auto"/>
          <w:sz w:val="32"/>
          <w:highlight w:val="none"/>
        </w:rPr>
        <w:t xml:space="preserve"> </w:t>
      </w:r>
      <w:r>
        <w:rPr>
          <w:rFonts w:hint="eastAsia" w:ascii="仿宋_GB2312" w:hAnsi="仿宋_GB2312" w:eastAsia="仿宋_GB2312" w:cs="仿宋_GB2312"/>
          <w:bCs/>
          <w:color w:val="auto"/>
          <w:sz w:val="32"/>
          <w:szCs w:val="32"/>
          <w:highlight w:val="none"/>
        </w:rPr>
        <w:t xml:space="preserve"> </w:t>
      </w:r>
    </w:p>
    <w:p>
      <w:pPr>
        <w:snapToGrid w:val="0"/>
        <w:spacing w:line="600" w:lineRule="atLeast"/>
        <w:rPr>
          <w:rFonts w:ascii="仿宋_GB2312" w:hAnsi="仿宋_GB2312" w:eastAsia="仿宋_GB2312" w:cs="仿宋_GB2312"/>
          <w:bCs/>
          <w:color w:val="auto"/>
          <w:sz w:val="32"/>
          <w:szCs w:val="32"/>
          <w:highlight w:val="none"/>
        </w:rPr>
      </w:pPr>
      <w:r>
        <w:rPr>
          <w:rFonts w:hint="eastAsia" w:ascii="仿宋_GB2312" w:eastAsia="仿宋_GB2312"/>
          <w:color w:val="auto"/>
          <w:sz w:val="32"/>
          <w:szCs w:val="32"/>
          <w:highlight w:val="none"/>
        </w:rPr>
        <w:t>法定代表人或授权代表</w:t>
      </w:r>
      <w:r>
        <w:rPr>
          <w:rFonts w:hint="eastAsia" w:ascii="仿宋_GB2312" w:hAnsi="仿宋_GB2312" w:eastAsia="仿宋_GB2312" w:cs="仿宋_GB2312"/>
          <w:bCs/>
          <w:color w:val="auto"/>
          <w:sz w:val="32"/>
          <w:szCs w:val="32"/>
          <w:highlight w:val="none"/>
        </w:rPr>
        <w:t>：</w:t>
      </w:r>
    </w:p>
    <w:p>
      <w:pPr>
        <w:snapToGrid w:val="0"/>
        <w:spacing w:line="600" w:lineRule="atLeast"/>
        <w:rPr>
          <w:rFonts w:hint="eastAsia" w:ascii="仿宋_GB2312" w:hAnsi="仿宋_GB2312" w:eastAsia="仿宋_GB2312" w:cs="仿宋_GB2312"/>
          <w:bCs/>
          <w:color w:val="auto"/>
          <w:sz w:val="32"/>
          <w:szCs w:val="32"/>
          <w:highlight w:val="none"/>
        </w:rPr>
      </w:pPr>
    </w:p>
    <w:p>
      <w:pPr>
        <w:snapToGrid w:val="0"/>
        <w:spacing w:line="600" w:lineRule="atLeast"/>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签订日期：   年  月  日</w:t>
      </w:r>
    </w:p>
    <w:p>
      <w:pPr>
        <w:rPr>
          <w:color w:val="auto"/>
          <w:highlight w:val="none"/>
        </w:rPr>
      </w:pPr>
    </w:p>
    <w:sectPr>
      <w:pgSz w:w="11906" w:h="16838"/>
      <w:pgMar w:top="144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0A4753-1914-4861-8575-631E5DE898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6B7C1D77-296A-4107-A6A9-323E3EC5D008}"/>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9C251352-4FA2-41E4-9209-911EA516FC95}"/>
  </w:font>
  <w:font w:name="微软雅黑">
    <w:panose1 w:val="020B0503020204020204"/>
    <w:charset w:val="86"/>
    <w:family w:val="auto"/>
    <w:pitch w:val="default"/>
    <w:sig w:usb0="80000287" w:usb1="280F3C52" w:usb2="00000016" w:usb3="00000000" w:csb0="0004001F" w:csb1="00000000"/>
    <w:embedRegular r:id="rId4" w:fontKey="{F17DD954-38B7-4B53-A839-1A4A7BBCCB07}"/>
  </w:font>
  <w:font w:name="楷体">
    <w:panose1 w:val="02010609060101010101"/>
    <w:charset w:val="86"/>
    <w:family w:val="auto"/>
    <w:pitch w:val="default"/>
    <w:sig w:usb0="800002BF" w:usb1="38CF7CFA" w:usb2="00000016" w:usb3="00000000" w:csb0="00040001" w:csb1="00000000"/>
    <w:embedRegular r:id="rId5" w:fontKey="{11A13F77-2CDD-44F3-A917-2EFACA363B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-205105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15pt;height:144pt;width:144pt;mso-position-horizontal:center;mso-position-horizontal-relative:margin;mso-wrap-style:none;z-index:251659264;mso-width-relative:page;mso-height-relative:page;" filled="f" stroked="f" coordsize="21600,21600" o:gfxdata="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133S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-205105</wp:posOffset>
              </wp:positionV>
              <wp:extent cx="569595" cy="3429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9595" cy="342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rPr>
                          </w:pPr>
                          <w:r>
                            <w:rPr>
                              <w:rFonts w:hint="default" w:eastAsiaTheme="majorEastAsia"/>
                              <w:szCs w:val="18"/>
                            </w:rPr>
                            <w:fldChar w:fldCharType="begin"/>
                          </w:r>
                          <w:r>
                            <w:rPr>
                              <w:rFonts w:hint="default" w:eastAsiaTheme="majorEastAsia"/>
                              <w:szCs w:val="18"/>
                            </w:rPr>
                            <w:instrText xml:space="preserve"> PAGE  \* MERGEFORMAT </w:instrText>
                          </w:r>
                          <w:r>
                            <w:rPr>
                              <w:rFonts w:hint="default" w:eastAsiaTheme="majorEastAsia"/>
                              <w:szCs w:val="18"/>
                            </w:rPr>
                            <w:fldChar w:fldCharType="separate"/>
                          </w:r>
                          <w:r>
                            <w:rPr>
                              <w:rFonts w:hint="default" w:eastAsiaTheme="majorEastAsia"/>
                              <w:szCs w:val="18"/>
                            </w:rPr>
                            <w:t>1</w:t>
                          </w:r>
                          <w:r>
                            <w:rPr>
                              <w:rFonts w:hint="default" w:eastAsiaTheme="majorEastAsia"/>
                              <w:szCs w:val="1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6.15pt;height:27pt;width:44.85pt;mso-position-horizontal:center;mso-position-horizontal-relative:margin;z-index:251660288;mso-width-relative:page;mso-height-relative:page;" filled="f" stroked="f" coordsize="21600,21600" o:gfxdata="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5yfKXWAAAABgEAAA8AAAAAAAAAAQAgAAAAIgAAAGRycy9kb3ducmV2&#10;LnhtbFBLAQIUABQAAAAIAIdO4kD+Y3StNwIAAGEEAAAOAAAAAAAAAAEAIAAAACUBAABkcnMvZTJv&#10;RG9jLnhtbFBLBQYAAAAABgAGAFkBAADOBQAAAAA=&#10;">
              <v:fill on="f" focussize="0,0"/>
              <v:stroke on="f" weight="0.5pt"/>
              <v:imagedata o:title=""/>
              <o:lock v:ext="edit" aspectratio="f"/>
              <v:textbox inset="0mm,0mm,0mm,0mm">
                <w:txbxContent>
                  <w:p>
                    <w:pPr>
                      <w:pStyle w:val="7"/>
                      <w:rPr>
                        <w:rFonts w:hint="eastAsia" w:asciiTheme="majorEastAsia" w:hAnsiTheme="majorEastAsia" w:eastAsiaTheme="majorEastAsia" w:cstheme="majorEastAsia"/>
                        <w:sz w:val="28"/>
                        <w:szCs w:val="28"/>
                      </w:rPr>
                    </w:pPr>
                    <w:r>
                      <w:rPr>
                        <w:rFonts w:hint="default" w:eastAsiaTheme="majorEastAsia"/>
                        <w:szCs w:val="18"/>
                      </w:rPr>
                      <w:fldChar w:fldCharType="begin"/>
                    </w:r>
                    <w:r>
                      <w:rPr>
                        <w:rFonts w:hint="default" w:eastAsiaTheme="majorEastAsia"/>
                        <w:szCs w:val="18"/>
                      </w:rPr>
                      <w:instrText xml:space="preserve"> PAGE  \* MERGEFORMAT </w:instrText>
                    </w:r>
                    <w:r>
                      <w:rPr>
                        <w:rFonts w:hint="default" w:eastAsiaTheme="majorEastAsia"/>
                        <w:szCs w:val="18"/>
                      </w:rPr>
                      <w:fldChar w:fldCharType="separate"/>
                    </w:r>
                    <w:r>
                      <w:rPr>
                        <w:rFonts w:hint="default" w:eastAsiaTheme="majorEastAsia"/>
                        <w:szCs w:val="18"/>
                      </w:rPr>
                      <w:t>1</w:t>
                    </w:r>
                    <w:r>
                      <w:rPr>
                        <w:rFonts w:hint="default" w:eastAsiaTheme="majorEastAsia"/>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pBdr>
      <w:jc w:val="right"/>
      <w:rPr>
        <w:rFonts w:eastAsia="黑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A6254"/>
    <w:multiLevelType w:val="multilevel"/>
    <w:tmpl w:val="0C1A6254"/>
    <w:lvl w:ilvl="0" w:tentative="0">
      <w:start w:val="1"/>
      <w:numFmt w:val="chineseCountingThousand"/>
      <w:suff w:val="space"/>
      <w:lvlText w:val="第%1章"/>
      <w:lvlJc w:val="left"/>
      <w:pPr>
        <w:ind w:left="1530" w:hanging="1530"/>
      </w:pPr>
      <w:rPr>
        <w:rFonts w:hint="default"/>
        <w:lang w:val="en-US"/>
      </w:rPr>
    </w:lvl>
    <w:lvl w:ilvl="1" w:tentative="0">
      <w:start w:val="1"/>
      <w:numFmt w:val="chineseCountingThousand"/>
      <w:pStyle w:val="19"/>
      <w:suff w:val="space"/>
      <w:lvlText w:val="第%2节"/>
      <w:lvlJc w:val="left"/>
      <w:pPr>
        <w:ind w:left="1500" w:hanging="1080"/>
      </w:pPr>
      <w:rPr>
        <w:rFonts w:hint="default"/>
      </w:rPr>
    </w:lvl>
    <w:lvl w:ilvl="2" w:tentative="0">
      <w:start w:val="1"/>
      <w:numFmt w:val="decimal"/>
      <w:pStyle w:val="18"/>
      <w:suff w:val="space"/>
      <w:lvlText w:val="%3"/>
      <w:lvlJc w:val="left"/>
      <w:pPr>
        <w:ind w:left="1560" w:hanging="720"/>
      </w:pPr>
      <w:rPr>
        <w:rFonts w:hint="default"/>
      </w:rPr>
    </w:lvl>
    <w:lvl w:ilvl="3" w:tentative="0">
      <w:start w:val="1"/>
      <w:numFmt w:val="decimal"/>
      <w:pStyle w:val="17"/>
      <w:suff w:val="space"/>
      <w:lvlText w:val="%3.%4"/>
      <w:lvlJc w:val="left"/>
      <w:pPr>
        <w:ind w:left="1680" w:hanging="420"/>
      </w:pPr>
      <w:rPr>
        <w:rFonts w:hint="eastAsia"/>
      </w:rPr>
    </w:lvl>
    <w:lvl w:ilvl="4" w:tentative="0">
      <w:start w:val="1"/>
      <w:numFmt w:val="decimal"/>
      <w:suff w:val="space"/>
      <w:lvlText w:val="%3.%4.%5"/>
      <w:lvlJc w:val="left"/>
      <w:pPr>
        <w:ind w:left="2400" w:hanging="720"/>
      </w:pPr>
      <w:rPr>
        <w:rFonts w:hint="default"/>
      </w:rPr>
    </w:lvl>
    <w:lvl w:ilvl="5" w:tentative="0">
      <w:start w:val="1"/>
      <w:numFmt w:val="decimal"/>
      <w:suff w:val="space"/>
      <w:lvlText w:val="%3.%4.%5.%6"/>
      <w:lvlJc w:val="left"/>
      <w:pPr>
        <w:ind w:left="2460" w:hanging="360"/>
      </w:pPr>
      <w:rPr>
        <w:rFonts w:hint="default"/>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591D1224"/>
    <w:multiLevelType w:val="multilevel"/>
    <w:tmpl w:val="591D1224"/>
    <w:lvl w:ilvl="0" w:tentative="0">
      <w:start w:val="1"/>
      <w:numFmt w:val="chineseCounting"/>
      <w:pStyle w:val="4"/>
      <w:suff w:val="nothing"/>
      <w:lvlText w:val="第%1条 "/>
      <w:lvlJc w:val="left"/>
      <w:pPr>
        <w:tabs>
          <w:tab w:val="left" w:pos="0"/>
        </w:tabs>
        <w:ind w:left="0" w:firstLine="0"/>
      </w:pPr>
      <w:rPr>
        <w:rFonts w:hint="eastAsia" w:ascii="宋体" w:hAnsi="宋体" w:eastAsia="宋体" w:cs="宋体"/>
      </w:rPr>
    </w:lvl>
    <w:lvl w:ilvl="1" w:tentative="0">
      <w:start w:val="1"/>
      <w:numFmt w:val="decimal"/>
      <w:suff w:val="nothing"/>
      <w:lvlText w:val="%2.1"/>
      <w:lvlJc w:val="left"/>
      <w:pPr>
        <w:ind w:left="0" w:firstLine="0"/>
      </w:pPr>
      <w:rPr>
        <w:rFonts w:hint="eastAsia" w:ascii="宋体" w:hAnsi="宋体" w:eastAsia="宋体" w:cs="宋体"/>
      </w:rPr>
    </w:lvl>
    <w:lvl w:ilvl="2" w:tentative="0">
      <w:start w:val="1"/>
      <w:numFmt w:val="decimal"/>
      <w:suff w:val="nothing"/>
      <w:lvlText w:val="%3．"/>
      <w:lvlJc w:val="left"/>
      <w:pPr>
        <w:ind w:left="0" w:firstLine="400"/>
      </w:pPr>
      <w:rPr>
        <w:rFonts w:hint="eastAsia" w:ascii="宋体" w:hAnsi="宋体" w:eastAsia="宋体" w:cs="宋体"/>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冯彩婷">
    <w15:presenceInfo w15:providerId="None" w15:userId="冯彩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ZDM0ZDZlNWQ2NWVmNDA1MjBhNTE1ZDEwMGUyMmYifQ=="/>
  </w:docVars>
  <w:rsids>
    <w:rsidRoot w:val="6B4E251B"/>
    <w:rsid w:val="00721A5D"/>
    <w:rsid w:val="00C248EA"/>
    <w:rsid w:val="01944054"/>
    <w:rsid w:val="01A731C3"/>
    <w:rsid w:val="01C8661D"/>
    <w:rsid w:val="01CD7566"/>
    <w:rsid w:val="01D96B8C"/>
    <w:rsid w:val="02357550"/>
    <w:rsid w:val="0260323A"/>
    <w:rsid w:val="02920EF0"/>
    <w:rsid w:val="02D019F8"/>
    <w:rsid w:val="03D177E1"/>
    <w:rsid w:val="03D72A11"/>
    <w:rsid w:val="04097781"/>
    <w:rsid w:val="046F3869"/>
    <w:rsid w:val="049A7432"/>
    <w:rsid w:val="049D365A"/>
    <w:rsid w:val="04DC00BF"/>
    <w:rsid w:val="05E80119"/>
    <w:rsid w:val="060E51B4"/>
    <w:rsid w:val="06185C88"/>
    <w:rsid w:val="06996077"/>
    <w:rsid w:val="07141A7F"/>
    <w:rsid w:val="07815D59"/>
    <w:rsid w:val="078608E3"/>
    <w:rsid w:val="07900DAA"/>
    <w:rsid w:val="080B12F5"/>
    <w:rsid w:val="08314303"/>
    <w:rsid w:val="08396D89"/>
    <w:rsid w:val="085B379F"/>
    <w:rsid w:val="08B066D5"/>
    <w:rsid w:val="0900047A"/>
    <w:rsid w:val="09804372"/>
    <w:rsid w:val="0982131B"/>
    <w:rsid w:val="098F6813"/>
    <w:rsid w:val="09CB6AD5"/>
    <w:rsid w:val="0A14724A"/>
    <w:rsid w:val="0A701F7E"/>
    <w:rsid w:val="0AA51729"/>
    <w:rsid w:val="0B5F6F91"/>
    <w:rsid w:val="0BBF5BDB"/>
    <w:rsid w:val="0C931DFE"/>
    <w:rsid w:val="0D3112F1"/>
    <w:rsid w:val="0D4D76DD"/>
    <w:rsid w:val="0DD16AC3"/>
    <w:rsid w:val="0DEB60CC"/>
    <w:rsid w:val="0E193D61"/>
    <w:rsid w:val="0E927D54"/>
    <w:rsid w:val="0EAC4449"/>
    <w:rsid w:val="0EBD27F6"/>
    <w:rsid w:val="0EC816B9"/>
    <w:rsid w:val="0EF22AB7"/>
    <w:rsid w:val="0F033C95"/>
    <w:rsid w:val="0F073E4C"/>
    <w:rsid w:val="0F164C1F"/>
    <w:rsid w:val="0F1D467B"/>
    <w:rsid w:val="0F792450"/>
    <w:rsid w:val="0F902FDC"/>
    <w:rsid w:val="0FE631B9"/>
    <w:rsid w:val="103A141F"/>
    <w:rsid w:val="103E4252"/>
    <w:rsid w:val="10422EE0"/>
    <w:rsid w:val="10690057"/>
    <w:rsid w:val="10EE1892"/>
    <w:rsid w:val="10FB558F"/>
    <w:rsid w:val="115110C8"/>
    <w:rsid w:val="11692E43"/>
    <w:rsid w:val="11AB1672"/>
    <w:rsid w:val="11B96F30"/>
    <w:rsid w:val="12073C98"/>
    <w:rsid w:val="1213289A"/>
    <w:rsid w:val="127D3553"/>
    <w:rsid w:val="12C84CE6"/>
    <w:rsid w:val="12D9053E"/>
    <w:rsid w:val="12F232D0"/>
    <w:rsid w:val="13016BE2"/>
    <w:rsid w:val="13873F2C"/>
    <w:rsid w:val="13901395"/>
    <w:rsid w:val="13C47418"/>
    <w:rsid w:val="13CE33F5"/>
    <w:rsid w:val="13FC687C"/>
    <w:rsid w:val="141D25CF"/>
    <w:rsid w:val="1440365E"/>
    <w:rsid w:val="14881589"/>
    <w:rsid w:val="14A406F9"/>
    <w:rsid w:val="14F67E0B"/>
    <w:rsid w:val="14F7441F"/>
    <w:rsid w:val="150F3CC6"/>
    <w:rsid w:val="154076CE"/>
    <w:rsid w:val="158D10F8"/>
    <w:rsid w:val="15B55B7D"/>
    <w:rsid w:val="16040DB7"/>
    <w:rsid w:val="162E0AC3"/>
    <w:rsid w:val="1664104F"/>
    <w:rsid w:val="172D59CF"/>
    <w:rsid w:val="175467D2"/>
    <w:rsid w:val="176D5D55"/>
    <w:rsid w:val="177F12B5"/>
    <w:rsid w:val="182D6AAB"/>
    <w:rsid w:val="184A0A6E"/>
    <w:rsid w:val="18557447"/>
    <w:rsid w:val="18606D98"/>
    <w:rsid w:val="18C93869"/>
    <w:rsid w:val="18EB1207"/>
    <w:rsid w:val="190960A2"/>
    <w:rsid w:val="19285203"/>
    <w:rsid w:val="19B3108E"/>
    <w:rsid w:val="1A122CE0"/>
    <w:rsid w:val="1A364857"/>
    <w:rsid w:val="1A877E02"/>
    <w:rsid w:val="1A9016FF"/>
    <w:rsid w:val="1AD36C7F"/>
    <w:rsid w:val="1AFD6D14"/>
    <w:rsid w:val="1AFE202D"/>
    <w:rsid w:val="1B141909"/>
    <w:rsid w:val="1B1E6554"/>
    <w:rsid w:val="1B921F16"/>
    <w:rsid w:val="1BBA7140"/>
    <w:rsid w:val="1BBC0897"/>
    <w:rsid w:val="1BCD67EC"/>
    <w:rsid w:val="1BDC2DF9"/>
    <w:rsid w:val="1C2A72D9"/>
    <w:rsid w:val="1C8818A0"/>
    <w:rsid w:val="1C8E5954"/>
    <w:rsid w:val="1C8E5F7E"/>
    <w:rsid w:val="1CB519E0"/>
    <w:rsid w:val="1CC3569E"/>
    <w:rsid w:val="1CEB026D"/>
    <w:rsid w:val="1D3D339A"/>
    <w:rsid w:val="1E253994"/>
    <w:rsid w:val="1E4D5A2B"/>
    <w:rsid w:val="1EEC0003"/>
    <w:rsid w:val="1F023644"/>
    <w:rsid w:val="1F1534DE"/>
    <w:rsid w:val="1F3870EB"/>
    <w:rsid w:val="1F771EEC"/>
    <w:rsid w:val="1FCE7488"/>
    <w:rsid w:val="1FD63773"/>
    <w:rsid w:val="200F21EA"/>
    <w:rsid w:val="20532C26"/>
    <w:rsid w:val="21A0785D"/>
    <w:rsid w:val="21E722F2"/>
    <w:rsid w:val="22132232"/>
    <w:rsid w:val="22153193"/>
    <w:rsid w:val="221C2B5C"/>
    <w:rsid w:val="22342FBD"/>
    <w:rsid w:val="223502E5"/>
    <w:rsid w:val="227D1626"/>
    <w:rsid w:val="227F2FC9"/>
    <w:rsid w:val="229C4948"/>
    <w:rsid w:val="22B71159"/>
    <w:rsid w:val="234952D8"/>
    <w:rsid w:val="237A2559"/>
    <w:rsid w:val="23825D4C"/>
    <w:rsid w:val="23C71C0F"/>
    <w:rsid w:val="24365919"/>
    <w:rsid w:val="243A0F68"/>
    <w:rsid w:val="252C12A6"/>
    <w:rsid w:val="25495812"/>
    <w:rsid w:val="2667377C"/>
    <w:rsid w:val="26842FF3"/>
    <w:rsid w:val="269D0178"/>
    <w:rsid w:val="269F37B8"/>
    <w:rsid w:val="276619EB"/>
    <w:rsid w:val="27E66857"/>
    <w:rsid w:val="2829308C"/>
    <w:rsid w:val="28337799"/>
    <w:rsid w:val="286C7DC8"/>
    <w:rsid w:val="28D4483D"/>
    <w:rsid w:val="28E65129"/>
    <w:rsid w:val="2974070E"/>
    <w:rsid w:val="298A4DF2"/>
    <w:rsid w:val="29963779"/>
    <w:rsid w:val="29A42A5E"/>
    <w:rsid w:val="2A0B015B"/>
    <w:rsid w:val="2A4633BC"/>
    <w:rsid w:val="2A643208"/>
    <w:rsid w:val="2A7A3E7F"/>
    <w:rsid w:val="2AB25F2C"/>
    <w:rsid w:val="2AB87717"/>
    <w:rsid w:val="2B202CEA"/>
    <w:rsid w:val="2B4B1E7D"/>
    <w:rsid w:val="2B8D16BD"/>
    <w:rsid w:val="2BB17842"/>
    <w:rsid w:val="2BBC3172"/>
    <w:rsid w:val="2BF37A45"/>
    <w:rsid w:val="2C030FD3"/>
    <w:rsid w:val="2C812BDF"/>
    <w:rsid w:val="2CA01B8F"/>
    <w:rsid w:val="2CDD6650"/>
    <w:rsid w:val="2CE25AF1"/>
    <w:rsid w:val="2DC55778"/>
    <w:rsid w:val="2E07789B"/>
    <w:rsid w:val="2E0A3F2F"/>
    <w:rsid w:val="2E495E85"/>
    <w:rsid w:val="2E722E25"/>
    <w:rsid w:val="2E976B8C"/>
    <w:rsid w:val="2F250054"/>
    <w:rsid w:val="2F414F6C"/>
    <w:rsid w:val="2F710BC6"/>
    <w:rsid w:val="2F8C4219"/>
    <w:rsid w:val="2FC95362"/>
    <w:rsid w:val="306C426A"/>
    <w:rsid w:val="30D03AB3"/>
    <w:rsid w:val="30D86165"/>
    <w:rsid w:val="30DC2B4C"/>
    <w:rsid w:val="31056983"/>
    <w:rsid w:val="3119645C"/>
    <w:rsid w:val="31F207A7"/>
    <w:rsid w:val="31F74D39"/>
    <w:rsid w:val="32244B42"/>
    <w:rsid w:val="322D085C"/>
    <w:rsid w:val="324D28B2"/>
    <w:rsid w:val="3283711B"/>
    <w:rsid w:val="330D58F6"/>
    <w:rsid w:val="330E4596"/>
    <w:rsid w:val="334021E7"/>
    <w:rsid w:val="338B234A"/>
    <w:rsid w:val="339E1F6C"/>
    <w:rsid w:val="33A71AE7"/>
    <w:rsid w:val="342A41C8"/>
    <w:rsid w:val="343E5895"/>
    <w:rsid w:val="35284C04"/>
    <w:rsid w:val="355671B0"/>
    <w:rsid w:val="35CF4106"/>
    <w:rsid w:val="35D064D0"/>
    <w:rsid w:val="35D964A6"/>
    <w:rsid w:val="36324826"/>
    <w:rsid w:val="36455341"/>
    <w:rsid w:val="36462E68"/>
    <w:rsid w:val="36550386"/>
    <w:rsid w:val="36723C5D"/>
    <w:rsid w:val="36B129D7"/>
    <w:rsid w:val="36F752E9"/>
    <w:rsid w:val="37265BDD"/>
    <w:rsid w:val="37377B2E"/>
    <w:rsid w:val="379B370C"/>
    <w:rsid w:val="37B76B13"/>
    <w:rsid w:val="382216D5"/>
    <w:rsid w:val="383035B7"/>
    <w:rsid w:val="388C7E77"/>
    <w:rsid w:val="38EB1B25"/>
    <w:rsid w:val="38F4669B"/>
    <w:rsid w:val="39D35097"/>
    <w:rsid w:val="3A10576F"/>
    <w:rsid w:val="3A233B90"/>
    <w:rsid w:val="3A317B52"/>
    <w:rsid w:val="3B204FBA"/>
    <w:rsid w:val="3B2E2848"/>
    <w:rsid w:val="3B612B34"/>
    <w:rsid w:val="3B7F4E52"/>
    <w:rsid w:val="3C2F4FE6"/>
    <w:rsid w:val="3C6A5B02"/>
    <w:rsid w:val="3CDC1EE8"/>
    <w:rsid w:val="3D161ABA"/>
    <w:rsid w:val="3D4B5517"/>
    <w:rsid w:val="3D4C3459"/>
    <w:rsid w:val="3E320D89"/>
    <w:rsid w:val="3EF43BA1"/>
    <w:rsid w:val="3F1402B7"/>
    <w:rsid w:val="3F4A71D0"/>
    <w:rsid w:val="3F72515E"/>
    <w:rsid w:val="3FC020BB"/>
    <w:rsid w:val="3FD504CA"/>
    <w:rsid w:val="3FEA526A"/>
    <w:rsid w:val="409B48EE"/>
    <w:rsid w:val="40A25826"/>
    <w:rsid w:val="40D26909"/>
    <w:rsid w:val="416E6BB3"/>
    <w:rsid w:val="419E4400"/>
    <w:rsid w:val="420A7C04"/>
    <w:rsid w:val="420E5B04"/>
    <w:rsid w:val="42776112"/>
    <w:rsid w:val="42806848"/>
    <w:rsid w:val="429B1DA2"/>
    <w:rsid w:val="42D86B55"/>
    <w:rsid w:val="42EB101F"/>
    <w:rsid w:val="43003BB7"/>
    <w:rsid w:val="431A7CF4"/>
    <w:rsid w:val="439E0787"/>
    <w:rsid w:val="43AB3962"/>
    <w:rsid w:val="43D23F8D"/>
    <w:rsid w:val="43E715F4"/>
    <w:rsid w:val="44071C28"/>
    <w:rsid w:val="445552E9"/>
    <w:rsid w:val="44653819"/>
    <w:rsid w:val="4497145E"/>
    <w:rsid w:val="44BF7269"/>
    <w:rsid w:val="44E22D06"/>
    <w:rsid w:val="454A473A"/>
    <w:rsid w:val="45D94BF5"/>
    <w:rsid w:val="46175E08"/>
    <w:rsid w:val="462C2765"/>
    <w:rsid w:val="4732739E"/>
    <w:rsid w:val="473B2959"/>
    <w:rsid w:val="47B37E9F"/>
    <w:rsid w:val="47BB4D68"/>
    <w:rsid w:val="47EE0E61"/>
    <w:rsid w:val="483867DB"/>
    <w:rsid w:val="48F90636"/>
    <w:rsid w:val="490177C2"/>
    <w:rsid w:val="490C4E58"/>
    <w:rsid w:val="492A3FC8"/>
    <w:rsid w:val="49A70A31"/>
    <w:rsid w:val="49D34B31"/>
    <w:rsid w:val="49F27B37"/>
    <w:rsid w:val="4A371240"/>
    <w:rsid w:val="4A4060F4"/>
    <w:rsid w:val="4A4E7404"/>
    <w:rsid w:val="4A500066"/>
    <w:rsid w:val="4A5F6C0D"/>
    <w:rsid w:val="4A801853"/>
    <w:rsid w:val="4AAE3E69"/>
    <w:rsid w:val="4AB50DD7"/>
    <w:rsid w:val="4AD16D6D"/>
    <w:rsid w:val="4B0B11F0"/>
    <w:rsid w:val="4B9D3A94"/>
    <w:rsid w:val="4BFD53A1"/>
    <w:rsid w:val="4C5B0F7D"/>
    <w:rsid w:val="4CAD16D4"/>
    <w:rsid w:val="4CF94D77"/>
    <w:rsid w:val="4D0A1A82"/>
    <w:rsid w:val="4D69E23E"/>
    <w:rsid w:val="4D7B2B30"/>
    <w:rsid w:val="4D846763"/>
    <w:rsid w:val="4D972FEB"/>
    <w:rsid w:val="4DBF5A20"/>
    <w:rsid w:val="4DD612C0"/>
    <w:rsid w:val="4E2F6E0C"/>
    <w:rsid w:val="4E6817BE"/>
    <w:rsid w:val="4EF54EFE"/>
    <w:rsid w:val="4F024EE8"/>
    <w:rsid w:val="4F583E81"/>
    <w:rsid w:val="4F995841"/>
    <w:rsid w:val="4FB033F6"/>
    <w:rsid w:val="4FBC49B8"/>
    <w:rsid w:val="4FF91018"/>
    <w:rsid w:val="500574E0"/>
    <w:rsid w:val="50111790"/>
    <w:rsid w:val="50C61A83"/>
    <w:rsid w:val="51965A15"/>
    <w:rsid w:val="51AD729E"/>
    <w:rsid w:val="52F55A85"/>
    <w:rsid w:val="53847D93"/>
    <w:rsid w:val="540756D3"/>
    <w:rsid w:val="540B3BFF"/>
    <w:rsid w:val="54900729"/>
    <w:rsid w:val="5496745E"/>
    <w:rsid w:val="54CF26D0"/>
    <w:rsid w:val="55312D02"/>
    <w:rsid w:val="554031C1"/>
    <w:rsid w:val="5545219F"/>
    <w:rsid w:val="554D11B1"/>
    <w:rsid w:val="55C91BE6"/>
    <w:rsid w:val="55EE656B"/>
    <w:rsid w:val="561C7DCC"/>
    <w:rsid w:val="56590F72"/>
    <w:rsid w:val="56F41EBD"/>
    <w:rsid w:val="570E4B3C"/>
    <w:rsid w:val="57437223"/>
    <w:rsid w:val="57857C72"/>
    <w:rsid w:val="57B621E9"/>
    <w:rsid w:val="58235E75"/>
    <w:rsid w:val="583614A2"/>
    <w:rsid w:val="588209B4"/>
    <w:rsid w:val="58F032A3"/>
    <w:rsid w:val="5A164E68"/>
    <w:rsid w:val="5A6A1BBC"/>
    <w:rsid w:val="5A790228"/>
    <w:rsid w:val="5AFA7A99"/>
    <w:rsid w:val="5B2630E4"/>
    <w:rsid w:val="5B3F7532"/>
    <w:rsid w:val="5BB23F66"/>
    <w:rsid w:val="5C4E644E"/>
    <w:rsid w:val="5CBD5382"/>
    <w:rsid w:val="5D445FEF"/>
    <w:rsid w:val="5E567538"/>
    <w:rsid w:val="5E703E05"/>
    <w:rsid w:val="5F2B0D34"/>
    <w:rsid w:val="5F4A2F47"/>
    <w:rsid w:val="5FD079BC"/>
    <w:rsid w:val="60285208"/>
    <w:rsid w:val="60336EA6"/>
    <w:rsid w:val="607060D8"/>
    <w:rsid w:val="609B0E4A"/>
    <w:rsid w:val="60EA4E93"/>
    <w:rsid w:val="6101242E"/>
    <w:rsid w:val="614B7367"/>
    <w:rsid w:val="61AF552A"/>
    <w:rsid w:val="61B41272"/>
    <w:rsid w:val="61BF67AC"/>
    <w:rsid w:val="61E1522A"/>
    <w:rsid w:val="61ED3455"/>
    <w:rsid w:val="623241B7"/>
    <w:rsid w:val="62326505"/>
    <w:rsid w:val="627C5D70"/>
    <w:rsid w:val="62DD052C"/>
    <w:rsid w:val="62E41092"/>
    <w:rsid w:val="62E7172B"/>
    <w:rsid w:val="64137F7D"/>
    <w:rsid w:val="64672550"/>
    <w:rsid w:val="64B01820"/>
    <w:rsid w:val="650059E3"/>
    <w:rsid w:val="65174E9F"/>
    <w:rsid w:val="655422C1"/>
    <w:rsid w:val="659A2704"/>
    <w:rsid w:val="65B33201"/>
    <w:rsid w:val="65C0146F"/>
    <w:rsid w:val="65E051A8"/>
    <w:rsid w:val="66261EE0"/>
    <w:rsid w:val="6651293A"/>
    <w:rsid w:val="66726C1F"/>
    <w:rsid w:val="6740552D"/>
    <w:rsid w:val="67571D08"/>
    <w:rsid w:val="67746E0D"/>
    <w:rsid w:val="67AD4A63"/>
    <w:rsid w:val="681261A8"/>
    <w:rsid w:val="68306BE0"/>
    <w:rsid w:val="68394457"/>
    <w:rsid w:val="692333C9"/>
    <w:rsid w:val="69E17375"/>
    <w:rsid w:val="6A025881"/>
    <w:rsid w:val="6A1F1D4F"/>
    <w:rsid w:val="6A220324"/>
    <w:rsid w:val="6B467126"/>
    <w:rsid w:val="6B4E251B"/>
    <w:rsid w:val="6B6428C2"/>
    <w:rsid w:val="6B773905"/>
    <w:rsid w:val="6BA53265"/>
    <w:rsid w:val="6BB81B36"/>
    <w:rsid w:val="6BE91365"/>
    <w:rsid w:val="6BF32B6E"/>
    <w:rsid w:val="6C44515F"/>
    <w:rsid w:val="6CC67D74"/>
    <w:rsid w:val="6CCE5AB0"/>
    <w:rsid w:val="6CF81AB6"/>
    <w:rsid w:val="6D074E53"/>
    <w:rsid w:val="6D09723B"/>
    <w:rsid w:val="6D352990"/>
    <w:rsid w:val="6D5F6F39"/>
    <w:rsid w:val="6D6262BA"/>
    <w:rsid w:val="6D7C3309"/>
    <w:rsid w:val="6D8F4B19"/>
    <w:rsid w:val="6EA25E07"/>
    <w:rsid w:val="6ECF4907"/>
    <w:rsid w:val="6F165887"/>
    <w:rsid w:val="6F520FC0"/>
    <w:rsid w:val="6F7436EA"/>
    <w:rsid w:val="6FA83C70"/>
    <w:rsid w:val="6FBE2782"/>
    <w:rsid w:val="6FFE5E70"/>
    <w:rsid w:val="70130776"/>
    <w:rsid w:val="7042127A"/>
    <w:rsid w:val="709F35F8"/>
    <w:rsid w:val="71124F35"/>
    <w:rsid w:val="713A1016"/>
    <w:rsid w:val="71995088"/>
    <w:rsid w:val="71B467FB"/>
    <w:rsid w:val="7210126C"/>
    <w:rsid w:val="721F1073"/>
    <w:rsid w:val="722A16A6"/>
    <w:rsid w:val="72C709F5"/>
    <w:rsid w:val="72FA2B18"/>
    <w:rsid w:val="738713B7"/>
    <w:rsid w:val="739B68C7"/>
    <w:rsid w:val="73B510ED"/>
    <w:rsid w:val="73B67859"/>
    <w:rsid w:val="748A3C51"/>
    <w:rsid w:val="74936301"/>
    <w:rsid w:val="74F329BC"/>
    <w:rsid w:val="75423E65"/>
    <w:rsid w:val="75576CBB"/>
    <w:rsid w:val="75714702"/>
    <w:rsid w:val="75E85738"/>
    <w:rsid w:val="75FA69EB"/>
    <w:rsid w:val="7687045F"/>
    <w:rsid w:val="769569E8"/>
    <w:rsid w:val="76DA230E"/>
    <w:rsid w:val="77385FCC"/>
    <w:rsid w:val="773B263C"/>
    <w:rsid w:val="77747281"/>
    <w:rsid w:val="777A2396"/>
    <w:rsid w:val="77DF2BF1"/>
    <w:rsid w:val="77E51F5A"/>
    <w:rsid w:val="77E7702C"/>
    <w:rsid w:val="783C1039"/>
    <w:rsid w:val="78482447"/>
    <w:rsid w:val="796B14CB"/>
    <w:rsid w:val="79BD7EF5"/>
    <w:rsid w:val="79CA5D19"/>
    <w:rsid w:val="79D016AD"/>
    <w:rsid w:val="79E126D7"/>
    <w:rsid w:val="7A752CEE"/>
    <w:rsid w:val="7A8D2EC7"/>
    <w:rsid w:val="7AE95911"/>
    <w:rsid w:val="7B2E47D0"/>
    <w:rsid w:val="7B3960C4"/>
    <w:rsid w:val="7B996491"/>
    <w:rsid w:val="7BCB1412"/>
    <w:rsid w:val="7C3A6890"/>
    <w:rsid w:val="7C7336FD"/>
    <w:rsid w:val="7CA57AB6"/>
    <w:rsid w:val="7CF977A5"/>
    <w:rsid w:val="7D352797"/>
    <w:rsid w:val="7DF87F08"/>
    <w:rsid w:val="7DFC6011"/>
    <w:rsid w:val="7E720456"/>
    <w:rsid w:val="7E7830D6"/>
    <w:rsid w:val="7E7E276B"/>
    <w:rsid w:val="7EBC7738"/>
    <w:rsid w:val="7ECD64DA"/>
    <w:rsid w:val="7EDB4B4D"/>
    <w:rsid w:val="7F293A90"/>
    <w:rsid w:val="7F2C240D"/>
    <w:rsid w:val="7F4478D1"/>
    <w:rsid w:val="7F5849FB"/>
    <w:rsid w:val="7F7B11DA"/>
    <w:rsid w:val="7F9C6C21"/>
    <w:rsid w:val="7FC3101E"/>
    <w:rsid w:val="DFED1FBF"/>
    <w:rsid w:val="EBF0F304"/>
    <w:rsid w:val="EBFF2940"/>
    <w:rsid w:val="F1364AD9"/>
    <w:rsid w:val="FA7FA6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line="576" w:lineRule="auto"/>
      <w:outlineLvl w:val="0"/>
    </w:pPr>
    <w:rPr>
      <w:b/>
      <w:kern w:val="44"/>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eastAsia="宋体"/>
    </w:rPr>
  </w:style>
  <w:style w:type="paragraph" w:styleId="3">
    <w:name w:val="Body Text"/>
    <w:basedOn w:val="1"/>
    <w:next w:val="1"/>
    <w:qFormat/>
    <w:uiPriority w:val="0"/>
    <w:pPr>
      <w:jc w:val="center"/>
    </w:pPr>
    <w:rPr>
      <w:rFonts w:eastAsia="仿宋_GB2312"/>
      <w:b/>
      <w:bCs/>
      <w:sz w:val="44"/>
    </w:rPr>
  </w:style>
  <w:style w:type="paragraph" w:styleId="5">
    <w:name w:val="Normal Indent"/>
    <w:basedOn w:val="1"/>
    <w:next w:val="1"/>
    <w:qFormat/>
    <w:uiPriority w:val="0"/>
    <w:pPr>
      <w:ind w:firstLine="420" w:firstLineChars="200"/>
    </w:pPr>
    <w:rPr>
      <w:rFonts w:ascii="Calibri" w:hAnsi="Calibri" w:eastAsia="宋体"/>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0"/>
    <w:pPr>
      <w:ind w:left="420" w:leftChars="200"/>
    </w:p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3">
    <w:name w:val="page number"/>
    <w:basedOn w:val="12"/>
    <w:qFormat/>
    <w:uiPriority w:val="0"/>
  </w:style>
  <w:style w:type="character" w:styleId="14">
    <w:name w:val="FollowedHyperlink"/>
    <w:basedOn w:val="12"/>
    <w:qFormat/>
    <w:uiPriority w:val="0"/>
    <w:rPr>
      <w:color w:val="000000"/>
      <w:u w:val="single"/>
    </w:rPr>
  </w:style>
  <w:style w:type="character" w:styleId="15">
    <w:name w:val="Hyperlink"/>
    <w:basedOn w:val="12"/>
    <w:qFormat/>
    <w:uiPriority w:val="0"/>
    <w:rPr>
      <w:color w:val="000000"/>
      <w:u w:val="single"/>
    </w:rPr>
  </w:style>
  <w:style w:type="character" w:styleId="16">
    <w:name w:val="HTML Code"/>
    <w:basedOn w:val="12"/>
    <w:qFormat/>
    <w:uiPriority w:val="0"/>
    <w:rPr>
      <w:rFonts w:ascii="Courier New" w:hAnsi="Courier New"/>
      <w:sz w:val="20"/>
    </w:rPr>
  </w:style>
  <w:style w:type="paragraph" w:customStyle="1" w:styleId="17">
    <w:name w:val="附录二级条标题 Char"/>
    <w:basedOn w:val="18"/>
    <w:next w:val="1"/>
    <w:qFormat/>
    <w:uiPriority w:val="0"/>
    <w:pPr>
      <w:numPr>
        <w:ilvl w:val="3"/>
      </w:numPr>
      <w:outlineLvl w:val="3"/>
    </w:pPr>
  </w:style>
  <w:style w:type="paragraph" w:customStyle="1" w:styleId="18">
    <w:name w:val="附录一级条标题 Char"/>
    <w:basedOn w:val="19"/>
    <w:next w:val="1"/>
    <w:qFormat/>
    <w:uiPriority w:val="0"/>
    <w:pPr>
      <w:numPr>
        <w:ilvl w:val="2"/>
      </w:numPr>
      <w:autoSpaceDN w:val="0"/>
      <w:spacing w:beforeLines="0" w:afterLines="0"/>
      <w:outlineLvl w:val="2"/>
    </w:pPr>
  </w:style>
  <w:style w:type="paragraph" w:customStyle="1" w:styleId="19">
    <w:name w:val="附录章标题 Char"/>
    <w:next w:val="1"/>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character" w:customStyle="1" w:styleId="20">
    <w:name w:val="active2"/>
    <w:basedOn w:val="12"/>
    <w:qFormat/>
    <w:uiPriority w:val="0"/>
    <w:rPr>
      <w:color w:val="333333"/>
    </w:rPr>
  </w:style>
  <w:style w:type="character" w:customStyle="1" w:styleId="21">
    <w:name w:val="active"/>
    <w:basedOn w:val="12"/>
    <w:qFormat/>
    <w:uiPriority w:val="0"/>
    <w:rPr>
      <w:color w:val="33333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4529</Words>
  <Characters>4648</Characters>
  <Lines>0</Lines>
  <Paragraphs>0</Paragraphs>
  <TotalTime>0</TotalTime>
  <ScaleCrop>false</ScaleCrop>
  <LinksUpToDate>false</LinksUpToDate>
  <CharactersWithSpaces>5114</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2020-07-02T23:31:00Z</dcterms:created>
  <dc:creator>lcl</dc:creator>
  <cp:lastModifiedBy>冯彩婷</cp:lastModifiedBy>
  <cp:lastPrinted>2024-10-23T06:58:00Z</cp:lastPrinted>
  <dcterms:modified xsi:type="dcterms:W3CDTF">2024-11-08T06:18:43Z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4A57A7D23A254B18A4161EF079A627F5_13</vt:lpwstr>
  </property>
</Properties>
</file>