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jc w:val="left"/>
        <w:rPr>
          <w:rFonts w:hint="default" w:ascii="Times New Roman" w:eastAsia="黑体" w:cs="Times New Roman"/>
          <w:kern w:val="2"/>
          <w:szCs w:val="24"/>
          <w:lang w:val="en-US" w:eastAsia="zh-CN"/>
        </w:rPr>
      </w:pPr>
      <w:bookmarkStart w:id="0" w:name="_Toc13066"/>
      <w:r>
        <w:rPr>
          <w:rFonts w:hint="default" w:eastAsia="黑体" w:cs="Times New Roman"/>
          <w:kern w:val="2"/>
          <w:szCs w:val="24"/>
          <w:lang w:val="en-US" w:eastAsia="zh-CN"/>
        </w:rPr>
        <w:t>附件</w:t>
      </w:r>
      <w:bookmarkEnd w:id="0"/>
      <w:bookmarkStart w:id="2" w:name="_GoBack"/>
      <w:bookmarkEnd w:id="2"/>
      <w:r>
        <w:rPr>
          <w:rFonts w:hint="eastAsia" w:cs="Times New Roman"/>
          <w:kern w:val="2"/>
          <w:szCs w:val="24"/>
          <w:lang w:val="en-US" w:eastAsia="zh-CN"/>
        </w:rPr>
        <w:t>8</w:t>
      </w:r>
    </w:p>
    <w:p>
      <w:pPr>
        <w:pStyle w:val="3"/>
        <w:keepNext w:val="0"/>
        <w:keepLines w:val="0"/>
        <w:jc w:val="left"/>
        <w:rPr>
          <w:rFonts w:hint="eastAsia" w:ascii="Times New Roman" w:eastAsia="仿宋_GB2312"/>
          <w:kern w:val="2"/>
          <w:szCs w:val="24"/>
        </w:rPr>
      </w:pPr>
    </w:p>
    <w:p>
      <w:pPr>
        <w:keepNext w:val="0"/>
        <w:keepLines w:val="0"/>
        <w:widowControl w:val="0"/>
        <w:adjustRightInd w:val="0"/>
        <w:snapToGrid w:val="0"/>
        <w:spacing w:after="219" w:afterLines="50" w:line="560" w:lineRule="exact"/>
        <w:jc w:val="center"/>
        <w:outlineLvl w:val="0"/>
        <w:rPr>
          <w:rFonts w:ascii="方正小标宋简体" w:hAnsi="方正公文小标宋" w:eastAsia="方正小标宋简体" w:cstheme="minorBidi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公文小标宋" w:eastAsia="方正小标宋简体" w:cstheme="minorBidi"/>
          <w:kern w:val="2"/>
          <w:sz w:val="36"/>
          <w:szCs w:val="36"/>
          <w:lang w:val="en-US" w:eastAsia="zh-CN" w:bidi="ar-SA"/>
        </w:rPr>
        <w:t>新引进学历人才生活补贴互斥支持项目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outlineLvl w:val="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 w:bidi="ar-SA"/>
        </w:rPr>
        <w:t>新引进学历人才生活补贴与《广州南沙国际化人才特区集聚人才九条措施》相关支持事项按照就高不重复原则享受支持，不可重复叠加享受，具体事项如下：</w:t>
      </w:r>
    </w:p>
    <w:tbl>
      <w:tblPr>
        <w:tblStyle w:val="4"/>
        <w:tblpPr w:leftFromText="180" w:rightFromText="180" w:vertAnchor="text" w:horzAnchor="page" w:tblpX="2220" w:tblpY="232"/>
        <w:tblOverlap w:val="never"/>
        <w:tblW w:w="781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4170"/>
        <w:gridCol w:w="27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tblHeader/>
          <w:jc w:val="center"/>
        </w:trPr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69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支持事项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69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战略科学家、产业顶尖人才人才奖励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6917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全职高层次人才奖励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69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柔性高层次人才奖励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港澳台侨青年创业就业支持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就业奖励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69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青年俊才</w:t>
            </w: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遴选与</w:t>
            </w:r>
            <w:r>
              <w:rPr>
                <w:rFonts w:hint="default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tLeast"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博士后科研人员支持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生活补贴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69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新引进国际知名高校博士支持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69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海外专业人才支持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69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default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新引进技能人才、专业技术人才</w:t>
            </w: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生活补贴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69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高技能工匠遴选与支持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bookmarkStart w:id="1" w:name="_Toc27002"/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69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center"/>
              <w:rPr>
                <w:rFonts w:hint="default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本区给予特定人才的购房优惠政策</w:t>
            </w:r>
          </w:p>
        </w:tc>
      </w:tr>
      <w:bookmarkEnd w:id="1"/>
    </w:tbl>
    <w:p>
      <w:pPr>
        <w:keepNext w:val="0"/>
        <w:keepLines w:val="0"/>
        <w:widowControl w:val="0"/>
        <w:suppressLineNumbers w:val="0"/>
        <w:adjustRightInd w:val="0"/>
        <w:snapToGrid w:val="0"/>
        <w:spacing w:line="240" w:lineRule="atLeast"/>
        <w:ind w:firstLine="0" w:firstLineChars="0"/>
        <w:jc w:val="both"/>
        <w:textAlignment w:val="center"/>
        <w:rPr>
          <w:rFonts w:hint="default" w:eastAsia="仿宋_GB2312" w:cs="Times New Roman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yOGNkNWU1NTBiNzAxYjY5YjBjNjQ5ZDYyNThjYzIifQ=="/>
  </w:docVars>
  <w:rsids>
    <w:rsidRoot w:val="4E967167"/>
    <w:rsid w:val="009607F6"/>
    <w:rsid w:val="07E2277C"/>
    <w:rsid w:val="1F2F5848"/>
    <w:rsid w:val="2D510CFF"/>
    <w:rsid w:val="4C4B5DF1"/>
    <w:rsid w:val="4E967167"/>
    <w:rsid w:val="544A0CFD"/>
    <w:rsid w:val="61B3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adjustRightInd w:val="0"/>
      <w:snapToGrid w:val="0"/>
      <w:ind w:firstLine="0" w:firstLineChars="0"/>
      <w:jc w:val="center"/>
      <w:outlineLvl w:val="0"/>
    </w:pPr>
    <w:rPr>
      <w:rFonts w:eastAsia="黑体"/>
      <w:kern w:val="44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autoRedefine/>
    <w:unhideWhenUsed/>
    <w:qFormat/>
    <w:uiPriority w:val="3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2024-02-19T02:11:00Z</dcterms:created>
  <dc:creator>MidLake</dc:creator>
  <cp:lastModifiedBy>杰明</cp:lastModifiedBy>
  <cp:lastPrinted>2024-02-19T03:21:00Z</cp:lastPrinted>
  <dcterms:modified xsi:type="dcterms:W3CDTF">2024-03-07T01:37:38Z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CB7FB3D304B54CE4A72C9D4E6D5F915F_13</vt:lpwstr>
  </property>
</Properties>
</file>