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DD421">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14:paraId="69CD2A99">
      <w:pPr>
        <w:pStyle w:val="7"/>
        <w:rPr>
          <w:rFonts w:ascii="黑体" w:hAnsi="黑体" w:eastAsia="黑体" w:cs="黑体"/>
          <w:sz w:val="32"/>
          <w:szCs w:val="32"/>
        </w:rPr>
      </w:pPr>
    </w:p>
    <w:p w14:paraId="076E98DB">
      <w:pPr>
        <w:pStyle w:val="19"/>
        <w:tabs>
          <w:tab w:val="left" w:pos="420"/>
        </w:tabs>
        <w:spacing w:beforeLines="0" w:afterLines="0" w:line="560" w:lineRule="exact"/>
        <w:jc w:val="center"/>
        <w:rPr>
          <w:rFonts w:hint="default" w:ascii="方正小标宋简体" w:eastAsia="方正小标宋简体"/>
          <w:sz w:val="44"/>
          <w:szCs w:val="44"/>
        </w:rPr>
      </w:pPr>
      <w:r>
        <w:rPr>
          <w:rFonts w:ascii="方正小标宋简体" w:eastAsia="方正小标宋简体"/>
          <w:sz w:val="44"/>
          <w:szCs w:val="44"/>
        </w:rPr>
        <w:t>广州市南沙区养老机构及综合养老服务中心（颐康中心）消防安全隐患督导检查</w:t>
      </w:r>
    </w:p>
    <w:p w14:paraId="5D143268">
      <w:pPr>
        <w:pStyle w:val="19"/>
        <w:tabs>
          <w:tab w:val="left" w:pos="420"/>
        </w:tabs>
        <w:spacing w:beforeLines="0" w:afterLines="0" w:line="560" w:lineRule="exact"/>
        <w:jc w:val="center"/>
        <w:rPr>
          <w:rFonts w:hint="default" w:ascii="方正小标宋简体" w:eastAsia="方正小标宋简体"/>
          <w:sz w:val="44"/>
          <w:szCs w:val="44"/>
        </w:rPr>
      </w:pPr>
      <w:r>
        <w:rPr>
          <w:rFonts w:ascii="方正小标宋简体" w:eastAsia="方正小标宋简体"/>
          <w:sz w:val="44"/>
          <w:szCs w:val="44"/>
        </w:rPr>
        <w:t>服务项目</w:t>
      </w:r>
      <w:r>
        <w:rPr>
          <w:rFonts w:ascii="方正小标宋简体" w:hAnsi="方正小标宋简体" w:eastAsia="方正小标宋简体" w:cs="方正小标宋简体"/>
          <w:sz w:val="44"/>
          <w:szCs w:val="44"/>
        </w:rPr>
        <w:t>用户需求书</w:t>
      </w:r>
    </w:p>
    <w:p w14:paraId="5325C54A">
      <w:pPr>
        <w:spacing w:line="560" w:lineRule="exact"/>
        <w:ind w:firstLine="640" w:firstLineChars="200"/>
        <w:rPr>
          <w:rFonts w:ascii="仿宋_GB2312" w:hAnsi="仿宋_GB2312" w:eastAsia="仿宋_GB2312" w:cs="仿宋_GB2312"/>
          <w:kern w:val="24"/>
          <w:sz w:val="32"/>
          <w:szCs w:val="32"/>
        </w:rPr>
      </w:pPr>
    </w:p>
    <w:p w14:paraId="546DF884">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14:paraId="163B3C9C">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（一）项目名称</w:t>
      </w:r>
    </w:p>
    <w:p w14:paraId="4BF296EF">
      <w:pPr>
        <w:spacing w:line="560" w:lineRule="exact"/>
        <w:ind w:firstLine="624" w:firstLineChars="200"/>
        <w:rPr>
          <w:rFonts w:ascii="仿宋_GB2312" w:hAnsi="仿宋_GB2312" w:eastAsia="仿宋_GB2312" w:cs="仿宋_GB2312"/>
          <w:spacing w:val="-4"/>
          <w:kern w:val="0"/>
          <w:sz w:val="32"/>
          <w:szCs w:val="32"/>
        </w:rPr>
      </w:pPr>
      <w:r>
        <w:rPr>
          <w:rFonts w:hint="eastAsia" w:ascii="仿宋_GB2312" w:hAnsi="仿宋_GB2312" w:eastAsia="仿宋_GB2312" w:cs="仿宋_GB2312"/>
          <w:spacing w:val="-4"/>
          <w:kern w:val="0"/>
          <w:sz w:val="32"/>
          <w:szCs w:val="32"/>
        </w:rPr>
        <w:t>南沙区养老机构及综合养老服务中心（颐康中心）消防安全隐患督导检查服务项目</w:t>
      </w:r>
    </w:p>
    <w:p w14:paraId="63AFAF4D">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（二）服务期</w:t>
      </w:r>
    </w:p>
    <w:p w14:paraId="49CC572F">
      <w:pPr>
        <w:spacing w:line="560" w:lineRule="exact"/>
        <w:ind w:left="420" w:leftChars="200" w:firstLine="312" w:firstLineChars="100"/>
        <w:rPr>
          <w:rFonts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2024年10月至2025年9月（具体时间以合同签订为准）</w:t>
      </w:r>
    </w:p>
    <w:p w14:paraId="3EEBB688">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（三）项目报价</w:t>
      </w:r>
    </w:p>
    <w:p w14:paraId="2236335F">
      <w:pPr>
        <w:spacing w:line="560" w:lineRule="exact"/>
        <w:ind w:firstLine="640" w:firstLineChars="200"/>
        <w:rPr>
          <w:rFonts w:ascii="仿宋_GB2312" w:hAnsi="仿宋_GB2312" w:eastAsia="仿宋_GB2312" w:cs="仿宋_GB2312"/>
          <w:color w:val="0000FF"/>
          <w:spacing w:val="2"/>
          <w:sz w:val="32"/>
          <w:szCs w:val="32"/>
        </w:rPr>
      </w:pPr>
      <w:r>
        <w:rPr>
          <w:rFonts w:hint="eastAsia" w:ascii="仿宋_GB2312" w:hAnsi="仿宋_GB2312" w:eastAsia="仿宋_GB2312" w:cs="仿宋_GB2312"/>
          <w:color w:val="000000"/>
          <w:sz w:val="32"/>
          <w:szCs w:val="32"/>
        </w:rPr>
        <w:t>本</w:t>
      </w:r>
      <w:r>
        <w:rPr>
          <w:rFonts w:hint="eastAsia" w:ascii="仿宋_GB2312" w:hAnsi="仿宋_GB2312" w:eastAsia="仿宋_GB2312" w:cs="仿宋_GB2312"/>
          <w:sz w:val="32"/>
          <w:szCs w:val="32"/>
        </w:rPr>
        <w:t>项目控制价（最高限价）为12万元，（大写：人民币壹拾贰万元整），项目实行总价包干制，该金额包括但不限于税费、服务费、交通费等一切可预知和不可预知的费用。若项目周期内实际产生的费用超过中标价，则由承接机构自行承担。</w:t>
      </w:r>
      <w:r>
        <w:rPr>
          <w:rFonts w:hint="eastAsia" w:ascii="仿宋_GB2312" w:hAnsi="仿宋_GB2312" w:eastAsia="仿宋_GB2312" w:cs="仿宋_GB2312"/>
          <w:color w:val="000000" w:themeColor="text1"/>
          <w:spacing w:val="2"/>
          <w:sz w:val="32"/>
          <w:szCs w:val="32"/>
          <w14:textFill>
            <w14:solidFill>
              <w14:schemeClr w14:val="tx1"/>
            </w14:solidFill>
          </w14:textFill>
        </w:rPr>
        <w:t>报价高于上述控制价的视为报价无效。为防止恶意竞争，报价低于该控制价70%的，报价机构须书面说明理由并提供相关证明材料，不能提供相关证明材料的，作无效报价处理。</w:t>
      </w:r>
    </w:p>
    <w:p w14:paraId="63C8E659">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二、项目服务内容</w:t>
      </w:r>
    </w:p>
    <w:p w14:paraId="1702989E">
      <w:pPr>
        <w:spacing w:line="560" w:lineRule="exact"/>
        <w:ind w:firstLine="640" w:firstLineChars="200"/>
        <w:rPr>
          <w:rFonts w:ascii="Times New Roman" w:hAnsi="Times New Roman" w:eastAsia="楷体_GB2312"/>
          <w:sz w:val="32"/>
          <w:szCs w:val="32"/>
        </w:rPr>
      </w:pPr>
      <w:r>
        <w:rPr>
          <w:rFonts w:ascii="Times New Roman" w:hAnsi="Times New Roman" w:eastAsia="楷体_GB2312"/>
          <w:sz w:val="32"/>
          <w:szCs w:val="32"/>
        </w:rPr>
        <w:t>（一）</w:t>
      </w:r>
      <w:r>
        <w:rPr>
          <w:rFonts w:hint="eastAsia" w:ascii="Times New Roman" w:hAnsi="Times New Roman" w:eastAsia="楷体_GB2312"/>
          <w:sz w:val="32"/>
          <w:szCs w:val="32"/>
        </w:rPr>
        <w:t>开展</w:t>
      </w:r>
      <w:r>
        <w:rPr>
          <w:rFonts w:ascii="Times New Roman" w:hAnsi="Times New Roman" w:eastAsia="楷体_GB2312"/>
          <w:sz w:val="32"/>
          <w:szCs w:val="32"/>
        </w:rPr>
        <w:t>消防安全</w:t>
      </w:r>
      <w:r>
        <w:rPr>
          <w:rFonts w:hint="eastAsia" w:ascii="Times New Roman" w:hAnsi="Times New Roman" w:eastAsia="楷体_GB2312"/>
          <w:sz w:val="32"/>
          <w:szCs w:val="32"/>
        </w:rPr>
        <w:t>检测</w:t>
      </w:r>
      <w:r>
        <w:rPr>
          <w:rFonts w:ascii="Times New Roman" w:hAnsi="Times New Roman" w:eastAsia="楷体_GB2312"/>
          <w:sz w:val="32"/>
          <w:szCs w:val="32"/>
        </w:rPr>
        <w:t>评估</w:t>
      </w:r>
    </w:p>
    <w:p w14:paraId="32E692CC">
      <w:pPr>
        <w:spacing w:line="560" w:lineRule="exact"/>
        <w:ind w:firstLine="645"/>
        <w:rPr>
          <w:rFonts w:ascii="仿宋_GB2312" w:eastAsia="仿宋_GB2312"/>
          <w:sz w:val="32"/>
          <w:szCs w:val="32"/>
        </w:rPr>
      </w:pPr>
      <w:r>
        <w:rPr>
          <w:rFonts w:hint="eastAsia" w:ascii="仿宋_GB2312" w:hAnsi="仿宋" w:eastAsia="仿宋_GB2312" w:cs="仿宋"/>
          <w:color w:val="000000"/>
          <w:sz w:val="32"/>
          <w:szCs w:val="32"/>
        </w:rPr>
        <w:t>第三方消防</w:t>
      </w:r>
      <w:r>
        <w:rPr>
          <w:rFonts w:ascii="仿宋_GB2312" w:hAnsi="仿宋" w:eastAsia="仿宋_GB2312" w:cs="仿宋"/>
          <w:color w:val="000000"/>
          <w:sz w:val="32"/>
          <w:szCs w:val="32"/>
        </w:rPr>
        <w:t>机构</w:t>
      </w:r>
      <w:r>
        <w:rPr>
          <w:rFonts w:hint="eastAsia" w:ascii="仿宋_GB2312" w:hAnsi="仿宋" w:eastAsia="仿宋_GB2312" w:cs="仿宋"/>
          <w:color w:val="000000"/>
          <w:sz w:val="32"/>
          <w:szCs w:val="32"/>
        </w:rPr>
        <w:t>对辖内养老机构及</w:t>
      </w:r>
      <w:r>
        <w:rPr>
          <w:rFonts w:hint="eastAsia" w:ascii="仿宋_GB2312" w:eastAsia="仿宋_GB2312"/>
          <w:sz w:val="32"/>
          <w:szCs w:val="32"/>
        </w:rPr>
        <w:t>综合养老服务中心（颐康中心）</w:t>
      </w:r>
      <w:r>
        <w:rPr>
          <w:rFonts w:hint="eastAsia" w:ascii="仿宋_GB2312" w:hAnsi="仿宋" w:eastAsia="仿宋_GB2312" w:cs="仿宋"/>
          <w:color w:val="000000"/>
          <w:sz w:val="32"/>
          <w:szCs w:val="32"/>
        </w:rPr>
        <w:t>开展消防安全检测评估。评估其消防安全管理、建筑防火特性、消防设施设备、消防救援条件、人员消防素养、消防疏散通道等方面的消防安全风险。重点评估：（1）主要消防设施：包括室内消火栓系统、火灾自动报警系统、自动喷水灭火系统；（2）主要建筑防火：外墙保温材料燃烧性能和完整性、竖井封堵和管理。形成隐患清单，发给养老机构及</w:t>
      </w:r>
      <w:r>
        <w:rPr>
          <w:rFonts w:hint="eastAsia" w:ascii="仿宋_GB2312" w:eastAsia="仿宋_GB2312"/>
          <w:sz w:val="32"/>
          <w:szCs w:val="32"/>
        </w:rPr>
        <w:t>综合养老服务中心（颐康中心），</w:t>
      </w:r>
      <w:r>
        <w:rPr>
          <w:rFonts w:hint="eastAsia" w:ascii="仿宋_GB2312" w:hAnsi="仿宋" w:eastAsia="仿宋_GB2312" w:cs="仿宋"/>
          <w:color w:val="000000"/>
          <w:sz w:val="32"/>
          <w:szCs w:val="32"/>
        </w:rPr>
        <w:t>并对其后续整改提供技术支持，形成《南沙区养老机构及</w:t>
      </w:r>
      <w:r>
        <w:rPr>
          <w:rFonts w:hint="eastAsia" w:ascii="仿宋_GB2312" w:eastAsia="仿宋_GB2312"/>
          <w:sz w:val="32"/>
          <w:szCs w:val="32"/>
        </w:rPr>
        <w:t>综合养老服务中心（颐康中心）</w:t>
      </w:r>
      <w:r>
        <w:rPr>
          <w:rFonts w:hint="eastAsia" w:ascii="仿宋_GB2312" w:hAnsi="仿宋" w:eastAsia="仿宋_GB2312" w:cs="仿宋"/>
          <w:color w:val="000000"/>
          <w:sz w:val="32"/>
          <w:szCs w:val="32"/>
        </w:rPr>
        <w:t>消防形势分析评估报告》。</w:t>
      </w:r>
    </w:p>
    <w:p w14:paraId="62AD9A0F">
      <w:pPr>
        <w:spacing w:line="560" w:lineRule="exact"/>
        <w:ind w:firstLine="640" w:firstLineChars="200"/>
        <w:rPr>
          <w:rFonts w:ascii="Times New Roman" w:hAnsi="Times New Roman" w:eastAsia="楷体_GB2312"/>
          <w:color w:val="000000"/>
          <w:spacing w:val="-20"/>
          <w:sz w:val="32"/>
          <w:szCs w:val="32"/>
        </w:rPr>
      </w:pPr>
      <w:r>
        <w:rPr>
          <w:rFonts w:ascii="Times New Roman" w:hAnsi="Times New Roman" w:eastAsia="楷体_GB2312"/>
          <w:color w:val="000000"/>
          <w:sz w:val="32"/>
          <w:szCs w:val="32"/>
        </w:rPr>
        <w:t>（二）</w:t>
      </w:r>
      <w:r>
        <w:rPr>
          <w:rFonts w:hint="eastAsia" w:ascii="Times New Roman" w:hAnsi="Times New Roman" w:eastAsia="楷体_GB2312"/>
          <w:color w:val="000000"/>
          <w:sz w:val="32"/>
          <w:szCs w:val="32"/>
        </w:rPr>
        <w:t>开展</w:t>
      </w:r>
      <w:r>
        <w:rPr>
          <w:rFonts w:hint="eastAsia" w:ascii="Times New Roman" w:hAnsi="Times New Roman" w:eastAsia="楷体_GB2312"/>
          <w:color w:val="000000"/>
          <w:spacing w:val="-20"/>
          <w:sz w:val="32"/>
          <w:szCs w:val="32"/>
        </w:rPr>
        <w:t>消防</w:t>
      </w:r>
      <w:r>
        <w:rPr>
          <w:rFonts w:ascii="Times New Roman" w:hAnsi="Times New Roman" w:eastAsia="楷体_GB2312"/>
          <w:color w:val="000000"/>
          <w:spacing w:val="-20"/>
          <w:sz w:val="32"/>
          <w:szCs w:val="32"/>
        </w:rPr>
        <w:t>安全督导检查</w:t>
      </w:r>
    </w:p>
    <w:p w14:paraId="60178B3B">
      <w:pPr>
        <w:adjustRightInd w:val="0"/>
        <w:snapToGrid w:val="0"/>
        <w:spacing w:line="560" w:lineRule="exact"/>
        <w:ind w:firstLine="640" w:firstLineChars="200"/>
        <w:rPr>
          <w:rFonts w:ascii="仿宋_GB2312" w:hAnsi="楷体" w:eastAsia="仿宋_GB2312" w:cs="楷体"/>
          <w:color w:val="000000"/>
          <w:sz w:val="32"/>
          <w:szCs w:val="32"/>
        </w:rPr>
      </w:pPr>
      <w:r>
        <w:rPr>
          <w:rFonts w:hint="eastAsia" w:ascii="仿宋_GB2312" w:hAnsi="仿宋" w:eastAsia="仿宋_GB2312" w:cs="仿宋"/>
          <w:color w:val="000000"/>
          <w:sz w:val="32"/>
          <w:szCs w:val="32"/>
        </w:rPr>
        <w:t>第三方消防</w:t>
      </w:r>
      <w:r>
        <w:rPr>
          <w:rFonts w:ascii="仿宋_GB2312" w:hAnsi="仿宋" w:eastAsia="仿宋_GB2312" w:cs="仿宋"/>
          <w:color w:val="000000"/>
          <w:sz w:val="32"/>
          <w:szCs w:val="32"/>
        </w:rPr>
        <w:t>机构</w:t>
      </w:r>
      <w:r>
        <w:rPr>
          <w:rFonts w:hint="eastAsia" w:ascii="仿宋_GB2312" w:hAnsi="宋体" w:eastAsia="仿宋_GB2312" w:cs="宋体"/>
          <w:color w:val="000000"/>
          <w:sz w:val="32"/>
          <w:szCs w:val="32"/>
        </w:rPr>
        <w:t>每季度协同南沙区民政局对全区养老机构</w:t>
      </w:r>
      <w:r>
        <w:rPr>
          <w:rFonts w:hint="eastAsia" w:ascii="仿宋_GB2312" w:hAnsi="仿宋" w:eastAsia="仿宋_GB2312" w:cs="仿宋"/>
          <w:color w:val="000000"/>
          <w:sz w:val="32"/>
          <w:szCs w:val="32"/>
        </w:rPr>
        <w:t>及</w:t>
      </w:r>
      <w:r>
        <w:rPr>
          <w:rFonts w:hint="eastAsia" w:ascii="仿宋_GB2312" w:eastAsia="仿宋_GB2312"/>
          <w:sz w:val="32"/>
          <w:szCs w:val="32"/>
        </w:rPr>
        <w:t>综合养老服务中心（颐康中心）</w:t>
      </w:r>
      <w:r>
        <w:rPr>
          <w:rFonts w:hint="eastAsia" w:ascii="仿宋_GB2312" w:hAnsi="宋体" w:eastAsia="仿宋_GB2312" w:cs="宋体"/>
          <w:color w:val="000000"/>
          <w:sz w:val="32"/>
          <w:szCs w:val="32"/>
        </w:rPr>
        <w:t>开展一次消防安全隐患督导检查，检查内容包括但不限于养老机构</w:t>
      </w:r>
      <w:r>
        <w:rPr>
          <w:rFonts w:hint="eastAsia" w:ascii="仿宋_GB2312" w:hAnsi="仿宋" w:eastAsia="仿宋_GB2312" w:cs="仿宋"/>
          <w:color w:val="000000"/>
          <w:sz w:val="32"/>
          <w:szCs w:val="32"/>
        </w:rPr>
        <w:t>及</w:t>
      </w:r>
      <w:r>
        <w:rPr>
          <w:rFonts w:hint="eastAsia" w:ascii="仿宋_GB2312" w:eastAsia="仿宋_GB2312"/>
          <w:sz w:val="32"/>
          <w:szCs w:val="32"/>
        </w:rPr>
        <w:t>综合养老服务中心（颐康中心）</w:t>
      </w:r>
      <w:r>
        <w:rPr>
          <w:rFonts w:hint="eastAsia" w:ascii="仿宋_GB2312" w:hAnsi="宋体" w:eastAsia="仿宋_GB2312" w:cs="宋体"/>
          <w:color w:val="000000"/>
          <w:sz w:val="32"/>
          <w:szCs w:val="32"/>
        </w:rPr>
        <w:t>落实消防安全主体责任情况、消防设施配置和运行情况、消防安全日常管理等。检查方式包括但不限于专项检查、突击检查、夜间检查、重要节假日前及节假日期间等，检查后建立问题清单，协助南沙区民政局形成通报，下发至各镇街。</w:t>
      </w:r>
      <w:r>
        <w:rPr>
          <w:rFonts w:hint="eastAsia" w:ascii="仿宋_GB2312" w:hAnsi="楷体" w:eastAsia="仿宋_GB2312" w:cs="楷体"/>
          <w:color w:val="000000"/>
          <w:sz w:val="32"/>
          <w:szCs w:val="32"/>
        </w:rPr>
        <w:t>同时</w:t>
      </w:r>
      <w:r>
        <w:rPr>
          <w:rFonts w:hint="eastAsia" w:ascii="仿宋_GB2312" w:hAnsi="宋体" w:eastAsia="仿宋_GB2312" w:cs="宋体"/>
          <w:sz w:val="32"/>
          <w:szCs w:val="32"/>
        </w:rPr>
        <w:t>针对上级部门和其他职能部门检查发现的问题，</w:t>
      </w:r>
      <w:r>
        <w:rPr>
          <w:rFonts w:hint="eastAsia" w:ascii="仿宋_GB2312" w:hAnsi="仿宋" w:eastAsia="仿宋_GB2312" w:cs="仿宋"/>
          <w:color w:val="000000"/>
          <w:sz w:val="32"/>
          <w:szCs w:val="32"/>
        </w:rPr>
        <w:t>第三方消防</w:t>
      </w:r>
      <w:r>
        <w:rPr>
          <w:rFonts w:ascii="仿宋_GB2312" w:hAnsi="仿宋" w:eastAsia="仿宋_GB2312" w:cs="仿宋"/>
          <w:color w:val="000000"/>
          <w:sz w:val="32"/>
          <w:szCs w:val="32"/>
        </w:rPr>
        <w:t>机构</w:t>
      </w:r>
      <w:r>
        <w:rPr>
          <w:rFonts w:hint="eastAsia" w:ascii="仿宋_GB2312" w:hAnsi="宋体" w:eastAsia="仿宋_GB2312" w:cs="宋体"/>
          <w:sz w:val="32"/>
          <w:szCs w:val="32"/>
        </w:rPr>
        <w:t>指导辖内养老服务机构完成整改</w:t>
      </w:r>
      <w:r>
        <w:rPr>
          <w:rFonts w:hint="eastAsia" w:ascii="仿宋_GB2312" w:hAnsi="宋体" w:eastAsia="仿宋_GB2312" w:cs="宋体"/>
          <w:color w:val="000000"/>
          <w:sz w:val="32"/>
          <w:szCs w:val="32"/>
        </w:rPr>
        <w:t>，并在</w:t>
      </w:r>
      <w:r>
        <w:rPr>
          <w:rFonts w:hint="eastAsia" w:ascii="仿宋_GB2312" w:hAnsi="宋体" w:eastAsia="仿宋_GB2312" w:cs="宋体"/>
          <w:color w:val="000000"/>
          <w:sz w:val="32"/>
          <w:szCs w:val="32"/>
          <w:lang w:eastAsia="zh-CN"/>
        </w:rPr>
        <w:t>后续</w:t>
      </w:r>
      <w:r>
        <w:rPr>
          <w:rFonts w:hint="eastAsia" w:ascii="仿宋_GB2312" w:hAnsi="宋体" w:eastAsia="仿宋_GB2312" w:cs="宋体"/>
          <w:color w:val="000000"/>
          <w:sz w:val="32"/>
          <w:szCs w:val="32"/>
        </w:rPr>
        <w:t>定期检查中“回头看”之前检查发现问题整改情况。</w:t>
      </w:r>
    </w:p>
    <w:p w14:paraId="365B2A84">
      <w:pPr>
        <w:spacing w:line="560" w:lineRule="exact"/>
        <w:ind w:firstLine="640" w:firstLineChars="200"/>
        <w:rPr>
          <w:rFonts w:ascii="Times New Roman" w:hAnsi="Times New Roman" w:eastAsia="楷体_GB2312"/>
          <w:spacing w:val="-20"/>
          <w:sz w:val="32"/>
          <w:szCs w:val="32"/>
        </w:rPr>
      </w:pPr>
      <w:r>
        <w:rPr>
          <w:rFonts w:hint="eastAsia" w:ascii="Times New Roman" w:hAnsi="Times New Roman" w:eastAsia="楷体_GB2312"/>
          <w:sz w:val="32"/>
          <w:szCs w:val="32"/>
        </w:rPr>
        <w:t>（三）</w:t>
      </w:r>
      <w:r>
        <w:rPr>
          <w:rFonts w:hint="eastAsia" w:ascii="Times New Roman" w:hAnsi="Times New Roman" w:eastAsia="楷体_GB2312"/>
          <w:spacing w:val="-20"/>
          <w:sz w:val="32"/>
          <w:szCs w:val="32"/>
        </w:rPr>
        <w:t>宣传</w:t>
      </w:r>
      <w:r>
        <w:rPr>
          <w:rFonts w:ascii="Times New Roman" w:hAnsi="Times New Roman" w:eastAsia="楷体_GB2312"/>
          <w:spacing w:val="-20"/>
          <w:sz w:val="32"/>
          <w:szCs w:val="32"/>
        </w:rPr>
        <w:t>教育</w:t>
      </w:r>
      <w:r>
        <w:rPr>
          <w:rFonts w:hint="eastAsia" w:ascii="Times New Roman" w:hAnsi="Times New Roman" w:eastAsia="楷体_GB2312"/>
          <w:spacing w:val="-20"/>
          <w:sz w:val="32"/>
          <w:szCs w:val="32"/>
        </w:rPr>
        <w:t>培育</w:t>
      </w:r>
      <w:r>
        <w:rPr>
          <w:rFonts w:ascii="Times New Roman" w:hAnsi="Times New Roman" w:eastAsia="楷体_GB2312"/>
          <w:spacing w:val="-20"/>
          <w:sz w:val="32"/>
          <w:szCs w:val="32"/>
        </w:rPr>
        <w:t>和</w:t>
      </w:r>
      <w:r>
        <w:rPr>
          <w:rFonts w:hint="eastAsia" w:ascii="Times New Roman" w:hAnsi="Times New Roman" w:eastAsia="楷体_GB2312"/>
          <w:spacing w:val="-20"/>
          <w:sz w:val="32"/>
          <w:szCs w:val="32"/>
        </w:rPr>
        <w:t>演练</w:t>
      </w:r>
    </w:p>
    <w:p w14:paraId="25B429F1">
      <w:pPr>
        <w:spacing w:line="560" w:lineRule="exact"/>
        <w:ind w:firstLine="640" w:firstLineChars="200"/>
        <w:rPr>
          <w:rFonts w:ascii="楷体" w:hAnsi="楷体" w:eastAsia="楷体" w:cs="楷体"/>
          <w:sz w:val="32"/>
          <w:szCs w:val="32"/>
        </w:rPr>
      </w:pPr>
      <w:r>
        <w:rPr>
          <w:rFonts w:hint="eastAsia" w:ascii="仿宋_GB2312" w:hAnsi="宋体" w:eastAsia="仿宋_GB2312" w:cs="宋体"/>
          <w:sz w:val="32"/>
          <w:szCs w:val="32"/>
        </w:rPr>
        <w:t>对照《养老机构消防安全管理规定》《养老机构重大事故隐患判定标准》等文件，</w:t>
      </w:r>
      <w:r>
        <w:rPr>
          <w:rFonts w:hint="eastAsia" w:ascii="仿宋_GB2312" w:hAnsi="仿宋" w:eastAsia="仿宋_GB2312" w:cs="仿宋"/>
          <w:color w:val="000000"/>
          <w:sz w:val="32"/>
          <w:szCs w:val="32"/>
        </w:rPr>
        <w:t>第三方消防</w:t>
      </w:r>
      <w:r>
        <w:rPr>
          <w:rFonts w:ascii="仿宋_GB2312" w:hAnsi="仿宋" w:eastAsia="仿宋_GB2312" w:cs="仿宋"/>
          <w:color w:val="000000"/>
          <w:sz w:val="32"/>
          <w:szCs w:val="32"/>
        </w:rPr>
        <w:t>机构</w:t>
      </w:r>
      <w:r>
        <w:rPr>
          <w:rFonts w:hint="eastAsia" w:ascii="仿宋_GB2312" w:hAnsi="宋体" w:eastAsia="仿宋_GB2312" w:cs="宋体"/>
          <w:sz w:val="32"/>
          <w:szCs w:val="32"/>
        </w:rPr>
        <w:t>每半年组织辖内养老机构</w:t>
      </w:r>
      <w:r>
        <w:rPr>
          <w:rFonts w:hint="eastAsia" w:ascii="仿宋_GB2312" w:hAnsi="宋体" w:eastAsia="仿宋_GB2312" w:cs="宋体"/>
          <w:sz w:val="32"/>
          <w:szCs w:val="32"/>
          <w:lang w:eastAsia="zh-CN"/>
        </w:rPr>
        <w:t>工作人员、</w:t>
      </w:r>
      <w:r>
        <w:rPr>
          <w:rFonts w:hint="eastAsia" w:ascii="仿宋_GB2312" w:eastAsia="仿宋_GB2312"/>
          <w:sz w:val="32"/>
          <w:szCs w:val="32"/>
        </w:rPr>
        <w:t>综合养老服务中心（颐康中心）</w:t>
      </w:r>
      <w:r>
        <w:rPr>
          <w:rFonts w:hint="eastAsia" w:ascii="仿宋_GB2312" w:hAnsi="宋体" w:eastAsia="仿宋_GB2312" w:cs="宋体"/>
          <w:sz w:val="32"/>
          <w:szCs w:val="32"/>
        </w:rPr>
        <w:t>工作人员</w:t>
      </w:r>
      <w:r>
        <w:rPr>
          <w:rFonts w:hint="eastAsia" w:ascii="仿宋_GB2312" w:hAnsi="宋体" w:eastAsia="仿宋_GB2312" w:cs="宋体"/>
          <w:sz w:val="32"/>
          <w:szCs w:val="32"/>
          <w:lang w:eastAsia="zh-CN"/>
        </w:rPr>
        <w:t>及民政部门从业人员</w:t>
      </w:r>
      <w:r>
        <w:rPr>
          <w:rFonts w:hint="eastAsia" w:ascii="仿宋_GB2312" w:hAnsi="宋体" w:eastAsia="仿宋_GB2312" w:cs="宋体"/>
          <w:sz w:val="32"/>
          <w:szCs w:val="32"/>
        </w:rPr>
        <w:t>开展一次实操性强的消防安全专题培训及演练。</w:t>
      </w:r>
      <w:bookmarkStart w:id="0" w:name="_GoBack"/>
      <w:bookmarkEnd w:id="0"/>
    </w:p>
    <w:p w14:paraId="69C70ED6">
      <w:pPr>
        <w:spacing w:line="560" w:lineRule="exact"/>
        <w:ind w:firstLine="640" w:firstLineChars="200"/>
        <w:rPr>
          <w:rFonts w:ascii="Times New Roman" w:hAnsi="Times New Roman" w:eastAsia="楷体_GB2312"/>
          <w:spacing w:val="-20"/>
          <w:sz w:val="32"/>
          <w:szCs w:val="32"/>
        </w:rPr>
      </w:pPr>
      <w:r>
        <w:rPr>
          <w:rFonts w:hint="eastAsia" w:ascii="Times New Roman" w:hAnsi="Times New Roman" w:eastAsia="楷体_GB2312"/>
          <w:sz w:val="32"/>
          <w:szCs w:val="32"/>
        </w:rPr>
        <w:t>（四）</w:t>
      </w:r>
      <w:r>
        <w:rPr>
          <w:rFonts w:hint="eastAsia" w:ascii="Times New Roman" w:hAnsi="Times New Roman" w:eastAsia="楷体_GB2312"/>
          <w:spacing w:val="-20"/>
          <w:sz w:val="32"/>
          <w:szCs w:val="32"/>
        </w:rPr>
        <w:t>协助</w:t>
      </w:r>
      <w:r>
        <w:rPr>
          <w:rFonts w:ascii="Times New Roman" w:hAnsi="Times New Roman" w:eastAsia="楷体_GB2312"/>
          <w:spacing w:val="-20"/>
          <w:sz w:val="32"/>
          <w:szCs w:val="32"/>
        </w:rPr>
        <w:t>优化完善应急预案</w:t>
      </w:r>
    </w:p>
    <w:p w14:paraId="2DE3CA12">
      <w:pPr>
        <w:adjustRightInd w:val="0"/>
        <w:snapToGrid w:val="0"/>
        <w:spacing w:line="560" w:lineRule="exact"/>
        <w:ind w:firstLine="640" w:firstLineChars="200"/>
        <w:rPr>
          <w:rFonts w:ascii="楷体" w:hAnsi="楷体" w:eastAsia="楷体" w:cs="楷体"/>
          <w:sz w:val="32"/>
          <w:szCs w:val="32"/>
        </w:rPr>
      </w:pPr>
      <w:r>
        <w:rPr>
          <w:rFonts w:hint="eastAsia" w:ascii="仿宋_GB2312" w:hAnsi="仿宋" w:eastAsia="仿宋_GB2312" w:cs="仿宋"/>
          <w:color w:val="000000"/>
          <w:sz w:val="32"/>
          <w:szCs w:val="32"/>
        </w:rPr>
        <w:t>第三方消防</w:t>
      </w:r>
      <w:r>
        <w:rPr>
          <w:rFonts w:ascii="仿宋_GB2312" w:hAnsi="仿宋" w:eastAsia="仿宋_GB2312" w:cs="仿宋"/>
          <w:color w:val="000000"/>
          <w:sz w:val="32"/>
          <w:szCs w:val="32"/>
        </w:rPr>
        <w:t>机构</w:t>
      </w:r>
      <w:r>
        <w:rPr>
          <w:rFonts w:hint="eastAsia" w:ascii="仿宋_GB2312" w:hAnsi="宋体" w:eastAsia="仿宋_GB2312" w:cs="宋体"/>
          <w:sz w:val="32"/>
          <w:szCs w:val="32"/>
        </w:rPr>
        <w:t>协助指导南沙区民政局制定《南沙区民政局养老服务机构消防安全应急处置预案》《南沙区民政局养老服务机构安全生产“一盘棋”应急响应机制工作指引》等预警机制和应急方案，并根据上级政策文件要求定期进行更新。</w:t>
      </w:r>
      <w:r>
        <w:rPr>
          <w:rFonts w:hint="eastAsia" w:ascii="仿宋_GB2312" w:hAnsi="宋体" w:eastAsia="仿宋_GB2312" w:cs="宋体"/>
          <w:bCs/>
          <w:sz w:val="32"/>
          <w:szCs w:val="32"/>
        </w:rPr>
        <w:t>同时</w:t>
      </w:r>
      <w:r>
        <w:rPr>
          <w:rFonts w:hint="eastAsia" w:ascii="仿宋_GB2312" w:hAnsi="宋体" w:eastAsia="仿宋_GB2312" w:cs="宋体"/>
          <w:sz w:val="32"/>
          <w:szCs w:val="32"/>
        </w:rPr>
        <w:t>检查和督导辖内养老机构</w:t>
      </w:r>
      <w:r>
        <w:rPr>
          <w:rFonts w:hint="eastAsia" w:ascii="仿宋_GB2312" w:hAnsi="仿宋" w:eastAsia="仿宋_GB2312" w:cs="仿宋"/>
          <w:color w:val="000000"/>
          <w:sz w:val="32"/>
          <w:szCs w:val="32"/>
        </w:rPr>
        <w:t>及</w:t>
      </w:r>
      <w:r>
        <w:rPr>
          <w:rFonts w:hint="eastAsia" w:ascii="仿宋_GB2312" w:eastAsia="仿宋_GB2312"/>
          <w:sz w:val="32"/>
          <w:szCs w:val="32"/>
        </w:rPr>
        <w:t>综合养老服务中心（颐康中心）</w:t>
      </w:r>
      <w:r>
        <w:rPr>
          <w:rFonts w:hint="eastAsia" w:ascii="仿宋_GB2312" w:hAnsi="宋体" w:eastAsia="仿宋_GB2312" w:cs="宋体"/>
          <w:sz w:val="32"/>
          <w:szCs w:val="32"/>
        </w:rPr>
        <w:t>健全和完善消防安全应急预案，提升应急预案的专业性、实操性和可行性。</w:t>
      </w:r>
    </w:p>
    <w:p w14:paraId="27B8E3E8">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三、承接单位</w:t>
      </w:r>
      <w:r>
        <w:rPr>
          <w:rFonts w:ascii="黑体" w:hAnsi="黑体" w:eastAsia="黑体" w:cs="黑体"/>
          <w:sz w:val="32"/>
          <w:szCs w:val="32"/>
        </w:rPr>
        <w:t>要求</w:t>
      </w:r>
    </w:p>
    <w:p w14:paraId="4B41507D">
      <w:pPr>
        <w:spacing w:line="560" w:lineRule="exact"/>
        <w:ind w:firstLine="640" w:firstLineChars="200"/>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（一）在广州市内注册的具备独立法人资格的单位，</w:t>
      </w:r>
      <w:r>
        <w:rPr>
          <w:rFonts w:ascii="仿宋_GB2312" w:hAnsi="宋体" w:eastAsia="仿宋_GB2312" w:cs="仿宋_GB2312"/>
          <w:kern w:val="0"/>
          <w:sz w:val="32"/>
          <w:szCs w:val="32"/>
          <w:lang w:bidi="ar"/>
        </w:rPr>
        <w:t>具有独立承担民事责任的能力；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r>
        <w:rPr>
          <w:rFonts w:hint="eastAsia" w:ascii="仿宋_GB2312" w:hAnsi="宋体" w:eastAsia="仿宋_GB2312" w:cs="仿宋_GB2312"/>
          <w:kern w:val="0"/>
          <w:sz w:val="32"/>
          <w:szCs w:val="32"/>
          <w:lang w:bidi="ar"/>
        </w:rPr>
        <w:t>。</w:t>
      </w:r>
    </w:p>
    <w:p w14:paraId="68C39E00">
      <w:pPr>
        <w:spacing w:line="560" w:lineRule="exact"/>
        <w:ind w:firstLine="640" w:firstLineChars="200"/>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（二）</w:t>
      </w:r>
      <w:r>
        <w:rPr>
          <w:rFonts w:ascii="仿宋_GB2312" w:hAnsi="宋体" w:eastAsia="仿宋_GB2312" w:cs="仿宋_GB2312"/>
          <w:kern w:val="0"/>
          <w:sz w:val="32"/>
          <w:szCs w:val="32"/>
          <w:lang w:bidi="ar"/>
        </w:rPr>
        <w:t>有丰富的养老</w:t>
      </w:r>
      <w:r>
        <w:rPr>
          <w:rFonts w:hint="eastAsia" w:ascii="仿宋_GB2312" w:hAnsi="宋体" w:eastAsia="仿宋_GB2312" w:cs="仿宋_GB2312"/>
          <w:kern w:val="0"/>
          <w:sz w:val="32"/>
          <w:szCs w:val="32"/>
          <w:lang w:bidi="ar"/>
        </w:rPr>
        <w:t>服务</w:t>
      </w:r>
      <w:r>
        <w:rPr>
          <w:rFonts w:ascii="仿宋_GB2312" w:hAnsi="宋体" w:eastAsia="仿宋_GB2312" w:cs="仿宋_GB2312"/>
          <w:kern w:val="0"/>
          <w:sz w:val="32"/>
          <w:szCs w:val="32"/>
          <w:lang w:bidi="ar"/>
        </w:rPr>
        <w:t>机构运营管理及协助经验，对国家、省、市养老相关政策有较深刻的了解和认识；有承接政府业务部门委托的养老服务工作的经验且运作情况良好</w:t>
      </w:r>
      <w:r>
        <w:rPr>
          <w:rFonts w:hint="eastAsia" w:ascii="仿宋_GB2312" w:hAnsi="宋体" w:eastAsia="仿宋_GB2312" w:cs="仿宋_GB2312"/>
          <w:kern w:val="0"/>
          <w:sz w:val="32"/>
          <w:szCs w:val="32"/>
          <w:lang w:bidi="ar"/>
        </w:rPr>
        <w:t>。</w:t>
      </w:r>
    </w:p>
    <w:p w14:paraId="0D7DB9B9">
      <w:pPr>
        <w:spacing w:line="560" w:lineRule="exact"/>
        <w:ind w:firstLine="640" w:firstLineChars="200"/>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（三）</w:t>
      </w:r>
      <w:r>
        <w:rPr>
          <w:rFonts w:ascii="仿宋_GB2312" w:hAnsi="宋体" w:eastAsia="仿宋_GB2312" w:cs="仿宋_GB2312"/>
          <w:kern w:val="0"/>
          <w:sz w:val="32"/>
          <w:szCs w:val="32"/>
          <w:lang w:bidi="ar"/>
        </w:rPr>
        <w:t>内部专业部门设置完善，分工明确，拥有具备较强专业能力的团队；有开展广东省或其他市区等养老服务指导、</w:t>
      </w:r>
      <w:r>
        <w:rPr>
          <w:rFonts w:hint="eastAsia" w:ascii="仿宋_GB2312" w:hAnsi="宋体" w:eastAsia="仿宋_GB2312" w:cs="仿宋_GB2312"/>
          <w:kern w:val="0"/>
          <w:sz w:val="32"/>
          <w:szCs w:val="32"/>
          <w:lang w:bidi="ar"/>
        </w:rPr>
        <w:t>检测、培训</w:t>
      </w:r>
      <w:r>
        <w:rPr>
          <w:rFonts w:ascii="仿宋_GB2312" w:hAnsi="宋体" w:eastAsia="仿宋_GB2312" w:cs="仿宋_GB2312"/>
          <w:kern w:val="0"/>
          <w:sz w:val="32"/>
          <w:szCs w:val="32"/>
          <w:lang w:bidi="ar"/>
        </w:rPr>
        <w:t>的项目经验。</w:t>
      </w:r>
    </w:p>
    <w:p w14:paraId="5EDA0902">
      <w:pPr>
        <w:spacing w:line="560" w:lineRule="exact"/>
        <w:ind w:firstLine="640" w:firstLineChars="200"/>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（四）</w:t>
      </w:r>
      <w:r>
        <w:rPr>
          <w:rFonts w:ascii="仿宋_GB2312" w:hAnsi="宋体" w:eastAsia="仿宋_GB2312" w:cs="仿宋_GB2312"/>
          <w:kern w:val="0"/>
          <w:sz w:val="32"/>
          <w:szCs w:val="32"/>
          <w:lang w:bidi="ar"/>
        </w:rPr>
        <w:t>团队人员包括但不限于</w:t>
      </w:r>
      <w:r>
        <w:rPr>
          <w:rFonts w:hint="eastAsia" w:ascii="仿宋_GB2312" w:hAnsi="宋体" w:eastAsia="仿宋_GB2312" w:cs="仿宋_GB2312"/>
          <w:kern w:val="0"/>
          <w:sz w:val="32"/>
          <w:szCs w:val="32"/>
          <w:lang w:bidi="ar"/>
        </w:rPr>
        <w:t>注册</w:t>
      </w:r>
      <w:r>
        <w:rPr>
          <w:rFonts w:ascii="仿宋_GB2312" w:hAnsi="宋体" w:eastAsia="仿宋_GB2312" w:cs="仿宋_GB2312"/>
          <w:kern w:val="0"/>
          <w:sz w:val="32"/>
          <w:szCs w:val="32"/>
          <w:lang w:bidi="ar"/>
        </w:rPr>
        <w:t>消防工程师、</w:t>
      </w:r>
      <w:r>
        <w:rPr>
          <w:rFonts w:hint="eastAsia" w:ascii="仿宋_GB2312" w:hAnsi="宋体" w:eastAsia="仿宋_GB2312" w:cs="仿宋_GB2312"/>
          <w:kern w:val="0"/>
          <w:sz w:val="32"/>
          <w:szCs w:val="32"/>
          <w:lang w:bidi="ar"/>
        </w:rPr>
        <w:t>中级或</w:t>
      </w:r>
      <w:r>
        <w:rPr>
          <w:rFonts w:ascii="仿宋_GB2312" w:hAnsi="宋体" w:eastAsia="仿宋_GB2312" w:cs="仿宋_GB2312"/>
          <w:kern w:val="0"/>
          <w:sz w:val="32"/>
          <w:szCs w:val="32"/>
          <w:lang w:bidi="ar"/>
        </w:rPr>
        <w:t>高级</w:t>
      </w:r>
      <w:r>
        <w:rPr>
          <w:rFonts w:hint="eastAsia" w:ascii="仿宋_GB2312" w:hAnsi="宋体" w:eastAsia="仿宋_GB2312" w:cs="仿宋_GB2312"/>
          <w:kern w:val="0"/>
          <w:sz w:val="32"/>
          <w:szCs w:val="32"/>
          <w:lang w:bidi="ar"/>
        </w:rPr>
        <w:t>消防</w:t>
      </w:r>
      <w:r>
        <w:rPr>
          <w:rFonts w:ascii="仿宋_GB2312" w:hAnsi="宋体" w:eastAsia="仿宋_GB2312" w:cs="仿宋_GB2312"/>
          <w:kern w:val="0"/>
          <w:sz w:val="32"/>
          <w:szCs w:val="32"/>
          <w:lang w:bidi="ar"/>
        </w:rPr>
        <w:t>设施操作员</w:t>
      </w:r>
      <w:r>
        <w:rPr>
          <w:rFonts w:hint="eastAsia" w:ascii="仿宋_GB2312" w:hAnsi="宋体" w:eastAsia="仿宋_GB2312" w:cs="仿宋_GB2312"/>
          <w:kern w:val="0"/>
          <w:sz w:val="32"/>
          <w:szCs w:val="32"/>
          <w:lang w:bidi="ar"/>
        </w:rPr>
        <w:t>等。</w:t>
      </w:r>
    </w:p>
    <w:p w14:paraId="4C3415A4">
      <w:pPr>
        <w:spacing w:line="560" w:lineRule="exact"/>
        <w:ind w:firstLine="640" w:firstLineChars="200"/>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（五）</w:t>
      </w:r>
      <w:r>
        <w:rPr>
          <w:rFonts w:ascii="仿宋_GB2312" w:hAnsi="宋体" w:eastAsia="仿宋_GB2312" w:cs="仿宋_GB2312"/>
          <w:kern w:val="0"/>
          <w:sz w:val="32"/>
          <w:szCs w:val="32"/>
          <w:lang w:bidi="ar"/>
        </w:rPr>
        <w:t>在</w:t>
      </w:r>
      <w:r>
        <w:rPr>
          <w:rFonts w:hint="eastAsia" w:ascii="仿宋_GB2312" w:hAnsi="宋体" w:eastAsia="仿宋_GB2312" w:cs="仿宋_GB2312"/>
          <w:kern w:val="0"/>
          <w:sz w:val="32"/>
          <w:szCs w:val="32"/>
          <w:lang w:bidi="ar"/>
        </w:rPr>
        <w:t>广州市南沙区</w:t>
      </w:r>
      <w:r>
        <w:rPr>
          <w:rFonts w:ascii="仿宋_GB2312" w:hAnsi="宋体" w:eastAsia="仿宋_GB2312" w:cs="仿宋_GB2312"/>
          <w:kern w:val="0"/>
          <w:sz w:val="32"/>
          <w:szCs w:val="32"/>
          <w:lang w:bidi="ar"/>
        </w:rPr>
        <w:t>内承接养老服务项目的机构不得在履行服务合同期间作为本项目的</w:t>
      </w:r>
      <w:r>
        <w:rPr>
          <w:rFonts w:hint="eastAsia" w:ascii="仿宋_GB2312" w:hAnsi="宋体" w:eastAsia="仿宋_GB2312" w:cs="仿宋_GB2312"/>
          <w:kern w:val="0"/>
          <w:sz w:val="32"/>
          <w:szCs w:val="32"/>
          <w:lang w:bidi="ar"/>
        </w:rPr>
        <w:t>承接单位</w:t>
      </w:r>
      <w:r>
        <w:rPr>
          <w:rFonts w:ascii="仿宋_GB2312" w:hAnsi="宋体" w:eastAsia="仿宋_GB2312" w:cs="仿宋_GB2312"/>
          <w:kern w:val="0"/>
          <w:sz w:val="32"/>
          <w:szCs w:val="32"/>
          <w:lang w:bidi="ar"/>
        </w:rPr>
        <w:t>。</w:t>
      </w:r>
    </w:p>
    <w:p w14:paraId="6664D4DC">
      <w:pPr>
        <w:spacing w:line="560" w:lineRule="exact"/>
        <w:ind w:firstLine="640" w:firstLineChars="200"/>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（六）</w:t>
      </w:r>
      <w:r>
        <w:rPr>
          <w:rFonts w:ascii="仿宋_GB2312" w:hAnsi="宋体" w:eastAsia="仿宋_GB2312" w:cs="仿宋_GB2312"/>
          <w:kern w:val="0"/>
          <w:sz w:val="32"/>
          <w:szCs w:val="32"/>
          <w:lang w:bidi="ar"/>
        </w:rPr>
        <w:t>承接单位安排相对固定的工作人员跟进项目有关工作。</w:t>
      </w:r>
    </w:p>
    <w:p w14:paraId="4C75930B">
      <w:pPr>
        <w:spacing w:line="560" w:lineRule="exact"/>
        <w:ind w:firstLine="640" w:firstLineChars="200"/>
        <w:rPr>
          <w:rFonts w:ascii="仿宋_GB2312" w:hAnsi="宋体" w:eastAsia="仿宋_GB2312" w:cs="仿宋_GB2312"/>
          <w:kern w:val="0"/>
          <w:sz w:val="32"/>
          <w:szCs w:val="32"/>
          <w:lang w:bidi="ar"/>
        </w:rPr>
      </w:pPr>
      <w:r>
        <w:rPr>
          <w:rFonts w:hint="eastAsia" w:ascii="仿宋_GB2312" w:hAnsi="宋体" w:eastAsia="仿宋_GB2312" w:cs="仿宋_GB2312"/>
          <w:kern w:val="0"/>
          <w:sz w:val="32"/>
          <w:szCs w:val="32"/>
          <w:lang w:bidi="ar"/>
        </w:rPr>
        <w:t>（七）</w:t>
      </w:r>
      <w:r>
        <w:rPr>
          <w:rFonts w:hint="eastAsia" w:ascii="仿宋_GB2312" w:hAnsi="宋体" w:eastAsia="仿宋_GB2312" w:cs="仿宋_GB2312"/>
          <w:b/>
          <w:kern w:val="0"/>
          <w:sz w:val="32"/>
          <w:szCs w:val="32"/>
          <w:lang w:bidi="ar"/>
        </w:rPr>
        <w:t>提供</w:t>
      </w:r>
      <w:r>
        <w:rPr>
          <w:rFonts w:ascii="仿宋_GB2312" w:hAnsi="宋体" w:eastAsia="仿宋_GB2312" w:cs="仿宋_GB2312"/>
          <w:b/>
          <w:kern w:val="0"/>
          <w:sz w:val="32"/>
          <w:szCs w:val="32"/>
          <w:lang w:bidi="ar"/>
        </w:rPr>
        <w:t>的</w:t>
      </w:r>
      <w:r>
        <w:rPr>
          <w:rFonts w:hint="eastAsia" w:ascii="仿宋_GB2312" w:hAnsi="宋体" w:eastAsia="仿宋_GB2312" w:cs="仿宋_GB2312"/>
          <w:b/>
          <w:kern w:val="0"/>
          <w:sz w:val="32"/>
          <w:szCs w:val="32"/>
          <w:lang w:bidi="ar"/>
        </w:rPr>
        <w:t>报价文件应密封并提交正本壹份，副本叁份，提供正本、副本每页均需加盖公章并盖骑缝章</w:t>
      </w:r>
      <w:r>
        <w:rPr>
          <w:rFonts w:hint="eastAsia" w:ascii="仿宋_GB2312" w:hAnsi="宋体" w:eastAsia="仿宋_GB2312" w:cs="仿宋_GB2312"/>
          <w:kern w:val="0"/>
          <w:sz w:val="32"/>
          <w:szCs w:val="32"/>
          <w:lang w:bidi="ar"/>
        </w:rPr>
        <w:t>。</w:t>
      </w:r>
      <w:r>
        <w:rPr>
          <w:rFonts w:ascii="仿宋_GB2312" w:hAnsi="宋体" w:eastAsia="仿宋_GB2312" w:cs="仿宋_GB2312"/>
          <w:kern w:val="0"/>
          <w:sz w:val="32"/>
          <w:szCs w:val="32"/>
          <w:lang w:bidi="ar"/>
        </w:rPr>
        <w:t>营业执照、税务登记证、组织机构代码证、</w:t>
      </w:r>
      <w:r>
        <w:rPr>
          <w:rFonts w:hint="eastAsia" w:ascii="仿宋_GB2312" w:hAnsi="宋体" w:eastAsia="仿宋_GB2312" w:cs="仿宋_GB2312"/>
          <w:kern w:val="0"/>
          <w:sz w:val="32"/>
          <w:szCs w:val="32"/>
          <w:lang w:bidi="ar"/>
        </w:rPr>
        <w:t>资质</w:t>
      </w:r>
      <w:r>
        <w:rPr>
          <w:rFonts w:ascii="仿宋_GB2312" w:hAnsi="宋体" w:eastAsia="仿宋_GB2312" w:cs="仿宋_GB2312"/>
          <w:kern w:val="0"/>
          <w:sz w:val="32"/>
          <w:szCs w:val="32"/>
          <w:lang w:bidi="ar"/>
        </w:rPr>
        <w:t>证明等</w:t>
      </w:r>
      <w:r>
        <w:rPr>
          <w:rFonts w:hint="eastAsia" w:ascii="仿宋_GB2312" w:hAnsi="宋体" w:eastAsia="仿宋_GB2312" w:cs="仿宋_GB2312"/>
          <w:kern w:val="0"/>
          <w:sz w:val="32"/>
          <w:szCs w:val="32"/>
          <w:lang w:bidi="ar"/>
        </w:rPr>
        <w:t>需</w:t>
      </w:r>
      <w:r>
        <w:rPr>
          <w:rFonts w:ascii="仿宋_GB2312" w:hAnsi="宋体" w:eastAsia="仿宋_GB2312" w:cs="仿宋_GB2312"/>
          <w:kern w:val="0"/>
          <w:sz w:val="32"/>
          <w:szCs w:val="32"/>
          <w:lang w:bidi="ar"/>
        </w:rPr>
        <w:t>加盖公章。</w:t>
      </w:r>
      <w:r>
        <w:rPr>
          <w:rFonts w:hint="eastAsia" w:ascii="仿宋_GB2312" w:hAnsi="宋体" w:eastAsia="仿宋_GB2312" w:cs="仿宋_GB2312"/>
          <w:kern w:val="0"/>
          <w:sz w:val="32"/>
          <w:szCs w:val="32"/>
          <w:lang w:bidi="ar"/>
        </w:rPr>
        <w:t>提供</w:t>
      </w:r>
      <w:r>
        <w:rPr>
          <w:rFonts w:ascii="仿宋_GB2312" w:hAnsi="宋体" w:eastAsia="仿宋_GB2312" w:cs="仿宋_GB2312"/>
          <w:kern w:val="0"/>
          <w:sz w:val="32"/>
          <w:szCs w:val="32"/>
          <w:lang w:bidi="ar"/>
        </w:rPr>
        <w:t>法定代表人身份证明书、法定代表人身份证复印件、法定代表人授权书原件、被授权人身份证复印件（</w:t>
      </w:r>
      <w:r>
        <w:rPr>
          <w:rFonts w:hint="eastAsia" w:ascii="仿宋_GB2312" w:hAnsi="宋体" w:eastAsia="仿宋_GB2312" w:cs="仿宋_GB2312"/>
          <w:kern w:val="0"/>
          <w:sz w:val="32"/>
          <w:szCs w:val="32"/>
          <w:lang w:bidi="ar"/>
        </w:rPr>
        <w:t>如</w:t>
      </w:r>
      <w:r>
        <w:rPr>
          <w:rFonts w:ascii="仿宋_GB2312" w:hAnsi="宋体" w:eastAsia="仿宋_GB2312" w:cs="仿宋_GB2312"/>
          <w:kern w:val="0"/>
          <w:sz w:val="32"/>
          <w:szCs w:val="32"/>
          <w:lang w:bidi="ar"/>
        </w:rPr>
        <w:t>法人代表或负责人为报价代表则只需提供法人代表人或负责人代表证明书及身份证复印件）</w:t>
      </w:r>
      <w:r>
        <w:rPr>
          <w:rFonts w:hint="eastAsia" w:ascii="仿宋_GB2312" w:hAnsi="宋体" w:eastAsia="仿宋_GB2312" w:cs="仿宋_GB2312"/>
          <w:kern w:val="0"/>
          <w:sz w:val="32"/>
          <w:szCs w:val="32"/>
          <w:lang w:bidi="ar"/>
        </w:rPr>
        <w:t>并</w:t>
      </w:r>
      <w:r>
        <w:rPr>
          <w:rFonts w:ascii="仿宋_GB2312" w:hAnsi="宋体" w:eastAsia="仿宋_GB2312" w:cs="仿宋_GB2312"/>
          <w:kern w:val="0"/>
          <w:sz w:val="32"/>
          <w:szCs w:val="32"/>
          <w:lang w:bidi="ar"/>
        </w:rPr>
        <w:t>加盖</w:t>
      </w:r>
      <w:r>
        <w:rPr>
          <w:rFonts w:hint="eastAsia" w:ascii="仿宋_GB2312" w:hAnsi="宋体" w:eastAsia="仿宋_GB2312" w:cs="仿宋_GB2312"/>
          <w:kern w:val="0"/>
          <w:sz w:val="32"/>
          <w:szCs w:val="32"/>
          <w:lang w:bidi="ar"/>
        </w:rPr>
        <w:t>公章，</w:t>
      </w:r>
      <w:r>
        <w:rPr>
          <w:rFonts w:ascii="仿宋_GB2312" w:hAnsi="宋体" w:eastAsia="仿宋_GB2312" w:cs="仿宋_GB2312"/>
          <w:b/>
          <w:kern w:val="0"/>
          <w:sz w:val="32"/>
          <w:szCs w:val="32"/>
          <w:lang w:bidi="ar"/>
        </w:rPr>
        <w:t>其他内容按上述的</w:t>
      </w:r>
      <w:r>
        <w:rPr>
          <w:rFonts w:hint="eastAsia" w:ascii="仿宋_GB2312" w:hAnsi="宋体" w:eastAsia="仿宋_GB2312" w:cs="仿宋_GB2312"/>
          <w:b/>
          <w:kern w:val="0"/>
          <w:sz w:val="32"/>
          <w:szCs w:val="32"/>
          <w:lang w:bidi="ar"/>
        </w:rPr>
        <w:t>一</w:t>
      </w:r>
      <w:r>
        <w:rPr>
          <w:rFonts w:ascii="仿宋_GB2312" w:hAnsi="宋体" w:eastAsia="仿宋_GB2312" w:cs="仿宋_GB2312"/>
          <w:b/>
          <w:kern w:val="0"/>
          <w:sz w:val="32"/>
          <w:szCs w:val="32"/>
          <w:lang w:bidi="ar"/>
        </w:rPr>
        <w:t>至六项</w:t>
      </w:r>
      <w:r>
        <w:rPr>
          <w:rFonts w:hint="eastAsia" w:ascii="仿宋_GB2312" w:hAnsi="宋体" w:eastAsia="仿宋_GB2312" w:cs="仿宋_GB2312"/>
          <w:b/>
          <w:kern w:val="0"/>
          <w:sz w:val="32"/>
          <w:szCs w:val="32"/>
          <w:lang w:bidi="ar"/>
        </w:rPr>
        <w:t>及本项目的询价公告、用户需求书、</w:t>
      </w:r>
      <w:r>
        <w:rPr>
          <w:rFonts w:ascii="仿宋_GB2312" w:hAnsi="宋体" w:eastAsia="仿宋_GB2312" w:cs="仿宋_GB2312"/>
          <w:b/>
          <w:kern w:val="0"/>
          <w:sz w:val="32"/>
          <w:szCs w:val="32"/>
          <w:lang w:bidi="ar"/>
        </w:rPr>
        <w:t>比选评分表</w:t>
      </w:r>
      <w:r>
        <w:rPr>
          <w:rFonts w:hint="eastAsia" w:ascii="仿宋_GB2312" w:hAnsi="宋体" w:eastAsia="仿宋_GB2312" w:cs="仿宋_GB2312"/>
          <w:b/>
          <w:kern w:val="0"/>
          <w:sz w:val="32"/>
          <w:szCs w:val="32"/>
          <w:lang w:bidi="ar"/>
        </w:rPr>
        <w:t>要求准备报价</w:t>
      </w:r>
      <w:r>
        <w:rPr>
          <w:rFonts w:ascii="仿宋_GB2312" w:hAnsi="宋体" w:eastAsia="仿宋_GB2312" w:cs="仿宋_GB2312"/>
          <w:b/>
          <w:kern w:val="0"/>
          <w:sz w:val="32"/>
          <w:szCs w:val="32"/>
          <w:lang w:bidi="ar"/>
        </w:rPr>
        <w:t>文件</w:t>
      </w:r>
      <w:r>
        <w:rPr>
          <w:rFonts w:ascii="仿宋_GB2312" w:hAnsi="宋体" w:eastAsia="仿宋_GB2312" w:cs="仿宋_GB2312"/>
          <w:kern w:val="0"/>
          <w:sz w:val="32"/>
          <w:szCs w:val="32"/>
          <w:lang w:bidi="ar"/>
        </w:rPr>
        <w:t>。</w:t>
      </w:r>
      <w:r>
        <w:rPr>
          <w:rFonts w:hint="eastAsia" w:ascii="仿宋_GB2312" w:hAnsi="宋体" w:eastAsia="仿宋_GB2312" w:cs="仿宋_GB2312"/>
          <w:kern w:val="0"/>
          <w:sz w:val="32"/>
          <w:szCs w:val="32"/>
          <w:lang w:bidi="ar"/>
        </w:rPr>
        <w:t>报价文件的材料未加盖公章、信封或其他包装上未加盖骑缝公章，则视为无效报价。报价文件内应密封并提交项目名称、报价公司的基本情况、资质证明、联系人、报价清单等内容并加盖单位公章。上述材料装入密封的信封或其他包装，在信封或其他包装上加盖骑缝公章。报价单位对报价文件的真实性、合法性、有效性负责。</w:t>
      </w:r>
    </w:p>
    <w:p w14:paraId="43227A4A">
      <w:pPr>
        <w:spacing w:line="560" w:lineRule="exact"/>
        <w:ind w:firstLine="640" w:firstLineChars="200"/>
        <w:rPr>
          <w:rFonts w:ascii="仿宋_GB2312" w:hAnsi="宋体" w:eastAsia="仿宋_GB2312" w:cs="仿宋_GB2312"/>
          <w:kern w:val="0"/>
          <w:sz w:val="32"/>
          <w:szCs w:val="32"/>
          <w:lang w:bidi="ar"/>
        </w:rPr>
      </w:pPr>
      <w:r>
        <w:rPr>
          <w:rFonts w:hint="eastAsia" w:ascii="仿宋" w:hAnsi="仿宋" w:eastAsia="仿宋" w:cs="仿宋"/>
          <w:sz w:val="32"/>
          <w:szCs w:val="32"/>
        </w:rPr>
        <w:t>（八）本项目不接受联合体询价、存在控股关系的单位同时询价和不具备独立法人资格的个人参与询价。</w:t>
      </w:r>
    </w:p>
    <w:p w14:paraId="3C160765">
      <w:pPr>
        <w:spacing w:line="560" w:lineRule="exact"/>
        <w:ind w:firstLine="640" w:firstLineChars="200"/>
        <w:rPr>
          <w:rFonts w:ascii="仿宋_GB2312" w:hAnsi="仿宋_GB2312" w:eastAsia="仿宋_GB2312" w:cs="仿宋_GB2312"/>
          <w:sz w:val="32"/>
          <w:szCs w:val="32"/>
        </w:rPr>
      </w:pPr>
    </w:p>
    <w:p w14:paraId="50B583D4">
      <w:pPr>
        <w:spacing w:line="560" w:lineRule="exact"/>
        <w:ind w:firstLine="4800" w:firstLineChars="1500"/>
        <w:jc w:val="left"/>
        <w:rPr>
          <w:rFonts w:ascii="仿宋_GB2312" w:hAnsi="仿宋_GB2312" w:eastAsia="仿宋_GB2312" w:cs="仿宋_GB2312"/>
          <w:sz w:val="32"/>
          <w:szCs w:val="32"/>
        </w:rPr>
      </w:pPr>
    </w:p>
    <w:p w14:paraId="37388795">
      <w:pPr>
        <w:spacing w:line="560" w:lineRule="exact"/>
        <w:ind w:firstLine="5120" w:firstLineChars="1600"/>
        <w:jc w:val="left"/>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98A54">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2B44EF">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2B44EF">
                    <w:pPr>
                      <w:pStyle w:val="9"/>
                      <w:rPr>
                        <w:rFonts w:eastAsia="宋体"/>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zM2QwMjZiM2Q2NDhmNzVkODY5OGVlMWQ1OWU1NGUifQ=="/>
  </w:docVars>
  <w:rsids>
    <w:rsidRoot w:val="00230945"/>
    <w:rsid w:val="0000220B"/>
    <w:rsid w:val="000147C8"/>
    <w:rsid w:val="00024144"/>
    <w:rsid w:val="00036184"/>
    <w:rsid w:val="00040970"/>
    <w:rsid w:val="0004368B"/>
    <w:rsid w:val="00050775"/>
    <w:rsid w:val="00053CF9"/>
    <w:rsid w:val="00055518"/>
    <w:rsid w:val="00056EE2"/>
    <w:rsid w:val="00064A3A"/>
    <w:rsid w:val="000654F5"/>
    <w:rsid w:val="00076B3F"/>
    <w:rsid w:val="000817BC"/>
    <w:rsid w:val="00094DE3"/>
    <w:rsid w:val="000A607A"/>
    <w:rsid w:val="000B274C"/>
    <w:rsid w:val="000B2F75"/>
    <w:rsid w:val="000B44CD"/>
    <w:rsid w:val="000B7163"/>
    <w:rsid w:val="000D65D5"/>
    <w:rsid w:val="000F625C"/>
    <w:rsid w:val="001120AD"/>
    <w:rsid w:val="00115207"/>
    <w:rsid w:val="00120624"/>
    <w:rsid w:val="00126C56"/>
    <w:rsid w:val="001274B4"/>
    <w:rsid w:val="00131C54"/>
    <w:rsid w:val="00133FFF"/>
    <w:rsid w:val="00136DBC"/>
    <w:rsid w:val="001440DF"/>
    <w:rsid w:val="001555A6"/>
    <w:rsid w:val="0017242A"/>
    <w:rsid w:val="00174B50"/>
    <w:rsid w:val="001764BB"/>
    <w:rsid w:val="00177E10"/>
    <w:rsid w:val="00184208"/>
    <w:rsid w:val="00192614"/>
    <w:rsid w:val="0019310B"/>
    <w:rsid w:val="001C1078"/>
    <w:rsid w:val="001D69DD"/>
    <w:rsid w:val="001E0A14"/>
    <w:rsid w:val="001E415A"/>
    <w:rsid w:val="001E6D9A"/>
    <w:rsid w:val="001E7B9F"/>
    <w:rsid w:val="001F5F16"/>
    <w:rsid w:val="00222E42"/>
    <w:rsid w:val="00230945"/>
    <w:rsid w:val="0023711A"/>
    <w:rsid w:val="00237934"/>
    <w:rsid w:val="00243F9D"/>
    <w:rsid w:val="00247404"/>
    <w:rsid w:val="00254BB2"/>
    <w:rsid w:val="002666A4"/>
    <w:rsid w:val="002703A1"/>
    <w:rsid w:val="00271810"/>
    <w:rsid w:val="0027550E"/>
    <w:rsid w:val="0029261D"/>
    <w:rsid w:val="002926B8"/>
    <w:rsid w:val="002A4493"/>
    <w:rsid w:val="002B3102"/>
    <w:rsid w:val="002B7EFF"/>
    <w:rsid w:val="002D3C98"/>
    <w:rsid w:val="002F0248"/>
    <w:rsid w:val="002F0398"/>
    <w:rsid w:val="00303A32"/>
    <w:rsid w:val="00311C98"/>
    <w:rsid w:val="00314D2F"/>
    <w:rsid w:val="0031568F"/>
    <w:rsid w:val="003175CB"/>
    <w:rsid w:val="00331F29"/>
    <w:rsid w:val="003344FB"/>
    <w:rsid w:val="00334F1C"/>
    <w:rsid w:val="0033617F"/>
    <w:rsid w:val="00344077"/>
    <w:rsid w:val="003477E2"/>
    <w:rsid w:val="003541B1"/>
    <w:rsid w:val="003669D0"/>
    <w:rsid w:val="00372624"/>
    <w:rsid w:val="00373413"/>
    <w:rsid w:val="00375E18"/>
    <w:rsid w:val="00377A6F"/>
    <w:rsid w:val="00382CD9"/>
    <w:rsid w:val="00390472"/>
    <w:rsid w:val="00394260"/>
    <w:rsid w:val="003970D0"/>
    <w:rsid w:val="003B593D"/>
    <w:rsid w:val="003C1B59"/>
    <w:rsid w:val="003D5F99"/>
    <w:rsid w:val="003E4F5C"/>
    <w:rsid w:val="0040554F"/>
    <w:rsid w:val="00406C4A"/>
    <w:rsid w:val="004223A4"/>
    <w:rsid w:val="00422D6E"/>
    <w:rsid w:val="004263F2"/>
    <w:rsid w:val="0043225B"/>
    <w:rsid w:val="00450519"/>
    <w:rsid w:val="00467380"/>
    <w:rsid w:val="00474D5D"/>
    <w:rsid w:val="00476E57"/>
    <w:rsid w:val="00484C7A"/>
    <w:rsid w:val="0048641C"/>
    <w:rsid w:val="00486674"/>
    <w:rsid w:val="0049692A"/>
    <w:rsid w:val="0049730C"/>
    <w:rsid w:val="004A2754"/>
    <w:rsid w:val="004B2F89"/>
    <w:rsid w:val="004C3B95"/>
    <w:rsid w:val="004C7F97"/>
    <w:rsid w:val="004D09F2"/>
    <w:rsid w:val="004D4C5E"/>
    <w:rsid w:val="004E105A"/>
    <w:rsid w:val="004E57F8"/>
    <w:rsid w:val="004E709B"/>
    <w:rsid w:val="004F0CDE"/>
    <w:rsid w:val="004F30AC"/>
    <w:rsid w:val="004F37C1"/>
    <w:rsid w:val="004F768A"/>
    <w:rsid w:val="00514581"/>
    <w:rsid w:val="00521E59"/>
    <w:rsid w:val="00522DC3"/>
    <w:rsid w:val="0052441D"/>
    <w:rsid w:val="00531956"/>
    <w:rsid w:val="005346B7"/>
    <w:rsid w:val="00540792"/>
    <w:rsid w:val="0054091D"/>
    <w:rsid w:val="00544319"/>
    <w:rsid w:val="0054487E"/>
    <w:rsid w:val="00550880"/>
    <w:rsid w:val="00550907"/>
    <w:rsid w:val="00550B49"/>
    <w:rsid w:val="00550D67"/>
    <w:rsid w:val="00563D58"/>
    <w:rsid w:val="00583F2A"/>
    <w:rsid w:val="0059289A"/>
    <w:rsid w:val="00594F9C"/>
    <w:rsid w:val="005B5691"/>
    <w:rsid w:val="005B6913"/>
    <w:rsid w:val="005C6F8C"/>
    <w:rsid w:val="005D5DE2"/>
    <w:rsid w:val="005D6F4A"/>
    <w:rsid w:val="005E039D"/>
    <w:rsid w:val="005E4985"/>
    <w:rsid w:val="005F071B"/>
    <w:rsid w:val="005F26A8"/>
    <w:rsid w:val="005F4AC9"/>
    <w:rsid w:val="00607A98"/>
    <w:rsid w:val="00612DFF"/>
    <w:rsid w:val="006130A6"/>
    <w:rsid w:val="0062029C"/>
    <w:rsid w:val="00641FD7"/>
    <w:rsid w:val="006439C2"/>
    <w:rsid w:val="00645CC3"/>
    <w:rsid w:val="00653F48"/>
    <w:rsid w:val="00673AFF"/>
    <w:rsid w:val="00673EF2"/>
    <w:rsid w:val="006747D7"/>
    <w:rsid w:val="00680D59"/>
    <w:rsid w:val="00684BC6"/>
    <w:rsid w:val="006A348D"/>
    <w:rsid w:val="006A7CB0"/>
    <w:rsid w:val="006C4E2F"/>
    <w:rsid w:val="006D6DBD"/>
    <w:rsid w:val="006E36F7"/>
    <w:rsid w:val="006F2422"/>
    <w:rsid w:val="006F4D2D"/>
    <w:rsid w:val="00701EB0"/>
    <w:rsid w:val="00722277"/>
    <w:rsid w:val="00726FCC"/>
    <w:rsid w:val="0072721C"/>
    <w:rsid w:val="00740102"/>
    <w:rsid w:val="0074127B"/>
    <w:rsid w:val="00744F9D"/>
    <w:rsid w:val="00751AF6"/>
    <w:rsid w:val="007522A7"/>
    <w:rsid w:val="00752490"/>
    <w:rsid w:val="00761F91"/>
    <w:rsid w:val="00767AA6"/>
    <w:rsid w:val="00777D4A"/>
    <w:rsid w:val="0078409D"/>
    <w:rsid w:val="0079682C"/>
    <w:rsid w:val="007A62CF"/>
    <w:rsid w:val="007B4354"/>
    <w:rsid w:val="007C1F61"/>
    <w:rsid w:val="007D2976"/>
    <w:rsid w:val="007E74BC"/>
    <w:rsid w:val="00800CBC"/>
    <w:rsid w:val="008014F8"/>
    <w:rsid w:val="00815D60"/>
    <w:rsid w:val="008237DA"/>
    <w:rsid w:val="00854699"/>
    <w:rsid w:val="00857AF2"/>
    <w:rsid w:val="0086231D"/>
    <w:rsid w:val="008827E5"/>
    <w:rsid w:val="00893DC5"/>
    <w:rsid w:val="008A02D2"/>
    <w:rsid w:val="008C11F1"/>
    <w:rsid w:val="008C1A03"/>
    <w:rsid w:val="008E05C8"/>
    <w:rsid w:val="008E4E45"/>
    <w:rsid w:val="008F22E0"/>
    <w:rsid w:val="008F281D"/>
    <w:rsid w:val="008F487C"/>
    <w:rsid w:val="008F75A4"/>
    <w:rsid w:val="0092069A"/>
    <w:rsid w:val="009245A9"/>
    <w:rsid w:val="00934AF6"/>
    <w:rsid w:val="009352F6"/>
    <w:rsid w:val="009436DD"/>
    <w:rsid w:val="00943840"/>
    <w:rsid w:val="00947A65"/>
    <w:rsid w:val="0097504A"/>
    <w:rsid w:val="00976EE7"/>
    <w:rsid w:val="00990E84"/>
    <w:rsid w:val="009D0C1D"/>
    <w:rsid w:val="009D21E7"/>
    <w:rsid w:val="009D7443"/>
    <w:rsid w:val="009E39D7"/>
    <w:rsid w:val="009E47AA"/>
    <w:rsid w:val="009F1574"/>
    <w:rsid w:val="00A01D1F"/>
    <w:rsid w:val="00A13F9C"/>
    <w:rsid w:val="00A140B9"/>
    <w:rsid w:val="00A245C1"/>
    <w:rsid w:val="00A43AA9"/>
    <w:rsid w:val="00A53629"/>
    <w:rsid w:val="00A539F3"/>
    <w:rsid w:val="00A61E52"/>
    <w:rsid w:val="00A74D20"/>
    <w:rsid w:val="00A75438"/>
    <w:rsid w:val="00A757C6"/>
    <w:rsid w:val="00A828E8"/>
    <w:rsid w:val="00A84CEE"/>
    <w:rsid w:val="00A85776"/>
    <w:rsid w:val="00A85CF9"/>
    <w:rsid w:val="00A94A0D"/>
    <w:rsid w:val="00AC07E6"/>
    <w:rsid w:val="00AC6D3A"/>
    <w:rsid w:val="00AD20B2"/>
    <w:rsid w:val="00AD7371"/>
    <w:rsid w:val="00AF3756"/>
    <w:rsid w:val="00AF5C24"/>
    <w:rsid w:val="00B06721"/>
    <w:rsid w:val="00B350E3"/>
    <w:rsid w:val="00B402E5"/>
    <w:rsid w:val="00B405F5"/>
    <w:rsid w:val="00B46994"/>
    <w:rsid w:val="00B47CD3"/>
    <w:rsid w:val="00B641AB"/>
    <w:rsid w:val="00B71FD4"/>
    <w:rsid w:val="00B72B1A"/>
    <w:rsid w:val="00B74587"/>
    <w:rsid w:val="00B829D1"/>
    <w:rsid w:val="00B84908"/>
    <w:rsid w:val="00B9020A"/>
    <w:rsid w:val="00BA32B2"/>
    <w:rsid w:val="00BA344C"/>
    <w:rsid w:val="00BB1035"/>
    <w:rsid w:val="00BB41A6"/>
    <w:rsid w:val="00BD1D5D"/>
    <w:rsid w:val="00BD24E0"/>
    <w:rsid w:val="00BE0571"/>
    <w:rsid w:val="00BE1F6E"/>
    <w:rsid w:val="00BE5F61"/>
    <w:rsid w:val="00C0722D"/>
    <w:rsid w:val="00C07E6A"/>
    <w:rsid w:val="00C128BE"/>
    <w:rsid w:val="00C14C29"/>
    <w:rsid w:val="00C14F6C"/>
    <w:rsid w:val="00C26742"/>
    <w:rsid w:val="00C26CFF"/>
    <w:rsid w:val="00C31169"/>
    <w:rsid w:val="00C33CF5"/>
    <w:rsid w:val="00C44F01"/>
    <w:rsid w:val="00C56761"/>
    <w:rsid w:val="00C64A7B"/>
    <w:rsid w:val="00C73705"/>
    <w:rsid w:val="00C746FE"/>
    <w:rsid w:val="00C81107"/>
    <w:rsid w:val="00C90099"/>
    <w:rsid w:val="00C93E8F"/>
    <w:rsid w:val="00CA77EB"/>
    <w:rsid w:val="00CB0422"/>
    <w:rsid w:val="00CC634F"/>
    <w:rsid w:val="00CD2179"/>
    <w:rsid w:val="00CE0888"/>
    <w:rsid w:val="00CE701A"/>
    <w:rsid w:val="00CF178E"/>
    <w:rsid w:val="00D07133"/>
    <w:rsid w:val="00D10C50"/>
    <w:rsid w:val="00D173A2"/>
    <w:rsid w:val="00D26EE2"/>
    <w:rsid w:val="00D40A17"/>
    <w:rsid w:val="00D4779F"/>
    <w:rsid w:val="00D51D36"/>
    <w:rsid w:val="00D54305"/>
    <w:rsid w:val="00D57C25"/>
    <w:rsid w:val="00D64728"/>
    <w:rsid w:val="00D709D3"/>
    <w:rsid w:val="00D72B15"/>
    <w:rsid w:val="00D77C72"/>
    <w:rsid w:val="00D87807"/>
    <w:rsid w:val="00D927E6"/>
    <w:rsid w:val="00DA01D9"/>
    <w:rsid w:val="00DA6272"/>
    <w:rsid w:val="00DC18C3"/>
    <w:rsid w:val="00DC43C6"/>
    <w:rsid w:val="00DC5CA2"/>
    <w:rsid w:val="00DD7534"/>
    <w:rsid w:val="00E00AC5"/>
    <w:rsid w:val="00E03A81"/>
    <w:rsid w:val="00E104FC"/>
    <w:rsid w:val="00E14C00"/>
    <w:rsid w:val="00E21E53"/>
    <w:rsid w:val="00E2360B"/>
    <w:rsid w:val="00E3340E"/>
    <w:rsid w:val="00E35DEE"/>
    <w:rsid w:val="00E3627F"/>
    <w:rsid w:val="00E3756A"/>
    <w:rsid w:val="00E42C33"/>
    <w:rsid w:val="00E47350"/>
    <w:rsid w:val="00E61449"/>
    <w:rsid w:val="00E641A3"/>
    <w:rsid w:val="00E656F8"/>
    <w:rsid w:val="00E67607"/>
    <w:rsid w:val="00E70429"/>
    <w:rsid w:val="00E769DB"/>
    <w:rsid w:val="00E90F46"/>
    <w:rsid w:val="00E972C6"/>
    <w:rsid w:val="00EA4B15"/>
    <w:rsid w:val="00EB6888"/>
    <w:rsid w:val="00EC4C71"/>
    <w:rsid w:val="00EC6331"/>
    <w:rsid w:val="00F01F11"/>
    <w:rsid w:val="00F06FEE"/>
    <w:rsid w:val="00F2196E"/>
    <w:rsid w:val="00F33936"/>
    <w:rsid w:val="00F455EF"/>
    <w:rsid w:val="00F479D4"/>
    <w:rsid w:val="00F5179F"/>
    <w:rsid w:val="00F51CB4"/>
    <w:rsid w:val="00F55F1B"/>
    <w:rsid w:val="00F74D00"/>
    <w:rsid w:val="00F7708A"/>
    <w:rsid w:val="00F81FF5"/>
    <w:rsid w:val="00F85778"/>
    <w:rsid w:val="00F90808"/>
    <w:rsid w:val="00F94EC3"/>
    <w:rsid w:val="00F97D62"/>
    <w:rsid w:val="00FA0340"/>
    <w:rsid w:val="00FB0452"/>
    <w:rsid w:val="00FB15BE"/>
    <w:rsid w:val="00FB5796"/>
    <w:rsid w:val="00FC0CCA"/>
    <w:rsid w:val="00FC666E"/>
    <w:rsid w:val="00FC6B8C"/>
    <w:rsid w:val="00FF5084"/>
    <w:rsid w:val="00FF7249"/>
    <w:rsid w:val="02203FC7"/>
    <w:rsid w:val="02A124DA"/>
    <w:rsid w:val="02D95AEB"/>
    <w:rsid w:val="07556A0E"/>
    <w:rsid w:val="08493D11"/>
    <w:rsid w:val="087675CC"/>
    <w:rsid w:val="0A9E30BB"/>
    <w:rsid w:val="0AB07DB6"/>
    <w:rsid w:val="0B993836"/>
    <w:rsid w:val="0C2320C0"/>
    <w:rsid w:val="0CFF0F1B"/>
    <w:rsid w:val="0D627085"/>
    <w:rsid w:val="0E1A0E20"/>
    <w:rsid w:val="10577CEB"/>
    <w:rsid w:val="11B01C0B"/>
    <w:rsid w:val="15415E49"/>
    <w:rsid w:val="155D47F2"/>
    <w:rsid w:val="15744288"/>
    <w:rsid w:val="164B208E"/>
    <w:rsid w:val="16634CCF"/>
    <w:rsid w:val="18BA443F"/>
    <w:rsid w:val="18C61AE1"/>
    <w:rsid w:val="18EB427B"/>
    <w:rsid w:val="191265E6"/>
    <w:rsid w:val="194E4B24"/>
    <w:rsid w:val="1A587EBD"/>
    <w:rsid w:val="1AE54C9B"/>
    <w:rsid w:val="1BA040F2"/>
    <w:rsid w:val="1CDD7E1C"/>
    <w:rsid w:val="1D703BD1"/>
    <w:rsid w:val="1E3112BA"/>
    <w:rsid w:val="1E3B7C70"/>
    <w:rsid w:val="1ED56F64"/>
    <w:rsid w:val="1ED87B6F"/>
    <w:rsid w:val="1F851E32"/>
    <w:rsid w:val="1F8C3833"/>
    <w:rsid w:val="1FB901E0"/>
    <w:rsid w:val="1FC24785"/>
    <w:rsid w:val="204C4E67"/>
    <w:rsid w:val="22737CAA"/>
    <w:rsid w:val="230C4A70"/>
    <w:rsid w:val="24667345"/>
    <w:rsid w:val="26A04B3E"/>
    <w:rsid w:val="27B30E0D"/>
    <w:rsid w:val="28EF3E16"/>
    <w:rsid w:val="29EA2F26"/>
    <w:rsid w:val="2A290739"/>
    <w:rsid w:val="2A756B94"/>
    <w:rsid w:val="2AE721E0"/>
    <w:rsid w:val="2B1D599C"/>
    <w:rsid w:val="2B724EAF"/>
    <w:rsid w:val="2D4E1658"/>
    <w:rsid w:val="2E3A1393"/>
    <w:rsid w:val="2F6F00E6"/>
    <w:rsid w:val="31F63D59"/>
    <w:rsid w:val="322B0B40"/>
    <w:rsid w:val="33E27C88"/>
    <w:rsid w:val="352412B8"/>
    <w:rsid w:val="353D4A7F"/>
    <w:rsid w:val="360F7568"/>
    <w:rsid w:val="36955AAE"/>
    <w:rsid w:val="36F22169"/>
    <w:rsid w:val="37092151"/>
    <w:rsid w:val="37C22B3E"/>
    <w:rsid w:val="37E50119"/>
    <w:rsid w:val="38093E9B"/>
    <w:rsid w:val="38682392"/>
    <w:rsid w:val="39B33E8F"/>
    <w:rsid w:val="39B512FF"/>
    <w:rsid w:val="3E952747"/>
    <w:rsid w:val="3EA500ED"/>
    <w:rsid w:val="40AB66E9"/>
    <w:rsid w:val="40BA314E"/>
    <w:rsid w:val="422C5647"/>
    <w:rsid w:val="426D5376"/>
    <w:rsid w:val="43EE2D73"/>
    <w:rsid w:val="442F2F01"/>
    <w:rsid w:val="448A60B7"/>
    <w:rsid w:val="454253EA"/>
    <w:rsid w:val="470D1FF8"/>
    <w:rsid w:val="48960EB6"/>
    <w:rsid w:val="4A3C2FF6"/>
    <w:rsid w:val="4A6542B0"/>
    <w:rsid w:val="4B2E7B64"/>
    <w:rsid w:val="4BB56BE5"/>
    <w:rsid w:val="4D3C596F"/>
    <w:rsid w:val="4E65654A"/>
    <w:rsid w:val="4E8F1770"/>
    <w:rsid w:val="4EDC3A4D"/>
    <w:rsid w:val="4F6D6E40"/>
    <w:rsid w:val="4FEF27CF"/>
    <w:rsid w:val="50556814"/>
    <w:rsid w:val="50D2228B"/>
    <w:rsid w:val="51133BF6"/>
    <w:rsid w:val="5205587A"/>
    <w:rsid w:val="5320609D"/>
    <w:rsid w:val="532243AB"/>
    <w:rsid w:val="53370EF5"/>
    <w:rsid w:val="56D761F5"/>
    <w:rsid w:val="57C82B65"/>
    <w:rsid w:val="59C36A75"/>
    <w:rsid w:val="5A7F0688"/>
    <w:rsid w:val="5AA05616"/>
    <w:rsid w:val="5B2D6220"/>
    <w:rsid w:val="5B38657D"/>
    <w:rsid w:val="5C623600"/>
    <w:rsid w:val="5D535DC0"/>
    <w:rsid w:val="5E011AC2"/>
    <w:rsid w:val="5EDE63A0"/>
    <w:rsid w:val="5F9A6A4F"/>
    <w:rsid w:val="5FBE0BAC"/>
    <w:rsid w:val="60101BF4"/>
    <w:rsid w:val="60320753"/>
    <w:rsid w:val="606541EE"/>
    <w:rsid w:val="60E16238"/>
    <w:rsid w:val="62930E6D"/>
    <w:rsid w:val="64984183"/>
    <w:rsid w:val="64C029E0"/>
    <w:rsid w:val="6560252C"/>
    <w:rsid w:val="65A37591"/>
    <w:rsid w:val="67415971"/>
    <w:rsid w:val="67504613"/>
    <w:rsid w:val="680C3F36"/>
    <w:rsid w:val="68416C6F"/>
    <w:rsid w:val="68560771"/>
    <w:rsid w:val="691C50F7"/>
    <w:rsid w:val="6A9A31A7"/>
    <w:rsid w:val="6B4D4826"/>
    <w:rsid w:val="6C397422"/>
    <w:rsid w:val="6D636D13"/>
    <w:rsid w:val="6D8A00C5"/>
    <w:rsid w:val="6DD970B7"/>
    <w:rsid w:val="6E01201A"/>
    <w:rsid w:val="6FB00CA4"/>
    <w:rsid w:val="6FBD354D"/>
    <w:rsid w:val="70723B75"/>
    <w:rsid w:val="722841BF"/>
    <w:rsid w:val="743C229E"/>
    <w:rsid w:val="744F4D2A"/>
    <w:rsid w:val="75397981"/>
    <w:rsid w:val="766E7205"/>
    <w:rsid w:val="76925A40"/>
    <w:rsid w:val="774A1BC3"/>
    <w:rsid w:val="776C52B1"/>
    <w:rsid w:val="77992B32"/>
    <w:rsid w:val="77CD5116"/>
    <w:rsid w:val="79162137"/>
    <w:rsid w:val="791B65F0"/>
    <w:rsid w:val="79FC17A9"/>
    <w:rsid w:val="7CA53A11"/>
    <w:rsid w:val="7CF46931"/>
    <w:rsid w:val="7E8E272F"/>
    <w:rsid w:val="7FAC25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25"/>
    <w:qFormat/>
    <w:uiPriority w:val="0"/>
    <w:pPr>
      <w:keepNext/>
      <w:keepLines/>
      <w:spacing w:before="260" w:after="260" w:line="416" w:lineRule="auto"/>
      <w:outlineLvl w:val="1"/>
    </w:pPr>
    <w:rPr>
      <w:rFonts w:ascii="Cambria" w:hAnsi="Cambria"/>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firstLineChars="200"/>
    </w:pPr>
    <w:rPr>
      <w:rFonts w:cs="Calibri"/>
    </w:rPr>
  </w:style>
  <w:style w:type="paragraph" w:styleId="4">
    <w:name w:val="toc 4"/>
    <w:basedOn w:val="1"/>
    <w:next w:val="1"/>
    <w:qFormat/>
    <w:uiPriority w:val="0"/>
    <w:pPr>
      <w:ind w:left="1260" w:leftChars="600"/>
    </w:pPr>
  </w:style>
  <w:style w:type="paragraph" w:styleId="5">
    <w:name w:val="annotation text"/>
    <w:basedOn w:val="1"/>
    <w:link w:val="22"/>
    <w:semiHidden/>
    <w:unhideWhenUsed/>
    <w:qFormat/>
    <w:uiPriority w:val="99"/>
    <w:pPr>
      <w:jc w:val="left"/>
    </w:pPr>
  </w:style>
  <w:style w:type="paragraph" w:styleId="6">
    <w:name w:val="Body Text"/>
    <w:basedOn w:val="1"/>
    <w:link w:val="26"/>
    <w:qFormat/>
    <w:uiPriority w:val="0"/>
    <w:pPr>
      <w:spacing w:after="120"/>
    </w:pPr>
    <w:rPr>
      <w:szCs w:val="22"/>
    </w:rPr>
  </w:style>
  <w:style w:type="paragraph" w:styleId="7">
    <w:name w:val="Plain Text"/>
    <w:basedOn w:val="1"/>
    <w:unhideWhenUsed/>
    <w:qFormat/>
    <w:uiPriority w:val="99"/>
    <w:rPr>
      <w:rFonts w:ascii="宋体" w:hAnsi="Courier New"/>
    </w:rPr>
  </w:style>
  <w:style w:type="paragraph" w:styleId="8">
    <w:name w:val="Balloon Text"/>
    <w:basedOn w:val="1"/>
    <w:link w:val="21"/>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unhideWhenUsed/>
    <w:qFormat/>
    <w:uiPriority w:val="99"/>
    <w:pPr>
      <w:jc w:val="left"/>
    </w:pPr>
    <w:rPr>
      <w:kern w:val="0"/>
      <w:sz w:val="24"/>
    </w:rPr>
  </w:style>
  <w:style w:type="paragraph" w:styleId="12">
    <w:name w:val="annotation subject"/>
    <w:basedOn w:val="5"/>
    <w:next w:val="5"/>
    <w:link w:val="23"/>
    <w:semiHidden/>
    <w:unhideWhenUsed/>
    <w:qFormat/>
    <w:uiPriority w:val="99"/>
    <w:rPr>
      <w:b/>
      <w:bCs/>
    </w:rPr>
  </w:style>
  <w:style w:type="character" w:styleId="15">
    <w:name w:val="Strong"/>
    <w:basedOn w:val="14"/>
    <w:qFormat/>
    <w:uiPriority w:val="22"/>
    <w:rPr>
      <w:b/>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paragraph" w:customStyle="1" w:styleId="19">
    <w:name w:val="一级条标题"/>
    <w:basedOn w:val="1"/>
    <w:next w:val="20"/>
    <w:qFormat/>
    <w:uiPriority w:val="0"/>
    <w:pPr>
      <w:widowControl/>
      <w:tabs>
        <w:tab w:val="left" w:pos="992"/>
      </w:tabs>
      <w:spacing w:beforeLines="50" w:afterLines="50"/>
      <w:jc w:val="left"/>
      <w:outlineLvl w:val="2"/>
    </w:pPr>
    <w:rPr>
      <w:rFonts w:hint="eastAsia" w:ascii="黑体" w:eastAsia="黑体"/>
      <w:kern w:val="0"/>
      <w:szCs w:val="21"/>
    </w:rPr>
  </w:style>
  <w:style w:type="paragraph" w:customStyle="1" w:styleId="20">
    <w:name w:val="段"/>
    <w:basedOn w:val="1"/>
    <w:qFormat/>
    <w:uiPriority w:val="0"/>
    <w:pPr>
      <w:widowControl/>
      <w:tabs>
        <w:tab w:val="center" w:pos="4201"/>
        <w:tab w:val="right" w:leader="dot" w:pos="9298"/>
      </w:tabs>
      <w:autoSpaceDE w:val="0"/>
      <w:autoSpaceDN w:val="0"/>
      <w:ind w:firstLine="420" w:firstLineChars="200"/>
    </w:pPr>
    <w:rPr>
      <w:rFonts w:ascii="宋体" w:hAnsi="宋体"/>
      <w:kern w:val="24"/>
      <w:sz w:val="20"/>
      <w:szCs w:val="32"/>
    </w:rPr>
  </w:style>
  <w:style w:type="character" w:customStyle="1" w:styleId="21">
    <w:name w:val="批注框文本 Char"/>
    <w:basedOn w:val="14"/>
    <w:link w:val="8"/>
    <w:semiHidden/>
    <w:qFormat/>
    <w:uiPriority w:val="99"/>
    <w:rPr>
      <w:rFonts w:ascii="Calibri" w:hAnsi="Calibri" w:eastAsia="宋体" w:cs="Times New Roman"/>
      <w:kern w:val="2"/>
      <w:sz w:val="18"/>
      <w:szCs w:val="18"/>
    </w:rPr>
  </w:style>
  <w:style w:type="character" w:customStyle="1" w:styleId="22">
    <w:name w:val="批注文字 Char"/>
    <w:basedOn w:val="14"/>
    <w:link w:val="5"/>
    <w:semiHidden/>
    <w:qFormat/>
    <w:uiPriority w:val="99"/>
    <w:rPr>
      <w:rFonts w:ascii="Calibri" w:hAnsi="Calibri" w:eastAsia="宋体" w:cs="Times New Roman"/>
      <w:kern w:val="2"/>
      <w:sz w:val="21"/>
      <w:szCs w:val="24"/>
    </w:rPr>
  </w:style>
  <w:style w:type="character" w:customStyle="1" w:styleId="23">
    <w:name w:val="批注主题 Char"/>
    <w:basedOn w:val="22"/>
    <w:link w:val="12"/>
    <w:qFormat/>
    <w:uiPriority w:val="0"/>
    <w:rPr>
      <w:rFonts w:ascii="Calibri" w:hAnsi="Calibri" w:eastAsia="宋体" w:cs="Times New Roman"/>
      <w:kern w:val="2"/>
      <w:sz w:val="21"/>
      <w:szCs w:val="24"/>
    </w:rPr>
  </w:style>
  <w:style w:type="paragraph" w:customStyle="1" w:styleId="24">
    <w:name w:val="Body text|1"/>
    <w:basedOn w:val="1"/>
    <w:qFormat/>
    <w:uiPriority w:val="0"/>
    <w:pPr>
      <w:spacing w:line="394" w:lineRule="auto"/>
      <w:ind w:firstLine="400"/>
    </w:pPr>
    <w:rPr>
      <w:rFonts w:ascii="宋体" w:hAnsi="宋体" w:cs="宋体"/>
      <w:sz w:val="30"/>
      <w:szCs w:val="30"/>
      <w:lang w:val="zh-TW" w:eastAsia="zh-TW" w:bidi="zh-TW"/>
    </w:rPr>
  </w:style>
  <w:style w:type="character" w:customStyle="1" w:styleId="25">
    <w:name w:val="标题 2 Char"/>
    <w:basedOn w:val="14"/>
    <w:link w:val="2"/>
    <w:qFormat/>
    <w:uiPriority w:val="0"/>
    <w:rPr>
      <w:rFonts w:ascii="Cambria" w:hAnsi="Cambria"/>
      <w:b/>
      <w:bCs/>
      <w:kern w:val="2"/>
      <w:sz w:val="32"/>
      <w:szCs w:val="32"/>
    </w:rPr>
  </w:style>
  <w:style w:type="character" w:customStyle="1" w:styleId="26">
    <w:name w:val="正文文本 Char"/>
    <w:basedOn w:val="14"/>
    <w:link w:val="6"/>
    <w:qFormat/>
    <w:uiPriority w:val="0"/>
    <w:rPr>
      <w:rFonts w:ascii="Calibri" w:hAnsi="Calibri"/>
      <w:kern w:val="2"/>
      <w:sz w:val="21"/>
      <w:szCs w:val="22"/>
    </w:rPr>
  </w:style>
  <w:style w:type="paragraph" w:customStyle="1" w:styleId="27">
    <w:name w:val="修订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D633AA-BA33-4A1F-A4BB-F2624007650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1939</Words>
  <Characters>1949</Characters>
  <Lines>14</Lines>
  <Paragraphs>3</Paragraphs>
  <TotalTime>10</TotalTime>
  <ScaleCrop>false</ScaleCrop>
  <LinksUpToDate>false</LinksUpToDate>
  <CharactersWithSpaces>1949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2019-08-30T02:45:00Z</dcterms:created>
  <dc:creator>Administrator</dc:creator>
  <cp:lastModifiedBy>张俊龙</cp:lastModifiedBy>
  <cp:lastPrinted>2024-10-15T04:12:01Z</cp:lastPrinted>
  <dcterms:modified xsi:type="dcterms:W3CDTF">2024-10-15T06:07:59Z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956B951C46F640249DC4C39EB331020D_13</vt:lpwstr>
  </property>
</Properties>
</file>