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" w:lineRule="exact"/>
        <w:ind w:firstLine="97"/>
      </w:pPr>
    </w:p>
    <w:p>
      <w:pPr>
        <w:pStyle w:val="2"/>
        <w:spacing w:before="189" w:line="223" w:lineRule="auto"/>
        <w:ind w:left="5307"/>
      </w:pPr>
      <w:bookmarkStart w:id="0" w:name="_GoBack"/>
      <w:bookmarkEnd w:id="0"/>
      <w:r>
        <w:rPr>
          <w:spacing w:val="1"/>
        </w:rPr>
        <w:t>自然资函〔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647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号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84" w:line="194" w:lineRule="auto"/>
        <w:ind w:left="787" w:right="307" w:hanging="373"/>
        <w:rPr>
          <w:rFonts w:hint="eastAsia" w:asciiTheme="majorEastAsia" w:hAnsiTheme="majorEastAsia" w:eastAsiaTheme="majorEastAsia" w:cstheme="majorEastAsia"/>
          <w:b w:val="0"/>
          <w:bCs w:val="0"/>
          <w:sz w:val="43"/>
          <w:szCs w:val="43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5"/>
          <w:sz w:val="43"/>
          <w:szCs w:val="43"/>
        </w:rPr>
        <w:t>自然资源部关于广澳高速公路南沙至珠海段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16"/>
          <w:sz w:val="43"/>
          <w:szCs w:val="43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9"/>
          <w:sz w:val="43"/>
          <w:szCs w:val="43"/>
        </w:rPr>
        <w:t>改扩建工程（广州段）建设用地的批复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50"/>
      </w:pPr>
      <w:r>
        <w:rPr>
          <w:spacing w:val="-1"/>
        </w:rPr>
        <w:t>广东省人民政府：</w:t>
      </w:r>
    </w:p>
    <w:p>
      <w:pPr>
        <w:pStyle w:val="2"/>
        <w:spacing w:before="183" w:line="334" w:lineRule="auto"/>
        <w:ind w:left="51" w:right="5" w:firstLine="632"/>
      </w:pPr>
      <w:r>
        <w:rPr>
          <w:spacing w:val="22"/>
        </w:rPr>
        <w:t>《关于广澳高速公路南沙至珠海段改扩建工程项目广州段</w:t>
      </w:r>
      <w:r>
        <w:rPr>
          <w:spacing w:val="12"/>
        </w:rPr>
        <w:t xml:space="preserve"> </w:t>
      </w:r>
      <w:r>
        <w:rPr>
          <w:spacing w:val="9"/>
        </w:rPr>
        <w:t>用地的请示》（粤府〔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42</w:t>
      </w:r>
      <w:r>
        <w:rPr>
          <w:spacing w:val="9"/>
        </w:rPr>
        <w:t>号）</w:t>
      </w:r>
      <w:r>
        <w:rPr>
          <w:spacing w:val="8"/>
        </w:rPr>
        <w:t>业经国务院批准，现批复如</w:t>
      </w:r>
    </w:p>
    <w:p>
      <w:pPr>
        <w:pStyle w:val="2"/>
        <w:spacing w:before="1" w:line="222" w:lineRule="auto"/>
        <w:ind w:left="65"/>
      </w:pPr>
      <w:r>
        <w:rPr>
          <w:spacing w:val="-25"/>
        </w:rPr>
        <w:t>下：</w:t>
      </w:r>
    </w:p>
    <w:p>
      <w:pPr>
        <w:pStyle w:val="2"/>
        <w:numPr>
          <w:ilvl w:val="0"/>
          <w:numId w:val="1"/>
        </w:numPr>
        <w:spacing w:before="182" w:line="334" w:lineRule="auto"/>
        <w:ind w:left="43" w:right="3" w:firstLine="668"/>
        <w:rPr>
          <w:rFonts w:ascii="Times New Roman" w:hAnsi="Times New Roman" w:eastAsia="Times New Roman" w:cs="Times New Roman"/>
        </w:rPr>
      </w:pPr>
      <w:r>
        <w:rPr>
          <w:spacing w:val="13"/>
        </w:rPr>
        <w:t>同意广州市南沙区将农民集体所有农用地</w:t>
      </w:r>
      <w:r>
        <w:rPr>
          <w:rFonts w:ascii="Times New Roman" w:hAnsi="Times New Roman" w:eastAsia="Times New Roman" w:cs="Times New Roman"/>
          <w:spacing w:val="13"/>
        </w:rPr>
        <w:t>40</w:t>
      </w:r>
      <w:r>
        <w:rPr>
          <w:rFonts w:hint="eastAsia" w:ascii="Times New Roman" w:hAnsi="Times New Roman" w:eastAsia="宋体" w:cs="Times New Roman"/>
          <w:spacing w:val="13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3"/>
        </w:rPr>
        <w:t>6162</w:t>
      </w:r>
      <w:r>
        <w:rPr>
          <w:spacing w:val="13"/>
        </w:rPr>
        <w:t>公顷</w:t>
      </w:r>
      <w:r>
        <w:t xml:space="preserve"> </w:t>
      </w:r>
      <w:r>
        <w:rPr>
          <w:spacing w:val="7"/>
        </w:rPr>
        <w:t>（其中耕地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7"/>
        </w:rPr>
        <w:t>4750</w:t>
      </w:r>
      <w:r>
        <w:rPr>
          <w:spacing w:val="7"/>
        </w:rPr>
        <w:t>公顷，含永久基本农田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7"/>
        </w:rPr>
        <w:t>5459</w:t>
      </w:r>
      <w:r>
        <w:rPr>
          <w:spacing w:val="7"/>
        </w:rPr>
        <w:t>公顷）、未利用</w:t>
      </w:r>
      <w:r>
        <w:rPr>
          <w:spacing w:val="11"/>
        </w:rPr>
        <w:t xml:space="preserve"> 地</w:t>
      </w:r>
      <w:r>
        <w:rPr>
          <w:rFonts w:ascii="Times New Roman" w:hAnsi="Times New Roman" w:eastAsia="Times New Roman" w:cs="Times New Roman"/>
          <w:spacing w:val="11"/>
        </w:rPr>
        <w:t>0</w:t>
      </w:r>
      <w:r>
        <w:rPr>
          <w:rFonts w:hint="eastAsia" w:ascii="Times New Roman" w:hAnsi="Times New Roman" w:eastAsia="宋体" w:cs="Times New Roman"/>
          <w:spacing w:val="11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1"/>
        </w:rPr>
        <w:t>2058</w:t>
      </w:r>
      <w:r>
        <w:rPr>
          <w:spacing w:val="11"/>
        </w:rPr>
        <w:t>公顷转为建设用地并办理征地手续，另征收农民集体所</w:t>
      </w:r>
      <w:r>
        <w:rPr>
          <w:spacing w:val="4"/>
        </w:rPr>
        <w:t xml:space="preserve"> </w:t>
      </w:r>
      <w:r>
        <w:rPr>
          <w:spacing w:val="10"/>
        </w:rPr>
        <w:t>有建设用地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0"/>
        </w:rPr>
        <w:t>6513</w:t>
      </w:r>
      <w:r>
        <w:rPr>
          <w:spacing w:val="10"/>
        </w:rPr>
        <w:t>公顷</w:t>
      </w:r>
      <w:r>
        <w:rPr>
          <w:rFonts w:hint="eastAsia"/>
          <w:spacing w:val="10"/>
          <w:lang w:eastAsia="zh-CN"/>
        </w:rPr>
        <w:t>；</w:t>
      </w:r>
      <w:r>
        <w:rPr>
          <w:spacing w:val="10"/>
        </w:rPr>
        <w:t>同意将国有农用地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0"/>
        </w:rPr>
        <w:t>5723</w:t>
      </w:r>
      <w:r>
        <w:rPr>
          <w:spacing w:val="10"/>
        </w:rPr>
        <w:t>公顷（其中耕</w:t>
      </w:r>
      <w:r>
        <w:t xml:space="preserve"> </w:t>
      </w:r>
      <w:r>
        <w:rPr>
          <w:spacing w:val="13"/>
        </w:rPr>
        <w:t>地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rFonts w:hint="eastAsia" w:ascii="Times New Roman" w:hAnsi="Times New Roman" w:eastAsia="宋体" w:cs="Times New Roman"/>
          <w:spacing w:val="13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3"/>
        </w:rPr>
        <w:t>8562</w:t>
      </w:r>
      <w:r>
        <w:rPr>
          <w:spacing w:val="13"/>
        </w:rPr>
        <w:t>公顷，含永久基本农田</w:t>
      </w:r>
      <w:r>
        <w:rPr>
          <w:rFonts w:ascii="Times New Roman" w:hAnsi="Times New Roman" w:eastAsia="Times New Roman" w:cs="Times New Roman"/>
          <w:spacing w:val="13"/>
        </w:rPr>
        <w:t>0</w:t>
      </w:r>
      <w:r>
        <w:rPr>
          <w:rFonts w:hint="eastAsia" w:ascii="Times New Roman" w:hAnsi="Times New Roman" w:eastAsia="宋体" w:cs="Times New Roman"/>
          <w:spacing w:val="13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3"/>
        </w:rPr>
        <w:t>0217</w:t>
      </w:r>
      <w:r>
        <w:rPr>
          <w:spacing w:val="13"/>
        </w:rPr>
        <w:t>公顷）、未利用地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rFonts w:hint="eastAsia" w:ascii="Times New Roman" w:hAnsi="Times New Roman" w:eastAsia="宋体" w:cs="Times New Roman"/>
          <w:spacing w:val="13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12"/>
        </w:rPr>
        <w:t>0328</w:t>
      </w:r>
    </w:p>
    <w:p>
      <w:pPr>
        <w:pStyle w:val="2"/>
        <w:spacing w:before="2" w:line="218" w:lineRule="auto"/>
        <w:ind w:left="50"/>
      </w:pPr>
      <w:r>
        <w:rPr>
          <w:spacing w:val="7"/>
        </w:rPr>
        <w:t>公顷转为建设用地，同时使用国有建设用地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7"/>
        </w:rPr>
        <w:t>0284</w:t>
      </w:r>
      <w:r>
        <w:rPr>
          <w:spacing w:val="7"/>
        </w:rPr>
        <w:t>公顷。</w:t>
      </w:r>
    </w:p>
    <w:p>
      <w:pPr>
        <w:pStyle w:val="2"/>
        <w:spacing w:before="194" w:line="333" w:lineRule="auto"/>
        <w:ind w:left="48" w:right="7" w:firstLine="687"/>
      </w:pPr>
      <w:r>
        <w:rPr>
          <w:spacing w:val="4"/>
        </w:rPr>
        <w:t>以上共计批准建设用地</w:t>
      </w:r>
      <w:r>
        <w:rPr>
          <w:rFonts w:ascii="Times New Roman" w:hAnsi="Times New Roman" w:eastAsia="Times New Roman" w:cs="Times New Roman"/>
          <w:spacing w:val="4"/>
        </w:rPr>
        <w:t>52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4"/>
        </w:rPr>
        <w:t>1068</w:t>
      </w:r>
      <w:r>
        <w:rPr>
          <w:spacing w:val="4"/>
        </w:rPr>
        <w:t>公顷，由</w:t>
      </w:r>
      <w:r>
        <w:rPr>
          <w:spacing w:val="3"/>
        </w:rPr>
        <w:t>当地人民政府依法依</w:t>
      </w:r>
      <w:r>
        <w:t xml:space="preserve"> </w:t>
      </w:r>
      <w:r>
        <w:rPr>
          <w:spacing w:val="9"/>
        </w:rPr>
        <w:t>规提供，作为广澳高速公路南沙至珠海段改扩建工程（广州段）</w:t>
      </w:r>
      <w:r>
        <w:rPr>
          <w:spacing w:val="11"/>
        </w:rPr>
        <w:t xml:space="preserve"> </w:t>
      </w:r>
      <w:r>
        <w:rPr>
          <w:spacing w:val="5"/>
        </w:rPr>
        <w:t>建设用地，并纳入国土空间规划</w:t>
      </w:r>
      <w:r>
        <w:rPr>
          <w:spacing w:val="-102"/>
        </w:rPr>
        <w:t xml:space="preserve"> </w:t>
      </w:r>
      <w:r>
        <w:rPr>
          <w:rFonts w:hint="eastAsia"/>
          <w:spacing w:val="5"/>
          <w:lang w:eastAsia="zh-CN"/>
        </w:rPr>
        <w:t>“</w:t>
      </w:r>
      <w:r>
        <w:rPr>
          <w:spacing w:val="5"/>
        </w:rPr>
        <w:t>一张图</w:t>
      </w:r>
      <w:r>
        <w:rPr>
          <w:rFonts w:hint="eastAsia"/>
          <w:spacing w:val="5"/>
          <w:lang w:eastAsia="zh-CN"/>
        </w:rPr>
        <w:t>”</w:t>
      </w:r>
      <w:r>
        <w:rPr>
          <w:spacing w:val="5"/>
        </w:rPr>
        <w:t>实施监</w:t>
      </w:r>
      <w:r>
        <w:rPr>
          <w:spacing w:val="4"/>
        </w:rPr>
        <w:t>督。</w:t>
      </w:r>
      <w:r>
        <w:rPr>
          <w:spacing w:val="-75"/>
        </w:rPr>
        <w:t xml:space="preserve"> </w:t>
      </w:r>
      <w:r>
        <w:rPr>
          <w:spacing w:val="4"/>
        </w:rPr>
        <w:t>当地自然</w:t>
      </w:r>
      <w:r>
        <w:t xml:space="preserve"> </w:t>
      </w:r>
      <w:r>
        <w:rPr>
          <w:spacing w:val="9"/>
        </w:rPr>
        <w:t>资源主管部门要及时核发划拨供地文件或签订有偿使用合同，并</w:t>
      </w:r>
    </w:p>
    <w:p>
      <w:pPr>
        <w:pStyle w:val="2"/>
        <w:spacing w:before="1" w:line="222" w:lineRule="auto"/>
        <w:ind w:left="59"/>
      </w:pPr>
      <w:r>
        <w:rPr>
          <w:spacing w:val="4"/>
        </w:rPr>
        <w:t>上传土地市场监测与监管系统。</w:t>
      </w:r>
    </w:p>
    <w:p>
      <w:pPr>
        <w:pStyle w:val="2"/>
        <w:spacing w:before="188" w:line="559" w:lineRule="exact"/>
        <w:ind w:right="8"/>
        <w:jc w:val="right"/>
      </w:pPr>
      <w:r>
        <w:rPr>
          <w:spacing w:val="8"/>
          <w:position w:val="18"/>
        </w:rPr>
        <w:t>二、你省应督促有关县级以上地方人民政府依法落实征地补</w:t>
      </w:r>
    </w:p>
    <w:p>
      <w:pPr>
        <w:pStyle w:val="2"/>
        <w:spacing w:line="221" w:lineRule="auto"/>
        <w:ind w:left="41"/>
      </w:pPr>
      <w:r>
        <w:rPr>
          <w:spacing w:val="9"/>
        </w:rPr>
        <w:t>偿费用和安置措施，将被征地农民纳入相应的养老等保障体系，</w:t>
      </w:r>
    </w:p>
    <w:p>
      <w:pPr>
        <w:spacing w:line="426" w:lineRule="auto"/>
        <w:rPr>
          <w:rFonts w:ascii="Arial"/>
          <w:sz w:val="21"/>
        </w:rPr>
      </w:pPr>
    </w:p>
    <w:p>
      <w:pPr>
        <w:spacing w:line="98" w:lineRule="exact"/>
      </w:pPr>
    </w:p>
    <w:p>
      <w:pPr>
        <w:spacing w:line="98" w:lineRule="exact"/>
        <w:sectPr>
          <w:pgSz w:w="11906" w:h="16838"/>
          <w:pgMar w:top="1267" w:right="1465" w:bottom="0" w:left="1434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"/>
      </w:pPr>
      <w:r>
        <w:rPr>
          <w:spacing w:val="9"/>
          <w:position w:val="18"/>
        </w:rPr>
        <w:t>妥善解决好被征地农民的生产生活，保证原有生活水平不降低，</w:t>
      </w:r>
    </w:p>
    <w:p>
      <w:pPr>
        <w:pStyle w:val="2"/>
        <w:spacing w:line="221" w:lineRule="auto"/>
        <w:ind w:left="6"/>
      </w:pPr>
      <w:r>
        <w:rPr>
          <w:spacing w:val="7"/>
        </w:rPr>
        <w:t>长远生计有保障。征地补偿安置不落实的，不得动工用地。</w:t>
      </w:r>
    </w:p>
    <w:p>
      <w:pPr>
        <w:pStyle w:val="2"/>
        <w:spacing w:before="185" w:line="334" w:lineRule="auto"/>
        <w:ind w:left="10" w:right="91" w:firstLine="656"/>
      </w:pPr>
      <w:r>
        <w:rPr>
          <w:spacing w:val="8"/>
        </w:rPr>
        <w:t>三、你省要督促补充耕地责任单位认真按照补充耕地方案，</w:t>
      </w:r>
      <w:r>
        <w:rPr>
          <w:spacing w:val="16"/>
        </w:rPr>
        <w:t xml:space="preserve"> </w:t>
      </w:r>
      <w:r>
        <w:rPr>
          <w:spacing w:val="9"/>
        </w:rPr>
        <w:t>补充数量相等、质量相当的耕地，落实建设占用耕地耕作层土壤</w:t>
      </w:r>
      <w:r>
        <w:rPr>
          <w:spacing w:val="2"/>
        </w:rPr>
        <w:t xml:space="preserve"> </w:t>
      </w:r>
      <w:r>
        <w:rPr>
          <w:spacing w:val="21"/>
        </w:rPr>
        <w:t>剥离利用。要督促有关市县人民政府落实补划永久基本农田方</w:t>
      </w:r>
    </w:p>
    <w:p>
      <w:pPr>
        <w:pStyle w:val="2"/>
        <w:spacing w:line="220" w:lineRule="auto"/>
        <w:ind w:left="10"/>
      </w:pPr>
      <w:r>
        <w:rPr>
          <w:spacing w:val="-3"/>
        </w:rPr>
        <w:t>案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</w:rPr>
        <w:t>将永久基本农田落实到地块。</w:t>
      </w:r>
    </w:p>
    <w:p>
      <w:pPr>
        <w:pStyle w:val="2"/>
        <w:spacing w:before="191" w:line="559" w:lineRule="exact"/>
        <w:ind w:left="681"/>
      </w:pPr>
      <w:r>
        <w:rPr>
          <w:spacing w:val="8"/>
          <w:position w:val="18"/>
        </w:rPr>
        <w:t>四、严格按照国家有关规定缴纳新增建设用地土地有偿</w:t>
      </w:r>
      <w:r>
        <w:rPr>
          <w:spacing w:val="7"/>
          <w:position w:val="18"/>
        </w:rPr>
        <w:t>使用</w:t>
      </w:r>
    </w:p>
    <w:p>
      <w:pPr>
        <w:pStyle w:val="2"/>
        <w:spacing w:before="2" w:line="223" w:lineRule="auto"/>
        <w:ind w:left="24"/>
      </w:pPr>
      <w:r>
        <w:rPr>
          <w:spacing w:val="-22"/>
        </w:rPr>
        <w:t>费。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5976"/>
      </w:pPr>
      <w:r>
        <w:rPr>
          <w:spacing w:val="-5"/>
          <w:position w:val="18"/>
        </w:rPr>
        <w:t>自然资源部</w:t>
      </w:r>
    </w:p>
    <w:p>
      <w:pPr>
        <w:pStyle w:val="2"/>
        <w:spacing w:before="1" w:line="222" w:lineRule="auto"/>
        <w:ind w:left="5752"/>
      </w:pP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年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2" w:line="231" w:lineRule="auto"/>
        <w:ind w:left="5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公开方式：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主动公开</w:t>
      </w:r>
    </w:p>
    <w:p>
      <w:pPr>
        <w:pStyle w:val="2"/>
        <w:spacing w:before="171" w:line="334" w:lineRule="auto"/>
        <w:ind w:left="1262" w:hanging="958"/>
      </w:pPr>
      <w:r>
        <w:rPr>
          <w:spacing w:val="2"/>
        </w:rPr>
        <w:t>抄送：国务院办公厅、国家发展改革委、财政部、交通运输部、</w:t>
      </w:r>
      <w:r>
        <w:rPr>
          <w:spacing w:val="3"/>
        </w:rPr>
        <w:t xml:space="preserve"> </w:t>
      </w:r>
      <w:r>
        <w:rPr>
          <w:spacing w:val="-2"/>
        </w:rPr>
        <w:t>农业农村部、</w:t>
      </w:r>
      <w:r>
        <w:rPr>
          <w:spacing w:val="-92"/>
        </w:rPr>
        <w:t xml:space="preserve"> </w:t>
      </w:r>
      <w:r>
        <w:rPr>
          <w:spacing w:val="-2"/>
        </w:rPr>
        <w:t>中国人民银行</w:t>
      </w:r>
      <w:r>
        <w:rPr>
          <w:rFonts w:hint="eastAsia"/>
          <w:spacing w:val="-2"/>
          <w:lang w:eastAsia="zh-CN"/>
        </w:rPr>
        <w:t>，</w:t>
      </w:r>
      <w:r>
        <w:rPr>
          <w:spacing w:val="-2"/>
        </w:rPr>
        <w:t>国务院国资委，国家自然</w:t>
      </w:r>
    </w:p>
    <w:p>
      <w:pPr>
        <w:pStyle w:val="2"/>
        <w:spacing w:line="222" w:lineRule="auto"/>
        <w:ind w:left="1274"/>
      </w:pPr>
      <w:r>
        <w:t>资源督察广州局</w:t>
      </w:r>
      <w:r>
        <w:rPr>
          <w:rFonts w:hint="eastAsia"/>
          <w:lang w:eastAsia="zh-CN"/>
        </w:rPr>
        <w:t>，</w:t>
      </w:r>
      <w:r>
        <w:t>国家自然资源总督察办公室。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5" w:line="187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</w:t>
      </w:r>
      <w:r>
        <w:rPr>
          <w:rFonts w:ascii="宋体" w:hAnsi="宋体" w:eastAsia="宋体" w:cs="宋体"/>
          <w:spacing w:val="2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2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—</w:t>
      </w:r>
    </w:p>
    <w:sectPr>
      <w:headerReference r:id="rId5" w:type="default"/>
      <w:pgSz w:w="11906" w:h="16838"/>
      <w:pgMar w:top="400" w:right="1377" w:bottom="0" w:left="14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AFF18"/>
    <w:multiLevelType w:val="singleLevel"/>
    <w:tmpl w:val="17BAFF1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2A26B9"/>
    <w:rsid w:val="7DEC0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2024-08-26T08:53:00Z</dcterms:created>
  <dc:creator>text</dc:creator>
  <cp:lastModifiedBy>唐定坚</cp:lastModifiedBy>
  <dcterms:modified xsi:type="dcterms:W3CDTF">2024-09-20T08:41:06Z</dcterms:modified>
  <dc:title>自然资函〔2024〕647号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2024-09-20T15:56:06Z</vt:filetime>
  </property>
  <property fmtid="{D5CDD505-2E9C-101B-9397-08002B2CF9AE}" pid="4" name="KSOProductBuildVer">
    <vt:lpwstr>2052-11.8.2.12055</vt:lpwstr>
  </property>
  <property fmtid="{D5CDD505-2E9C-101B-9397-08002B2CF9AE}" pid="5" name="ICV">
    <vt:lpwstr>28F380489FFF4FFFB6BFC3C6CA926D4B</vt:lpwstr>
  </property>
</Properties>
</file>