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82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涉外法律服务业落户支持</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02C65F9A">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76B57736">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60F6523F">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6B2B2DB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2.《广州南沙新区（自贸片区）支持涉外法律服务业发展八条措施实施细则》</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p>
    <w:p w14:paraId="498C2970">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6F85599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符合《八条措施》第一条、第八条第二款，以及《实施细则》第二条、第三条、第四条、第五条、第六条、第七条、第八条、第九条、第三十二条规定的法律服务机构。</w:t>
      </w:r>
    </w:p>
    <w:p w14:paraId="3BF27696">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2D89DF8C">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r>
        <w:rPr>
          <w:rFonts w:hint="eastAsia" w:ascii="仿宋_GB2312" w:hAnsi="黑体" w:eastAsia="仿宋_GB2312"/>
          <w:sz w:val="32"/>
          <w:lang w:eastAsia="zh-CN"/>
        </w:rPr>
        <w:t>。</w:t>
      </w:r>
    </w:p>
    <w:p w14:paraId="0A41A61F">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p>
    <w:p w14:paraId="0FAEF84C">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1.粤港澳</w:t>
      </w:r>
      <w:r>
        <w:rPr>
          <w:rFonts w:hint="eastAsia" w:ascii="仿宋_GB2312" w:hAnsi="仿宋_GB2312" w:eastAsia="仿宋_GB2312" w:cs="仿宋_GB2312"/>
          <w:color w:val="auto"/>
          <w:sz w:val="32"/>
          <w:szCs w:val="32"/>
        </w:rPr>
        <w:t>合伙联营律师事务所</w:t>
      </w:r>
      <w:r>
        <w:rPr>
          <w:rFonts w:hint="eastAsia" w:ascii="仿宋_GB2312" w:hAnsi="仿宋_GB2312" w:eastAsia="仿宋_GB2312" w:cs="仿宋_GB2312"/>
          <w:color w:val="auto"/>
          <w:sz w:val="32"/>
          <w:szCs w:val="32"/>
          <w:lang w:val="en-US" w:eastAsia="zh-CN"/>
        </w:rPr>
        <w:t>的联营</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方</w:t>
      </w:r>
      <w:r>
        <w:rPr>
          <w:rFonts w:hint="eastAsia" w:ascii="仿宋_GB2312" w:hAnsi="仿宋_GB2312" w:eastAsia="仿宋_GB2312" w:cs="仿宋_GB2312"/>
          <w:color w:val="auto"/>
          <w:sz w:val="32"/>
          <w:szCs w:val="32"/>
        </w:rPr>
        <w:t>均符合知名法律服务机构认定条件的，可以申请500万元的落户支持；</w:t>
      </w:r>
      <w:r>
        <w:rPr>
          <w:rFonts w:hint="eastAsia" w:ascii="仿宋_GB2312" w:hAnsi="仿宋_GB2312" w:eastAsia="仿宋_GB2312" w:cs="仿宋_GB2312"/>
          <w:color w:val="auto"/>
          <w:sz w:val="32"/>
          <w:szCs w:val="32"/>
          <w:lang w:val="en-US" w:eastAsia="zh-CN"/>
        </w:rPr>
        <w:t>联营两方</w:t>
      </w:r>
      <w:r>
        <w:rPr>
          <w:rFonts w:hint="eastAsia" w:ascii="仿宋_GB2312" w:hAnsi="仿宋_GB2312" w:eastAsia="仿宋_GB2312" w:cs="仿宋_GB2312"/>
          <w:color w:val="auto"/>
          <w:sz w:val="32"/>
          <w:szCs w:val="32"/>
        </w:rPr>
        <w:t>符合知名法律服务机构认定条件的，可以申请300万元的落户支持；</w:t>
      </w:r>
      <w:r>
        <w:rPr>
          <w:rFonts w:hint="eastAsia" w:ascii="仿宋_GB2312" w:hAnsi="仿宋_GB2312" w:eastAsia="仿宋_GB2312" w:cs="仿宋_GB2312"/>
          <w:color w:val="auto"/>
          <w:sz w:val="32"/>
          <w:szCs w:val="32"/>
          <w:lang w:val="en-US" w:eastAsia="zh-CN"/>
        </w:rPr>
        <w:t>联营一方</w:t>
      </w:r>
      <w:r>
        <w:rPr>
          <w:rFonts w:hint="eastAsia" w:ascii="仿宋_GB2312" w:hAnsi="仿宋_GB2312" w:eastAsia="仿宋_GB2312" w:cs="仿宋_GB2312"/>
          <w:color w:val="auto"/>
          <w:sz w:val="32"/>
          <w:szCs w:val="32"/>
        </w:rPr>
        <w:t>符合知名法律服务机构认定条件的，可以申请200万元的落户支持；</w:t>
      </w:r>
      <w:r>
        <w:rPr>
          <w:rFonts w:hint="eastAsia" w:ascii="仿宋_GB2312" w:hAnsi="仿宋_GB2312" w:eastAsia="仿宋_GB2312" w:cs="仿宋_GB2312"/>
          <w:color w:val="auto"/>
          <w:sz w:val="32"/>
          <w:szCs w:val="32"/>
          <w:lang w:val="en-US" w:eastAsia="zh-CN"/>
        </w:rPr>
        <w:t>联营三方</w:t>
      </w:r>
      <w:r>
        <w:rPr>
          <w:rFonts w:hint="eastAsia" w:ascii="仿宋_GB2312" w:hAnsi="仿宋_GB2312" w:eastAsia="仿宋_GB2312" w:cs="仿宋_GB2312"/>
          <w:color w:val="auto"/>
          <w:sz w:val="32"/>
          <w:szCs w:val="32"/>
        </w:rPr>
        <w:t>均不符合知名法律服务机构认定条件的，可以申请100万元的落户支持</w:t>
      </w:r>
      <w:r>
        <w:rPr>
          <w:rFonts w:hint="eastAsia" w:ascii="仿宋_GB2312" w:hAnsi="仿宋_GB2312" w:eastAsia="仿宋_GB2312" w:cs="仿宋_GB2312"/>
          <w:color w:val="auto"/>
          <w:sz w:val="32"/>
          <w:szCs w:val="32"/>
          <w:lang w:eastAsia="zh-CN"/>
        </w:rPr>
        <w:t>。</w:t>
      </w:r>
    </w:p>
    <w:p w14:paraId="6F09D3D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2.粤港、粤澳</w:t>
      </w:r>
      <w:r>
        <w:rPr>
          <w:rFonts w:hint="eastAsia" w:ascii="仿宋_GB2312" w:hAnsi="仿宋_GB2312" w:eastAsia="仿宋_GB2312" w:cs="仿宋_GB2312"/>
          <w:color w:val="auto"/>
          <w:sz w:val="32"/>
          <w:szCs w:val="32"/>
        </w:rPr>
        <w:t>合伙联营律师事务所</w:t>
      </w:r>
      <w:r>
        <w:rPr>
          <w:rFonts w:hint="eastAsia" w:ascii="仿宋_GB2312" w:hAnsi="仿宋_GB2312" w:eastAsia="仿宋_GB2312" w:cs="仿宋_GB2312"/>
          <w:color w:val="auto"/>
          <w:sz w:val="32"/>
          <w:szCs w:val="32"/>
          <w:lang w:val="en-US" w:eastAsia="zh-CN"/>
        </w:rPr>
        <w:t>的联营两方</w:t>
      </w:r>
      <w:r>
        <w:rPr>
          <w:rFonts w:hint="eastAsia" w:ascii="仿宋_GB2312" w:hAnsi="仿宋_GB2312" w:eastAsia="仿宋_GB2312" w:cs="仿宋_GB2312"/>
          <w:color w:val="auto"/>
          <w:sz w:val="32"/>
          <w:szCs w:val="32"/>
        </w:rPr>
        <w:t>符合知名法律服务机构认定条件的，可以申请300万元的落户支持；</w:t>
      </w:r>
      <w:r>
        <w:rPr>
          <w:rFonts w:hint="eastAsia" w:ascii="仿宋_GB2312" w:hAnsi="仿宋_GB2312" w:eastAsia="仿宋_GB2312" w:cs="仿宋_GB2312"/>
          <w:color w:val="auto"/>
          <w:sz w:val="32"/>
          <w:szCs w:val="32"/>
          <w:lang w:val="en-US" w:eastAsia="zh-CN"/>
        </w:rPr>
        <w:t>联营一方</w:t>
      </w:r>
      <w:r>
        <w:rPr>
          <w:rFonts w:hint="eastAsia" w:ascii="仿宋_GB2312" w:hAnsi="仿宋_GB2312" w:eastAsia="仿宋_GB2312" w:cs="仿宋_GB2312"/>
          <w:color w:val="auto"/>
          <w:sz w:val="32"/>
          <w:szCs w:val="32"/>
        </w:rPr>
        <w:t>符合知名法律服务机构认定条件的，可以申请200万元的落户支持；</w:t>
      </w:r>
      <w:r>
        <w:rPr>
          <w:rFonts w:hint="eastAsia" w:ascii="仿宋_GB2312" w:hAnsi="仿宋_GB2312" w:eastAsia="仿宋_GB2312" w:cs="仿宋_GB2312"/>
          <w:color w:val="auto"/>
          <w:sz w:val="32"/>
          <w:szCs w:val="32"/>
          <w:lang w:val="en-US" w:eastAsia="zh-CN"/>
        </w:rPr>
        <w:t>联营两方</w:t>
      </w:r>
      <w:r>
        <w:rPr>
          <w:rFonts w:hint="eastAsia" w:ascii="仿宋_GB2312" w:hAnsi="仿宋_GB2312" w:eastAsia="仿宋_GB2312" w:cs="仿宋_GB2312"/>
          <w:color w:val="auto"/>
          <w:sz w:val="32"/>
          <w:szCs w:val="32"/>
        </w:rPr>
        <w:t>均不符合知名法律服务机构认定条件的，可以申请100万元的落户支持。</w:t>
      </w:r>
    </w:p>
    <w:p w14:paraId="2D632F0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符合知名法律服务机构认定条件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香港、澳门律师事务所，在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设立驻内地代表处，该代表处可以申请200万元的落户支持</w:t>
      </w:r>
      <w:r>
        <w:rPr>
          <w:rFonts w:hint="eastAsia" w:ascii="仿宋_GB2312" w:hAnsi="仿宋_GB2312" w:eastAsia="仿宋_GB2312" w:cs="仿宋_GB2312"/>
          <w:color w:val="auto"/>
          <w:sz w:val="32"/>
          <w:szCs w:val="32"/>
          <w:lang w:eastAsia="zh-CN"/>
        </w:rPr>
        <w:t>。</w:t>
      </w:r>
    </w:p>
    <w:p w14:paraId="723A6EF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不符合知名法律服务机构认定条件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香港、澳门律师事务所，在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设立驻内地代表处的，该代表处可以申请100万元的落户支持</w:t>
      </w:r>
      <w:r>
        <w:rPr>
          <w:rFonts w:hint="eastAsia" w:ascii="仿宋_GB2312" w:hAnsi="仿宋_GB2312" w:eastAsia="仿宋_GB2312" w:cs="仿宋_GB2312"/>
          <w:color w:val="auto"/>
          <w:sz w:val="32"/>
          <w:szCs w:val="32"/>
          <w:lang w:eastAsia="zh-CN"/>
        </w:rPr>
        <w:t>。</w:t>
      </w:r>
    </w:p>
    <w:p w14:paraId="6792AF7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符合知名法律服务机构认定条件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外国律师事务所，在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设立驻华代表机构的，该代表机构可以申请200万元的落户支持</w:t>
      </w:r>
      <w:r>
        <w:rPr>
          <w:rFonts w:hint="eastAsia" w:ascii="仿宋_GB2312" w:hAnsi="仿宋_GB2312" w:eastAsia="仿宋_GB2312" w:cs="仿宋_GB2312"/>
          <w:color w:val="auto"/>
          <w:sz w:val="32"/>
          <w:szCs w:val="32"/>
          <w:lang w:eastAsia="zh-CN"/>
        </w:rPr>
        <w:t>。</w:t>
      </w:r>
    </w:p>
    <w:p w14:paraId="29298A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不符合知名法律服务机构认定条件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外国律师事务所，在</w:t>
      </w:r>
      <w:r>
        <w:rPr>
          <w:rFonts w:hint="eastAsia" w:ascii="仿宋_GB2312" w:hAnsi="仿宋_GB2312" w:eastAsia="仿宋_GB2312" w:cs="仿宋_GB2312"/>
          <w:color w:val="auto"/>
          <w:sz w:val="32"/>
          <w:szCs w:val="32"/>
          <w:lang w:val="en-US" w:eastAsia="zh-CN"/>
        </w:rPr>
        <w:t>南沙</w:t>
      </w:r>
      <w:r>
        <w:rPr>
          <w:rFonts w:hint="eastAsia" w:ascii="仿宋_GB2312" w:hAnsi="仿宋_GB2312" w:eastAsia="仿宋_GB2312" w:cs="仿宋_GB2312"/>
          <w:color w:val="auto"/>
          <w:sz w:val="32"/>
          <w:szCs w:val="32"/>
        </w:rPr>
        <w:t>设立驻华代表机构的，该代表机构可以申请100万元的落户支持</w:t>
      </w:r>
      <w:r>
        <w:rPr>
          <w:rFonts w:hint="eastAsia" w:ascii="仿宋_GB2312" w:hAnsi="仿宋_GB2312" w:eastAsia="仿宋_GB2312" w:cs="仿宋_GB2312"/>
          <w:color w:val="auto"/>
          <w:sz w:val="32"/>
          <w:szCs w:val="32"/>
          <w:lang w:eastAsia="zh-CN"/>
        </w:rPr>
        <w:t>。</w:t>
      </w:r>
    </w:p>
    <w:p w14:paraId="74D37A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color w:val="auto"/>
          <w:sz w:val="32"/>
          <w:szCs w:val="32"/>
        </w:rPr>
        <w:t>符合知名法律服务机构认定条件的其他</w:t>
      </w:r>
      <w:r>
        <w:rPr>
          <w:rFonts w:hint="eastAsia" w:ascii="仿宋_GB2312" w:hAnsi="仿宋_GB2312" w:eastAsia="仿宋_GB2312" w:cs="仿宋_GB2312"/>
          <w:color w:val="auto"/>
          <w:sz w:val="32"/>
          <w:szCs w:val="32"/>
          <w:lang w:eastAsia="zh-CN"/>
        </w:rPr>
        <w:t>法律服务机构</w:t>
      </w:r>
      <w:r>
        <w:rPr>
          <w:rFonts w:hint="eastAsia" w:ascii="仿宋_GB2312" w:hAnsi="仿宋_GB2312" w:eastAsia="仿宋_GB2312" w:cs="仿宋_GB2312"/>
          <w:color w:val="auto"/>
          <w:sz w:val="32"/>
          <w:szCs w:val="32"/>
        </w:rPr>
        <w:t>在南沙设立的，且以海事海商、知识产权、跨境投资等涉外法律服务为主要业务的专业法律服务机构，独资设立的给予100万元、合资设立的给予50万元的落户支持</w:t>
      </w:r>
      <w:r>
        <w:rPr>
          <w:rFonts w:hint="eastAsia" w:ascii="仿宋_GB2312" w:hAnsi="仿宋_GB2312" w:eastAsia="仿宋_GB2312" w:cs="仿宋_GB2312"/>
          <w:b w:val="0"/>
          <w:bCs w:val="0"/>
          <w:sz w:val="32"/>
          <w:szCs w:val="32"/>
          <w:lang w:val="en-US" w:eastAsia="zh-CN"/>
        </w:rPr>
        <w:t>。</w:t>
      </w:r>
    </w:p>
    <w:p w14:paraId="675B2878">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8.外国律师事务所符合知名法律服务机构认定条件，在本区设立中外联营律师事务所的，该中外联营律师事务所可以申请200万元的落户支持。</w:t>
      </w:r>
    </w:p>
    <w:p w14:paraId="39337474">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9.外国律师事务所不符合知名法律服务机构认定条件，在本区设立中外联营律师事务所的，该中外联营律师事务所可以申请100万元的落户支持。</w:t>
      </w:r>
    </w:p>
    <w:p w14:paraId="0008741C">
      <w:pPr>
        <w:pStyle w:val="3"/>
        <w:pageBreakBefore w:val="0"/>
        <w:kinsoku/>
        <w:wordWrap/>
        <w:overflowPunct/>
        <w:topLinePunct w:val="0"/>
        <w:bidi w:val="0"/>
        <w:spacing w:before="0" w:after="0" w:line="560" w:lineRule="exact"/>
        <w:ind w:left="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10.境外仲裁机构、调解机构等争议解决机构按规定程序获批准在南沙设立业务机构的，独资设立的给予100万元、合资设立的给予50万元的落户支持。</w:t>
      </w:r>
    </w:p>
    <w:p w14:paraId="1C2ED533">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黑体" w:cs="仿宋_GB2312"/>
          <w:b w:val="0"/>
          <w:bCs w:val="0"/>
          <w:sz w:val="32"/>
          <w:szCs w:val="32"/>
          <w:lang w:val="en-US" w:eastAsia="zh-CN"/>
        </w:rPr>
      </w:pPr>
      <w:r>
        <w:rPr>
          <w:rFonts w:hint="eastAsia" w:ascii="Times New Roman" w:hAnsi="Times New Roman" w:eastAsia="黑体" w:cs="Times New Roman"/>
          <w:b w:val="0"/>
          <w:sz w:val="32"/>
          <w:szCs w:val="32"/>
          <w:lang w:val="en-US" w:eastAsia="zh-CN"/>
        </w:rPr>
        <w:t>五、补贴比例及发放期限</w:t>
      </w:r>
    </w:p>
    <w:p w14:paraId="3986C07C">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从落户年度起，按照30%、30%、40%的比例，分三年兑现。法律服务机构落户年度未申请，从实际申请年度起，按照30%、30%、40%的比例，分三年兑现。</w:t>
      </w:r>
    </w:p>
    <w:p w14:paraId="69F5D6AE">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六</w:t>
      </w:r>
      <w:r>
        <w:rPr>
          <w:rFonts w:ascii="Times New Roman" w:hAnsi="Times New Roman" w:eastAsia="黑体" w:cs="Times New Roman"/>
          <w:b w:val="0"/>
          <w:sz w:val="32"/>
          <w:szCs w:val="32"/>
        </w:rPr>
        <w:t>、申请材料</w:t>
      </w:r>
    </w:p>
    <w:p w14:paraId="760F9DE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4F3EB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b w:val="0"/>
          <w:bCs w:val="0"/>
          <w:sz w:val="32"/>
          <w:szCs w:val="32"/>
          <w:lang w:val="en-US" w:eastAsia="zh-CN"/>
        </w:rPr>
        <w:t>1.广州南沙新区（自贸片区）涉外法律服务业落户支持申报材料清单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14:paraId="0C2C914F">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广州南沙新区（自贸片区）涉外法律服务业落户支持</w:t>
      </w:r>
      <w:r>
        <w:rPr>
          <w:rFonts w:hint="eastAsia" w:ascii="仿宋_GB2312" w:eastAsia="仿宋_GB2312"/>
          <w:sz w:val="32"/>
          <w:szCs w:val="32"/>
        </w:rPr>
        <w:t>补贴申请表（附件2，原件并加盖单位公章）</w:t>
      </w:r>
      <w:r>
        <w:rPr>
          <w:rFonts w:hint="eastAsia" w:ascii="仿宋_GB2312" w:eastAsia="仿宋_GB2312"/>
          <w:sz w:val="32"/>
          <w:szCs w:val="32"/>
          <w:lang w:eastAsia="zh-CN"/>
        </w:rPr>
        <w:t>。</w:t>
      </w:r>
    </w:p>
    <w:p w14:paraId="63470D78">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广州南沙新区（自贸片区）涉外法律服务业落户支持</w:t>
      </w:r>
      <w:r>
        <w:rPr>
          <w:rFonts w:hint="eastAsia" w:ascii="仿宋_GB2312" w:eastAsia="仿宋_GB2312"/>
          <w:sz w:val="32"/>
          <w:szCs w:val="32"/>
        </w:rPr>
        <w:t>补贴申请书（附件3，原件并加盖单位公章）</w:t>
      </w:r>
      <w:r>
        <w:rPr>
          <w:rFonts w:hint="eastAsia" w:ascii="仿宋_GB2312" w:eastAsia="仿宋_GB2312"/>
          <w:sz w:val="32"/>
          <w:szCs w:val="32"/>
          <w:lang w:eastAsia="zh-CN"/>
        </w:rPr>
        <w:t>。</w:t>
      </w:r>
    </w:p>
    <w:p w14:paraId="406A542E">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127872DD">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6AF6152A">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7C65C809">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基本户开户许可证（复印件并加盖单位公章，一式两份）或开立银行结算账户申请书和基本存款账户（加盖银行公章和单位公章）</w:t>
      </w:r>
      <w:r>
        <w:rPr>
          <w:rFonts w:hint="eastAsia" w:ascii="仿宋_GB2312" w:eastAsia="仿宋_GB2312"/>
          <w:sz w:val="32"/>
          <w:szCs w:val="32"/>
          <w:lang w:eastAsia="zh-CN"/>
        </w:rPr>
        <w:t>。</w:t>
      </w:r>
    </w:p>
    <w:p w14:paraId="3377B4EC">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8.知名法律服务机构的证明材料，具体分为以下情形：</w:t>
      </w:r>
    </w:p>
    <w:p w14:paraId="1FFAF43F">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sz w:val="32"/>
          <w:szCs w:val="32"/>
          <w:lang w:val="en-US" w:eastAsia="zh-CN"/>
        </w:rPr>
        <w:t>按《实施细则》第四条第（一）项规定认定知名法律服务机构并申请落户支持的，需提交</w:t>
      </w:r>
      <w:r>
        <w:rPr>
          <w:rFonts w:hint="eastAsia" w:ascii="仿宋_GB2312" w:hAnsi="仿宋_GB2312" w:eastAsia="仿宋_GB2312" w:cs="仿宋_GB2312"/>
          <w:color w:val="auto"/>
          <w:sz w:val="32"/>
          <w:szCs w:val="32"/>
          <w:lang w:val="en-US" w:eastAsia="zh-CN"/>
        </w:rPr>
        <w:t>2021年1月1日起登上国际法律评级机构《钱伯斯法律指南》(Chambers and Partners)或《法律500》(The Legal 500）榜单</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官方网站截图及官网网址。</w:t>
      </w:r>
    </w:p>
    <w:p w14:paraId="582C9330">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此外，</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color w:val="auto"/>
          <w:sz w:val="32"/>
          <w:szCs w:val="32"/>
          <w:lang w:val="en-US" w:eastAsia="zh-CN"/>
        </w:rPr>
        <w:t>《实施细则》</w:t>
      </w:r>
      <w:r>
        <w:rPr>
          <w:rFonts w:hint="eastAsia" w:ascii="仿宋_GB2312" w:hAnsi="仿宋_GB2312" w:eastAsia="仿宋_GB2312" w:cs="仿宋_GB2312"/>
          <w:sz w:val="32"/>
          <w:szCs w:val="32"/>
          <w:lang w:val="en-US" w:eastAsia="zh-CN"/>
        </w:rPr>
        <w:t>第四条第（一）项、</w:t>
      </w:r>
      <w:r>
        <w:rPr>
          <w:rFonts w:hint="eastAsia" w:ascii="仿宋_GB2312" w:hAnsi="仿宋_GB2312" w:eastAsia="仿宋_GB2312" w:cs="仿宋_GB2312"/>
          <w:color w:val="auto"/>
          <w:sz w:val="32"/>
          <w:szCs w:val="32"/>
          <w:lang w:val="en-US" w:eastAsia="zh-CN"/>
        </w:rPr>
        <w:t>第七条</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color w:val="auto"/>
          <w:sz w:val="32"/>
          <w:szCs w:val="32"/>
          <w:lang w:val="en-US" w:eastAsia="zh-CN"/>
        </w:rPr>
        <w:t>香港、澳门律师事务所</w:t>
      </w:r>
      <w:r>
        <w:rPr>
          <w:rFonts w:hint="eastAsia" w:ascii="仿宋_GB2312" w:hAnsi="仿宋_GB2312" w:eastAsia="仿宋_GB2312" w:cs="仿宋_GB2312"/>
          <w:sz w:val="32"/>
          <w:szCs w:val="32"/>
          <w:lang w:val="en-US" w:eastAsia="zh-CN"/>
        </w:rPr>
        <w:t>为知名法律服务机构并申请落户支持的，应提交</w:t>
      </w:r>
      <w:r>
        <w:rPr>
          <w:rFonts w:hint="eastAsia" w:ascii="仿宋_GB2312" w:hAnsi="仿宋_GB2312" w:eastAsia="仿宋_GB2312" w:cs="仿宋_GB2312"/>
          <w:color w:val="auto"/>
          <w:sz w:val="32"/>
          <w:szCs w:val="32"/>
          <w:lang w:val="en-US" w:eastAsia="zh-CN"/>
        </w:rPr>
        <w:t>香港、澳门律师事务所驻内地代表处</w:t>
      </w:r>
      <w:r>
        <w:rPr>
          <w:rFonts w:hint="eastAsia" w:ascii="仿宋_GB2312" w:hAnsi="仿宋_GB2312" w:eastAsia="仿宋_GB2312" w:cs="仿宋_GB2312"/>
          <w:sz w:val="32"/>
          <w:szCs w:val="32"/>
          <w:lang w:val="en-US" w:eastAsia="zh-CN"/>
        </w:rPr>
        <w:t>在南沙有开展涉外法律服务业务的实际需要的相关证明材料，如委托代理合同等（</w:t>
      </w:r>
      <w:r>
        <w:rPr>
          <w:rFonts w:hint="eastAsia" w:ascii="仿宋_GB2312" w:hAnsi="仿宋_GB2312" w:eastAsia="仿宋_GB2312" w:cs="仿宋_GB2312"/>
          <w:color w:val="auto"/>
          <w:sz w:val="32"/>
          <w:szCs w:val="32"/>
        </w:rPr>
        <w:t>复印件并加盖单位公章，一式两份</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color w:val="auto"/>
          <w:sz w:val="32"/>
          <w:szCs w:val="32"/>
          <w:lang w:val="en-US" w:eastAsia="zh-CN"/>
        </w:rPr>
        <w:t>《实施细则》</w:t>
      </w:r>
      <w:r>
        <w:rPr>
          <w:rFonts w:hint="eastAsia" w:ascii="仿宋_GB2312" w:hAnsi="仿宋_GB2312" w:eastAsia="仿宋_GB2312" w:cs="仿宋_GB2312"/>
          <w:sz w:val="32"/>
          <w:szCs w:val="32"/>
          <w:lang w:val="en-US" w:eastAsia="zh-CN"/>
        </w:rPr>
        <w:t>第四条第（一）项、</w:t>
      </w:r>
      <w:r>
        <w:rPr>
          <w:rFonts w:hint="eastAsia" w:ascii="仿宋_GB2312" w:hAnsi="仿宋_GB2312" w:eastAsia="仿宋_GB2312" w:cs="仿宋_GB2312"/>
          <w:color w:val="auto"/>
          <w:sz w:val="32"/>
          <w:szCs w:val="32"/>
          <w:lang w:val="en-US" w:eastAsia="zh-CN"/>
        </w:rPr>
        <w:t>第八条规定</w:t>
      </w:r>
      <w:r>
        <w:rPr>
          <w:rFonts w:hint="eastAsia" w:ascii="仿宋_GB2312" w:hAnsi="仿宋_GB2312" w:eastAsia="仿宋_GB2312" w:cs="仿宋_GB2312"/>
          <w:sz w:val="32"/>
          <w:szCs w:val="32"/>
          <w:lang w:val="en-US" w:eastAsia="zh-CN"/>
        </w:rPr>
        <w:t>认定外国律师事务所为知名法律服务机构并申请落户支持的，应提交外国律师事务所驻华代表机构在南沙有开展涉外法律服务业务的实际需要的相关证明材料，如委托代理合同等（请同步提供中文译文版本，</w:t>
      </w:r>
      <w:r>
        <w:rPr>
          <w:rFonts w:hint="eastAsia" w:ascii="仿宋_GB2312" w:hAnsi="仿宋_GB2312" w:eastAsia="仿宋_GB2312" w:cs="仿宋_GB2312"/>
          <w:color w:val="auto"/>
          <w:sz w:val="32"/>
          <w:szCs w:val="32"/>
        </w:rPr>
        <w:t>复印件并加盖单位公章，一式两份</w:t>
      </w:r>
      <w:r>
        <w:rPr>
          <w:rFonts w:hint="eastAsia" w:ascii="仿宋_GB2312" w:hAnsi="仿宋_GB2312" w:eastAsia="仿宋_GB2312" w:cs="仿宋_GB2312"/>
          <w:sz w:val="32"/>
          <w:szCs w:val="32"/>
          <w:lang w:val="en-US" w:eastAsia="zh-CN"/>
        </w:rPr>
        <w:t>）。</w:t>
      </w:r>
    </w:p>
    <w:p w14:paraId="0D73AF4A">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按《实施细则》第四条第（二）项第1点规定认定为知名法律服务机构并申请落户支持的，需提交</w:t>
      </w:r>
      <w:r>
        <w:rPr>
          <w:rFonts w:hint="eastAsia" w:ascii="仿宋_GB2312" w:hAnsi="仿宋_GB2312" w:eastAsia="仿宋_GB2312" w:cs="仿宋_GB2312"/>
          <w:color w:val="auto"/>
          <w:sz w:val="32"/>
          <w:szCs w:val="32"/>
          <w:lang w:val="en-US" w:eastAsia="zh-CN"/>
        </w:rPr>
        <w:t>2021年1月1日起</w:t>
      </w:r>
      <w:r>
        <w:rPr>
          <w:rFonts w:hint="eastAsia" w:ascii="仿宋_GB2312" w:hAnsi="仿宋_GB2312" w:eastAsia="仿宋_GB2312" w:cs="仿宋_GB2312"/>
          <w:color w:val="auto"/>
          <w:sz w:val="32"/>
          <w:szCs w:val="32"/>
        </w:rPr>
        <w:t>中央依法治国办、国家司法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、商务等国家机关及</w:t>
      </w:r>
      <w:r>
        <w:rPr>
          <w:rFonts w:hint="eastAsia" w:ascii="仿宋_GB2312" w:hAnsi="仿宋_GB2312" w:eastAsia="仿宋_GB2312" w:cs="仿宋_GB2312"/>
          <w:color w:val="auto"/>
          <w:sz w:val="32"/>
          <w:szCs w:val="32"/>
        </w:rPr>
        <w:t>中国法学会、中华全国律师协会</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全国性行业协会单独或联合授予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评选的综合性荣誉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或荣获</w:t>
      </w:r>
      <w:r>
        <w:rPr>
          <w:rFonts w:hint="eastAsia" w:ascii="仿宋_GB2312" w:hAnsi="仿宋_GB2312" w:eastAsia="仿宋_GB2312" w:cs="仿宋_GB2312"/>
          <w:color w:val="auto"/>
          <w:sz w:val="32"/>
          <w:szCs w:val="32"/>
        </w:rPr>
        <w:t>涉外法治、</w:t>
      </w:r>
      <w:r>
        <w:rPr>
          <w:rFonts w:hint="eastAsia" w:ascii="仿宋_GB2312" w:hAnsi="仿宋_GB2312" w:eastAsia="仿宋_GB2312" w:cs="仿宋_GB2312"/>
          <w:color w:val="auto"/>
          <w:sz w:val="32"/>
          <w:szCs w:val="32"/>
          <w:lang w:val="en-US" w:eastAsia="zh-CN"/>
        </w:rPr>
        <w:t>涉外</w:t>
      </w:r>
      <w:r>
        <w:rPr>
          <w:rFonts w:hint="eastAsia" w:ascii="仿宋_GB2312" w:hAnsi="仿宋_GB2312" w:eastAsia="仿宋_GB2312" w:cs="仿宋_GB2312"/>
          <w:color w:val="auto"/>
          <w:sz w:val="32"/>
          <w:szCs w:val="32"/>
        </w:rPr>
        <w:t>知识产权保护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方面的荣誉</w:t>
      </w:r>
      <w:r>
        <w:rPr>
          <w:rFonts w:hint="eastAsia" w:ascii="仿宋_GB2312" w:hAnsi="仿宋_GB2312" w:eastAsia="仿宋_GB2312" w:cs="仿宋_GB2312"/>
          <w:sz w:val="32"/>
          <w:szCs w:val="32"/>
          <w:lang w:val="en-US" w:eastAsia="zh-CN"/>
        </w:rPr>
        <w:t>的证书、证明文件（复印件并加盖单位公章，一式两份）。</w:t>
      </w:r>
    </w:p>
    <w:p w14:paraId="5E0AFC74">
      <w:pPr>
        <w:pageBreakBefore w:val="0"/>
        <w:kinsoku/>
        <w:wordWrap/>
        <w:overflowPunct/>
        <w:topLinePunct w:val="0"/>
        <w:autoSpaceDE w:val="0"/>
        <w:bidi w:val="0"/>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按《实施细则》第四条第（二）项第2点规定认定知名法律服务机构并申请落户支持的</w:t>
      </w:r>
      <w:r>
        <w:rPr>
          <w:rFonts w:hint="eastAsia" w:ascii="仿宋_GB2312" w:hAnsi="仿宋_GB2312" w:eastAsia="仿宋_GB2312" w:cs="仿宋_GB2312"/>
          <w:color w:val="auto"/>
          <w:sz w:val="32"/>
          <w:szCs w:val="32"/>
          <w:lang w:val="en-US" w:eastAsia="zh-CN"/>
        </w:rPr>
        <w:t>，需提交：①</w:t>
      </w:r>
      <w:r>
        <w:rPr>
          <w:rFonts w:hint="eastAsia" w:ascii="仿宋_GB2312" w:hAnsi="仿宋_GB2312" w:eastAsia="仿宋_GB2312" w:cs="仿宋_GB2312"/>
          <w:color w:val="auto"/>
          <w:sz w:val="32"/>
          <w:szCs w:val="32"/>
          <w:lang w:eastAsia="zh-CN"/>
        </w:rPr>
        <w:t>获得扶持</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两个年度</w:t>
      </w:r>
      <w:r>
        <w:rPr>
          <w:rFonts w:hint="eastAsia" w:ascii="仿宋_GB2312" w:hAnsi="仿宋_GB2312" w:eastAsia="仿宋_GB2312" w:cs="仿宋_GB2312"/>
          <w:color w:val="auto"/>
          <w:sz w:val="32"/>
          <w:szCs w:val="32"/>
          <w:lang w:val="en-US" w:eastAsia="zh-CN"/>
        </w:rPr>
        <w:t>有资质的会计师事务所出具的审计报告（证明</w:t>
      </w:r>
      <w:r>
        <w:rPr>
          <w:rFonts w:hint="eastAsia" w:ascii="仿宋_GB2312" w:hAnsi="仿宋_GB2312" w:eastAsia="仿宋_GB2312" w:cs="仿宋_GB2312"/>
          <w:color w:val="auto"/>
          <w:sz w:val="32"/>
          <w:szCs w:val="32"/>
          <w:lang w:eastAsia="zh-CN"/>
        </w:rPr>
        <w:t>获得扶持</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两个年度</w:t>
      </w:r>
      <w:r>
        <w:rPr>
          <w:rFonts w:hint="eastAsia" w:ascii="仿宋_GB2312" w:hAnsi="仿宋_GB2312" w:eastAsia="仿宋_GB2312" w:cs="仿宋_GB2312"/>
          <w:color w:val="auto"/>
          <w:sz w:val="32"/>
          <w:szCs w:val="32"/>
        </w:rPr>
        <w:t>营业收入达1500万元以上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复印件并加盖单位公章，一式两份</w:t>
      </w:r>
      <w:r>
        <w:rPr>
          <w:rFonts w:hint="eastAsia" w:ascii="仿宋_GB2312" w:hAnsi="仿宋_GB2312" w:eastAsia="仿宋_GB2312" w:cs="仿宋_GB2312"/>
          <w:color w:val="auto"/>
          <w:sz w:val="32"/>
          <w:szCs w:val="32"/>
          <w:lang w:val="en-US" w:eastAsia="zh-CN"/>
        </w:rPr>
        <w:t>）；</w:t>
      </w:r>
    </w:p>
    <w:p w14:paraId="356B1D7C">
      <w:pPr>
        <w:pageBreakBefore w:val="0"/>
        <w:kinsoku/>
        <w:wordWrap/>
        <w:overflowPunct/>
        <w:topLinePunct w:val="0"/>
        <w:autoSpaceDE w:val="0"/>
        <w:bidi w:val="0"/>
        <w:spacing w:line="560" w:lineRule="exact"/>
        <w:ind w:left="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②获得扶持前两个年度每年具有专职律师30名以上的社保记录、律师执业证（</w:t>
      </w:r>
      <w:r>
        <w:rPr>
          <w:rFonts w:hint="eastAsia" w:ascii="仿宋_GB2312" w:hAnsi="仿宋_GB2312" w:eastAsia="仿宋_GB2312" w:cs="仿宋_GB2312"/>
          <w:color w:val="auto"/>
          <w:sz w:val="32"/>
          <w:szCs w:val="32"/>
        </w:rPr>
        <w:t>复印件并加盖单位公章，一式两份</w:t>
      </w:r>
      <w:r>
        <w:rPr>
          <w:rFonts w:hint="eastAsia" w:ascii="仿宋_GB2312" w:hAnsi="仿宋_GB2312" w:eastAsia="仿宋_GB2312" w:cs="仿宋_GB2312"/>
          <w:color w:val="auto"/>
          <w:sz w:val="32"/>
          <w:szCs w:val="32"/>
          <w:lang w:val="en-US" w:eastAsia="zh-CN"/>
        </w:rPr>
        <w:t>）。</w:t>
      </w:r>
    </w:p>
    <w:p w14:paraId="3107A8C1">
      <w:pPr>
        <w:pageBreakBefore w:val="0"/>
        <w:kinsoku/>
        <w:wordWrap/>
        <w:overflowPunct/>
        <w:topLinePunct w:val="0"/>
        <w:bidi w:val="0"/>
        <w:spacing w:line="560" w:lineRule="exact"/>
        <w:ind w:left="0" w:firstLine="640" w:firstLineChars="200"/>
        <w:textAlignment w:val="auto"/>
        <w:rPr>
          <w:rFonts w:hint="eastAsia" w:ascii="Times New Roman" w:hAnsi="Times New Roman" w:eastAsia="仿宋_GB2312" w:cs="Times New Roman"/>
          <w:b w:val="0"/>
          <w:bCs w:val="0"/>
          <w:color w:val="000000"/>
          <w:kern w:val="2"/>
          <w:sz w:val="32"/>
          <w:szCs w:val="32"/>
          <w:highlight w:val="none"/>
          <w:u w:val="none"/>
          <w:lang w:val="en-US" w:eastAsia="zh-CN"/>
        </w:rPr>
      </w:pPr>
      <w:r>
        <w:rPr>
          <w:rFonts w:hint="eastAsia" w:ascii="仿宋_GB2312" w:hAnsi="仿宋_GB2312" w:eastAsia="仿宋_GB2312" w:cs="仿宋_GB2312"/>
          <w:color w:val="auto"/>
          <w:sz w:val="32"/>
          <w:szCs w:val="32"/>
          <w:lang w:val="en-US" w:eastAsia="zh-CN"/>
        </w:rPr>
        <w:t>③2021年1月1日起，获得省级依法治省（区、市）办、</w:t>
      </w:r>
      <w:r>
        <w:rPr>
          <w:rFonts w:hint="eastAsia" w:ascii="仿宋_GB2312" w:hAnsi="仿宋_GB2312" w:eastAsia="仿宋_GB2312" w:cs="仿宋_GB2312"/>
          <w:color w:val="auto"/>
          <w:sz w:val="32"/>
          <w:szCs w:val="32"/>
        </w:rPr>
        <w:t>司法</w:t>
      </w:r>
      <w:r>
        <w:rPr>
          <w:rFonts w:hint="eastAsia" w:ascii="仿宋_GB2312" w:hAnsi="仿宋_GB2312" w:eastAsia="仿宋_GB2312" w:cs="仿宋_GB2312"/>
          <w:color w:val="auto"/>
          <w:sz w:val="32"/>
          <w:szCs w:val="32"/>
          <w:lang w:val="en-US" w:eastAsia="zh-CN"/>
        </w:rPr>
        <w:t>行政、</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val="en-US" w:eastAsia="zh-CN"/>
        </w:rPr>
        <w:t>商务等省级机关及省级法学会、律师协会等行业协会单独或联合授予、评选的综合性荣誉，或荣获涉外法治、涉外知识产权保护等方面的荣誉的证书、证明文件（</w:t>
      </w:r>
      <w:r>
        <w:rPr>
          <w:rFonts w:hint="eastAsia" w:ascii="仿宋_GB2312" w:hAnsi="仿宋_GB2312" w:eastAsia="仿宋_GB2312" w:cs="仿宋_GB2312"/>
          <w:color w:val="auto"/>
          <w:sz w:val="32"/>
          <w:szCs w:val="32"/>
        </w:rPr>
        <w:t>复印件并加盖单位公章</w:t>
      </w:r>
      <w:r>
        <w:rPr>
          <w:rFonts w:hint="eastAsia" w:ascii="仿宋_GB2312" w:hAnsi="仿宋_GB2312" w:eastAsia="仿宋_GB2312" w:cs="仿宋_GB2312"/>
          <w:color w:val="auto"/>
          <w:sz w:val="32"/>
          <w:szCs w:val="32"/>
          <w:lang w:val="en-US" w:eastAsia="zh-CN"/>
        </w:rPr>
        <w:t>）。</w:t>
      </w:r>
    </w:p>
    <w:p w14:paraId="6CC7B1D1">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4EB1CB5D">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55ECBC81">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p>
    <w:p w14:paraId="7FC8EB86">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5906E128">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6C4CF6AF">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21A52C0F">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25B811A0">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注册通过后申请事项预审</w:t>
      </w:r>
      <w:r>
        <w:rPr>
          <w:rFonts w:hint="eastAsia" w:ascii="仿宋_GB2312" w:eastAsia="仿宋_GB2312"/>
          <w:sz w:val="32"/>
          <w:szCs w:val="32"/>
          <w:lang w:eastAsia="zh-CN"/>
        </w:rPr>
        <w:t>，</w:t>
      </w:r>
      <w:r>
        <w:rPr>
          <w:rFonts w:hint="eastAsia" w:ascii="仿宋_GB2312" w:eastAsia="仿宋_GB2312"/>
          <w:sz w:val="32"/>
          <w:szCs w:val="32"/>
        </w:rPr>
        <w:t>事项预审通过后，申请人按照办事指南要求向政策兑现</w:t>
      </w:r>
      <w:r>
        <w:rPr>
          <w:rFonts w:hint="eastAsia" w:ascii="仿宋_GB2312" w:hAnsi="黑体" w:eastAsia="仿宋_GB2312" w:cs="黑体"/>
          <w:sz w:val="32"/>
          <w:szCs w:val="32"/>
        </w:rPr>
        <w:t>服务</w:t>
      </w:r>
      <w:r>
        <w:rPr>
          <w:rFonts w:hint="eastAsia" w:ascii="仿宋_GB2312" w:eastAsia="仿宋_GB2312"/>
          <w:sz w:val="32"/>
          <w:szCs w:val="32"/>
        </w:rPr>
        <w:t>窗口提交</w:t>
      </w:r>
      <w:r>
        <w:rPr>
          <w:rFonts w:hint="eastAsia" w:ascii="仿宋_GB2312" w:eastAsia="仿宋_GB2312"/>
          <w:sz w:val="32"/>
          <w:szCs w:val="32"/>
          <w:lang w:val="en-US" w:eastAsia="zh-CN"/>
        </w:rPr>
        <w:t>纸质</w:t>
      </w:r>
      <w:r>
        <w:rPr>
          <w:rFonts w:hint="eastAsia" w:ascii="仿宋_GB2312" w:eastAsia="仿宋_GB2312"/>
          <w:sz w:val="32"/>
          <w:szCs w:val="32"/>
        </w:rPr>
        <w:t>申报资料。区政务服务中心负责</w:t>
      </w:r>
      <w:r>
        <w:rPr>
          <w:rFonts w:hint="eastAsia" w:ascii="仿宋_GB2312" w:eastAsia="仿宋_GB2312"/>
          <w:sz w:val="32"/>
          <w:szCs w:val="32"/>
          <w:lang w:val="en-US" w:eastAsia="zh-CN"/>
        </w:rPr>
        <w:t>对材料进行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60184449">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405CFC2D">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7D5FDF07">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618D656C">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4B6CE401">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3CE9C1F6">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val="en-US" w:eastAsia="zh-CN"/>
        </w:rPr>
        <w:t>扶持名单</w:t>
      </w:r>
      <w:r>
        <w:rPr>
          <w:rFonts w:hint="eastAsia" w:ascii="仿宋_GB2312" w:hAnsi="黑体" w:eastAsia="仿宋_GB2312"/>
          <w:sz w:val="32"/>
          <w:szCs w:val="32"/>
        </w:rPr>
        <w:t>在南沙官方网站上公示，公示期为5个工作日。</w:t>
      </w:r>
    </w:p>
    <w:p w14:paraId="39F9F9A5">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仿宋_GB2312" w:eastAsia="仿宋_GB2312" w:cs="仿宋_GB2312"/>
          <w:color w:val="auto"/>
          <w:sz w:val="32"/>
          <w:szCs w:val="32"/>
        </w:rPr>
        <w:t>公示结束后，区司法行政部门根据《广州南沙本级部门预算管理办法》</w:t>
      </w:r>
      <w:r>
        <w:rPr>
          <w:rFonts w:hint="eastAsia" w:ascii="仿宋_GB2312" w:hAnsi="仿宋_GB2312" w:eastAsia="仿宋_GB2312" w:cs="仿宋_GB2312"/>
          <w:color w:val="auto"/>
          <w:sz w:val="32"/>
          <w:szCs w:val="32"/>
          <w:lang w:eastAsia="zh-CN"/>
        </w:rPr>
        <w:t>（穗南开管办函〔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〕4号）</w:t>
      </w:r>
      <w:r>
        <w:rPr>
          <w:rFonts w:hint="eastAsia" w:ascii="仿宋_GB2312" w:hAnsi="仿宋_GB2312" w:eastAsia="仿宋_GB2312" w:cs="仿宋_GB2312"/>
          <w:color w:val="auto"/>
          <w:sz w:val="32"/>
          <w:szCs w:val="32"/>
        </w:rPr>
        <w:t>等规定程序申请办理拨付</w:t>
      </w:r>
      <w:r>
        <w:rPr>
          <w:rFonts w:hint="eastAsia" w:ascii="仿宋_GB2312" w:hAnsi="仿宋_GB2312" w:eastAsia="仿宋_GB2312" w:cs="仿宋_GB2312"/>
          <w:color w:val="auto"/>
          <w:sz w:val="32"/>
          <w:szCs w:val="32"/>
          <w:lang w:val="en-US" w:eastAsia="zh-CN"/>
        </w:rPr>
        <w:t>扶持资金</w:t>
      </w:r>
      <w:r>
        <w:rPr>
          <w:rFonts w:hint="eastAsia" w:ascii="仿宋_GB2312" w:hAnsi="黑体" w:eastAsia="仿宋_GB2312"/>
          <w:sz w:val="32"/>
          <w:szCs w:val="32"/>
        </w:rPr>
        <w:t>。</w:t>
      </w:r>
    </w:p>
    <w:p w14:paraId="2B27215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hAnsi="黑体" w:eastAsia="仿宋_GB2312"/>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内容提出</w:t>
      </w:r>
      <w:r>
        <w:rPr>
          <w:rFonts w:hint="eastAsia" w:ascii="仿宋_GB2312" w:hAnsi="仿宋_GB2312" w:eastAsia="仿宋_GB2312" w:cs="仿宋_GB2312"/>
          <w:color w:val="auto"/>
          <w:sz w:val="32"/>
          <w:szCs w:val="32"/>
        </w:rPr>
        <w:t>异议的，由</w:t>
      </w:r>
      <w:r>
        <w:rPr>
          <w:rFonts w:hint="eastAsia" w:ascii="仿宋_GB2312" w:hAnsi="仿宋_GB2312" w:eastAsia="仿宋_GB2312" w:cs="仿宋_GB2312"/>
          <w:color w:val="auto"/>
          <w:sz w:val="32"/>
          <w:szCs w:val="32"/>
          <w:lang w:val="en-US" w:eastAsia="zh-CN"/>
        </w:rPr>
        <w:t>区</w:t>
      </w:r>
      <w:r>
        <w:rPr>
          <w:rFonts w:hint="eastAsia" w:ascii="仿宋_GB2312" w:hAnsi="黑体" w:eastAsia="仿宋_GB2312"/>
          <w:sz w:val="32"/>
          <w:szCs w:val="32"/>
          <w:lang w:val="en-US" w:eastAsia="zh-CN"/>
        </w:rPr>
        <w:t>司法局</w:t>
      </w:r>
      <w:r>
        <w:rPr>
          <w:rFonts w:hint="eastAsia" w:ascii="仿宋_GB2312" w:hAnsi="仿宋_GB2312" w:eastAsia="仿宋_GB2312" w:cs="仿宋_GB2312"/>
          <w:color w:val="auto"/>
          <w:sz w:val="32"/>
          <w:szCs w:val="32"/>
        </w:rPr>
        <w:t>会同有关部门进行复核</w:t>
      </w:r>
      <w:r>
        <w:rPr>
          <w:rFonts w:hint="eastAsia" w:ascii="仿宋_GB2312" w:hAnsi="黑体" w:eastAsia="仿宋_GB2312"/>
          <w:sz w:val="32"/>
          <w:szCs w:val="32"/>
        </w:rPr>
        <w:t>，</w:t>
      </w:r>
      <w:r>
        <w:rPr>
          <w:rFonts w:hint="eastAsia" w:ascii="仿宋_GB2312" w:hAnsi="黑体" w:eastAsia="仿宋_GB2312"/>
          <w:sz w:val="32"/>
          <w:szCs w:val="32"/>
          <w:lang w:val="en-US" w:eastAsia="zh-CN"/>
        </w:rPr>
        <w:t>复核</w:t>
      </w:r>
      <w:r>
        <w:rPr>
          <w:rFonts w:hint="eastAsia" w:ascii="仿宋_GB2312" w:hAnsi="黑体" w:eastAsia="仿宋_GB2312"/>
          <w:sz w:val="32"/>
          <w:szCs w:val="32"/>
        </w:rPr>
        <w:t>认定异议</w:t>
      </w:r>
      <w:r>
        <w:rPr>
          <w:rFonts w:hint="eastAsia" w:ascii="仿宋_GB2312" w:hAnsi="仿宋_GB2312" w:eastAsia="仿宋_GB2312" w:cs="仿宋_GB2312"/>
          <w:color w:val="auto"/>
          <w:sz w:val="32"/>
          <w:szCs w:val="32"/>
          <w:lang w:val="en-US" w:eastAsia="zh-CN"/>
        </w:rPr>
        <w:t>初步</w:t>
      </w:r>
      <w:r>
        <w:rPr>
          <w:rFonts w:hint="eastAsia" w:ascii="仿宋_GB2312" w:hAnsi="仿宋_GB2312" w:eastAsia="仿宋_GB2312" w:cs="仿宋_GB2312"/>
          <w:color w:val="auto"/>
          <w:sz w:val="32"/>
          <w:szCs w:val="32"/>
        </w:rPr>
        <w:t>成立或者确有其他情况，不符合扶持条件的，提出处理意见，提请评审小组</w:t>
      </w:r>
      <w:r>
        <w:rPr>
          <w:rFonts w:hint="eastAsia" w:ascii="仿宋_GB2312" w:hAnsi="仿宋_GB2312" w:eastAsia="仿宋_GB2312" w:cs="仿宋_GB2312"/>
          <w:color w:val="auto"/>
          <w:sz w:val="32"/>
          <w:szCs w:val="32"/>
          <w:lang w:val="en-US" w:eastAsia="zh-CN"/>
        </w:rPr>
        <w:t>复审</w:t>
      </w:r>
      <w:r>
        <w:rPr>
          <w:rFonts w:hint="eastAsia" w:ascii="仿宋_GB2312" w:hAnsi="仿宋_GB2312" w:eastAsia="仿宋_GB2312" w:cs="仿宋_GB2312"/>
          <w:color w:val="auto"/>
          <w:sz w:val="32"/>
          <w:szCs w:val="32"/>
        </w:rPr>
        <w:t>确定，并在5个工作日内，将有关情况反馈给申请人</w:t>
      </w:r>
      <w:r>
        <w:rPr>
          <w:rFonts w:hint="eastAsia" w:ascii="仿宋_GB2312" w:hAnsi="黑体" w:eastAsia="仿宋_GB2312"/>
          <w:sz w:val="32"/>
          <w:szCs w:val="32"/>
        </w:rPr>
        <w:t>。</w:t>
      </w:r>
      <w:r>
        <w:rPr>
          <w:rFonts w:hint="eastAsia" w:ascii="仿宋_GB2312" w:hAnsi="仿宋_GB2312" w:eastAsia="仿宋_GB2312" w:cs="仿宋_GB2312"/>
          <w:color w:val="auto"/>
          <w:sz w:val="32"/>
          <w:szCs w:val="32"/>
        </w:rPr>
        <w:t>经复核认定异议不成立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，按评审小组原</w:t>
      </w:r>
      <w:r>
        <w:rPr>
          <w:rFonts w:hint="eastAsia" w:ascii="仿宋_GB2312" w:hAnsi="仿宋_GB2312" w:eastAsia="仿宋_GB2312" w:cs="仿宋_GB2312"/>
          <w:color w:val="auto"/>
          <w:sz w:val="32"/>
          <w:szCs w:val="32"/>
          <w:lang w:val="en-US" w:eastAsia="zh-CN"/>
        </w:rPr>
        <w:t>审定</w:t>
      </w:r>
      <w:r>
        <w:rPr>
          <w:rFonts w:hint="eastAsia" w:ascii="仿宋_GB2312" w:hAnsi="仿宋_GB2312" w:eastAsia="仿宋_GB2312" w:cs="仿宋_GB2312"/>
          <w:color w:val="auto"/>
          <w:sz w:val="32"/>
          <w:szCs w:val="32"/>
        </w:rPr>
        <w:t>意见执行</w:t>
      </w:r>
      <w:r>
        <w:rPr>
          <w:rFonts w:hint="eastAsia" w:ascii="仿宋_GB2312" w:hAnsi="黑体" w:eastAsia="仿宋_GB2312"/>
          <w:sz w:val="32"/>
          <w:szCs w:val="32"/>
        </w:rPr>
        <w:t>，</w:t>
      </w:r>
      <w:r>
        <w:rPr>
          <w:rFonts w:hint="eastAsia" w:ascii="仿宋_GB2312" w:hAnsi="黑体" w:eastAsia="仿宋_GB2312"/>
          <w:sz w:val="32"/>
          <w:szCs w:val="32"/>
          <w:lang w:val="en-US" w:eastAsia="zh-CN"/>
        </w:rPr>
        <w:t>并同</w:t>
      </w:r>
      <w:r>
        <w:rPr>
          <w:rFonts w:hint="eastAsia" w:ascii="仿宋_GB2312" w:hAnsi="黑体" w:eastAsia="仿宋_GB2312"/>
          <w:sz w:val="32"/>
          <w:szCs w:val="32"/>
        </w:rPr>
        <w:t>下一批次</w:t>
      </w:r>
      <w:r>
        <w:rPr>
          <w:rFonts w:hint="eastAsia" w:ascii="仿宋_GB2312" w:hAnsi="黑体" w:eastAsia="仿宋_GB2312"/>
          <w:sz w:val="32"/>
          <w:szCs w:val="32"/>
          <w:lang w:eastAsia="zh-CN"/>
        </w:rPr>
        <w:t>扶持</w:t>
      </w:r>
      <w:r>
        <w:rPr>
          <w:rFonts w:hint="eastAsia" w:ascii="仿宋_GB2312" w:hAnsi="黑体" w:eastAsia="仿宋_GB2312"/>
          <w:sz w:val="32"/>
          <w:szCs w:val="32"/>
        </w:rPr>
        <w:t>项目一起公告。</w:t>
      </w:r>
    </w:p>
    <w:p w14:paraId="5B97E7F3">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3BDC998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color w:val="auto"/>
          <w:sz w:val="32"/>
          <w:szCs w:val="32"/>
        </w:rPr>
        <w:t>区司法行政部门会同</w:t>
      </w:r>
      <w:r>
        <w:rPr>
          <w:rFonts w:hint="eastAsia" w:ascii="仿宋_GB2312" w:hAnsi="仿宋_GB2312" w:eastAsia="仿宋_GB2312" w:cs="仿宋_GB2312"/>
          <w:color w:val="auto"/>
          <w:sz w:val="32"/>
          <w:szCs w:val="32"/>
          <w:lang w:val="en-US" w:eastAsia="zh-CN"/>
        </w:rPr>
        <w:t>民政、税务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统计、</w:t>
      </w:r>
      <w:r>
        <w:rPr>
          <w:rFonts w:hint="eastAsia" w:ascii="仿宋_GB2312" w:hAnsi="仿宋_GB2312" w:eastAsia="仿宋_GB2312" w:cs="仿宋_GB2312"/>
          <w:color w:val="auto"/>
          <w:sz w:val="32"/>
          <w:szCs w:val="32"/>
        </w:rPr>
        <w:t>政务服务数据管理部门对法律服务机构注册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税务关系、</w:t>
      </w:r>
      <w:r>
        <w:rPr>
          <w:rFonts w:hint="eastAsia" w:ascii="仿宋_GB2312" w:hAnsi="仿宋_GB2312" w:eastAsia="仿宋_GB2312" w:cs="仿宋_GB2312"/>
          <w:color w:val="auto"/>
          <w:sz w:val="32"/>
          <w:szCs w:val="32"/>
          <w:highlight w:val="none"/>
        </w:rPr>
        <w:t>统计</w:t>
      </w:r>
      <w:r>
        <w:rPr>
          <w:rFonts w:hint="eastAsia" w:ascii="仿宋_GB2312" w:hAnsi="仿宋_GB2312" w:eastAsia="仿宋_GB2312" w:cs="仿宋_GB2312"/>
          <w:color w:val="auto"/>
          <w:sz w:val="32"/>
          <w:szCs w:val="32"/>
          <w:highlight w:val="none"/>
          <w:lang w:val="en-US" w:eastAsia="zh-CN"/>
        </w:rPr>
        <w:t>关系情况</w:t>
      </w:r>
      <w:r>
        <w:rPr>
          <w:rFonts w:hint="eastAsia" w:ascii="仿宋_GB2312" w:hAnsi="仿宋_GB2312" w:eastAsia="仿宋_GB2312" w:cs="仿宋_GB2312"/>
          <w:color w:val="auto"/>
          <w:sz w:val="32"/>
          <w:szCs w:val="32"/>
          <w:highlight w:val="none"/>
        </w:rPr>
        <w:t>进行抽查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经抽查，不符合申报条件的，按照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实施细则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第十一章有关规定执行</w:t>
      </w:r>
      <w:r>
        <w:rPr>
          <w:rFonts w:hint="eastAsia" w:ascii="仿宋_GB2312" w:hAnsi="黑体" w:eastAsia="仿宋_GB2312"/>
          <w:sz w:val="32"/>
          <w:szCs w:val="32"/>
        </w:rPr>
        <w:t>。</w:t>
      </w:r>
    </w:p>
    <w:p w14:paraId="73610153">
      <w:pPr>
        <w:pageBreakBefore w:val="0"/>
        <w:widowControl/>
        <w:kinsoku/>
        <w:wordWrap/>
        <w:overflowPunct/>
        <w:topLinePunct w:val="0"/>
        <w:autoSpaceDE w:val="0"/>
        <w:bidi w:val="0"/>
        <w:spacing w:line="560" w:lineRule="exact"/>
        <w:ind w:left="1918" w:leftChars="304" w:hanging="1280" w:hangingChars="400"/>
        <w:textAlignment w:val="auto"/>
        <w:rPr>
          <w:rFonts w:hint="eastAsia" w:ascii="黑体" w:hAnsi="黑体" w:eastAsia="黑体" w:cs="黑体"/>
          <w:sz w:val="32"/>
          <w:szCs w:val="32"/>
        </w:rPr>
      </w:pPr>
    </w:p>
    <w:p w14:paraId="286B3BCD">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广州南沙新区（自贸片区）涉外法律服务业落户支持申报材料清单</w:t>
      </w:r>
    </w:p>
    <w:p w14:paraId="7CA8B6C8">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广州南沙新区（自贸片区）涉外法律服务业落户支持</w:t>
      </w:r>
      <w:r>
        <w:rPr>
          <w:rFonts w:hint="eastAsia" w:ascii="仿宋_GB2312" w:eastAsia="仿宋_GB2312"/>
          <w:sz w:val="32"/>
          <w:szCs w:val="32"/>
        </w:rPr>
        <w:t>补贴申请表</w:t>
      </w:r>
    </w:p>
    <w:p w14:paraId="48D27B42">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广州南沙新区（自贸片区）涉外法律服务业落户支持</w:t>
      </w:r>
      <w:r>
        <w:rPr>
          <w:rFonts w:hint="eastAsia" w:ascii="仿宋_GB2312" w:eastAsia="仿宋_GB2312"/>
          <w:sz w:val="32"/>
          <w:szCs w:val="32"/>
        </w:rPr>
        <w:t>补贴申请书</w:t>
      </w:r>
    </w:p>
    <w:p w14:paraId="3622154C">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36FF3E9F">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7C156787">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2D8E8B26">
      <w:pPr>
        <w:pageBreakBefore w:val="0"/>
        <w:widowControl/>
        <w:kinsoku/>
        <w:wordWrap/>
        <w:overflowPunct/>
        <w:topLinePunct w:val="0"/>
        <w:bidi w:val="0"/>
        <w:spacing w:line="560" w:lineRule="exact"/>
        <w:ind w:left="0" w:firstLine="1609" w:firstLineChars="503"/>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67408E76">
      <w:pPr>
        <w:pStyle w:val="2"/>
        <w:rPr>
          <w:rFonts w:hint="eastAsia"/>
          <w:lang w:eastAsia="zh-CN"/>
        </w:rPr>
      </w:pPr>
    </w:p>
    <w:p w14:paraId="29D9581F">
      <w:pPr>
        <w:rPr>
          <w:rFonts w:hint="eastAsia"/>
          <w:lang w:eastAsia="zh-CN"/>
        </w:rPr>
      </w:pPr>
    </w:p>
    <w:p w14:paraId="42DE8575">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307C8C7">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D5159C0">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C30C8B6">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3386DDD">
      <w:pPr>
        <w:rPr>
          <w:rFonts w:hint="eastAsia" w:ascii="方正小标宋简体" w:hAnsi="方正小标宋简体" w:eastAsia="方正小标宋简体" w:cs="方正小标宋简体"/>
          <w:color w:val="000000"/>
          <w:kern w:val="0"/>
          <w:sz w:val="44"/>
          <w:szCs w:val="44"/>
          <w:lang w:val="en-US" w:eastAsia="zh-CN" w:bidi="ar"/>
        </w:rPr>
      </w:pPr>
    </w:p>
    <w:p w14:paraId="03DEDB0A">
      <w:pPr>
        <w:pStyle w:val="2"/>
        <w:rPr>
          <w:rFonts w:hint="eastAsia" w:ascii="方正小标宋简体" w:hAnsi="方正小标宋简体" w:eastAsia="方正小标宋简体" w:cs="方正小标宋简体"/>
          <w:color w:val="000000"/>
          <w:kern w:val="0"/>
          <w:sz w:val="44"/>
          <w:szCs w:val="44"/>
          <w:lang w:val="en-US" w:eastAsia="zh-CN" w:bidi="ar"/>
        </w:rPr>
      </w:pPr>
    </w:p>
    <w:p w14:paraId="7FD29324">
      <w:pPr>
        <w:rPr>
          <w:rFonts w:hint="eastAsia" w:ascii="方正小标宋简体" w:hAnsi="方正小标宋简体" w:eastAsia="方正小标宋简体" w:cs="方正小标宋简体"/>
          <w:color w:val="000000"/>
          <w:kern w:val="0"/>
          <w:sz w:val="44"/>
          <w:szCs w:val="44"/>
          <w:lang w:val="en-US" w:eastAsia="zh-CN" w:bidi="ar"/>
        </w:rPr>
      </w:pPr>
    </w:p>
    <w:p w14:paraId="7CC26925">
      <w:pPr>
        <w:pStyle w:val="2"/>
        <w:rPr>
          <w:rFonts w:hint="eastAsia" w:ascii="方正小标宋简体" w:hAnsi="方正小标宋简体" w:eastAsia="方正小标宋简体" w:cs="方正小标宋简体"/>
          <w:color w:val="000000"/>
          <w:kern w:val="0"/>
          <w:sz w:val="44"/>
          <w:szCs w:val="44"/>
          <w:lang w:val="en-US" w:eastAsia="zh-CN" w:bidi="ar"/>
        </w:rPr>
      </w:pPr>
    </w:p>
    <w:p w14:paraId="10DE3781">
      <w:pPr>
        <w:rPr>
          <w:rFonts w:hint="eastAsia"/>
          <w:lang w:val="en-US" w:eastAsia="zh-CN"/>
        </w:rPr>
      </w:pPr>
    </w:p>
    <w:p w14:paraId="46B429FD">
      <w:pPr>
        <w:pStyle w:val="16"/>
        <w:pageBreakBefore w:val="0"/>
        <w:kinsoku/>
        <w:wordWrap/>
        <w:overflowPunct/>
        <w:topLinePunct w:val="0"/>
        <w:bidi w:val="0"/>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E034E8D">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02C05471">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534F937">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6DBB43D">
      <w:pPr>
        <w:pStyle w:val="16"/>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涉外法律服务业落户支持</w:t>
      </w:r>
      <w:r>
        <w:rPr>
          <w:rFonts w:hint="eastAsia" w:ascii="方正小标宋简体" w:hAnsi="方正小标宋简体" w:eastAsia="方正小标宋简体" w:cs="方正小标宋简体"/>
          <w:color w:val="000000"/>
          <w:kern w:val="0"/>
          <w:sz w:val="44"/>
          <w:szCs w:val="44"/>
          <w:lang w:val="en-US" w:eastAsia="zh-CN" w:bidi="ar"/>
        </w:rPr>
        <w:t>申报书</w:t>
      </w:r>
    </w:p>
    <w:p w14:paraId="3A1A7461">
      <w:pPr>
        <w:pageBreakBefore w:val="0"/>
        <w:kinsoku/>
        <w:wordWrap/>
        <w:overflowPunct/>
        <w:topLinePunct w:val="0"/>
        <w:bidi w:val="0"/>
        <w:spacing w:line="560" w:lineRule="exact"/>
        <w:textAlignment w:val="auto"/>
        <w:rPr>
          <w:rFonts w:hint="eastAsia"/>
        </w:rPr>
      </w:pPr>
    </w:p>
    <w:p w14:paraId="58BE8E18">
      <w:pPr>
        <w:pageBreakBefore w:val="0"/>
        <w:kinsoku/>
        <w:wordWrap/>
        <w:overflowPunct/>
        <w:topLinePunct w:val="0"/>
        <w:bidi w:val="0"/>
        <w:spacing w:line="560" w:lineRule="exact"/>
        <w:textAlignment w:val="auto"/>
        <w:rPr>
          <w:rFonts w:hint="eastAsia"/>
        </w:rPr>
      </w:pPr>
    </w:p>
    <w:p w14:paraId="3DE71B17">
      <w:pPr>
        <w:pageBreakBefore w:val="0"/>
        <w:kinsoku/>
        <w:wordWrap/>
        <w:overflowPunct/>
        <w:topLinePunct w:val="0"/>
        <w:bidi w:val="0"/>
        <w:spacing w:line="560" w:lineRule="exact"/>
        <w:textAlignment w:val="auto"/>
        <w:rPr>
          <w:rFonts w:hint="eastAsia"/>
        </w:rPr>
      </w:pPr>
    </w:p>
    <w:p w14:paraId="2D4D148B">
      <w:pPr>
        <w:pStyle w:val="5"/>
        <w:pageBreakBefore w:val="0"/>
        <w:kinsoku/>
        <w:wordWrap/>
        <w:overflowPunct/>
        <w:topLinePunct w:val="0"/>
        <w:bidi w:val="0"/>
        <w:spacing w:line="560" w:lineRule="exact"/>
        <w:ind w:left="0" w:leftChars="0"/>
        <w:textAlignment w:val="auto"/>
        <w:rPr>
          <w:rStyle w:val="14"/>
          <w:rFonts w:hint="eastAsia" w:ascii="仿宋" w:hAnsi="仿宋" w:eastAsia="仿宋"/>
          <w:color w:val="000000"/>
          <w:sz w:val="32"/>
          <w:szCs w:val="32"/>
          <w:u w:val="none"/>
        </w:rPr>
      </w:pPr>
    </w:p>
    <w:p w14:paraId="7DC7FAF3">
      <w:pPr>
        <w:pStyle w:val="5"/>
        <w:pageBreakBefore w:val="0"/>
        <w:kinsoku/>
        <w:wordWrap/>
        <w:overflowPunct/>
        <w:topLinePunct w:val="0"/>
        <w:bidi w:val="0"/>
        <w:spacing w:line="560" w:lineRule="exact"/>
        <w:ind w:left="0" w:leftChars="0"/>
        <w:textAlignment w:val="auto"/>
        <w:rPr>
          <w:rStyle w:val="14"/>
          <w:rFonts w:hint="eastAsia" w:ascii="仿宋_GB2312" w:hAnsi="仿宋_GB2312" w:eastAsia="仿宋_GB2312" w:cs="仿宋_GB2312"/>
          <w:color w:val="000000"/>
          <w:sz w:val="32"/>
          <w:szCs w:val="32"/>
          <w:u w:val="none"/>
        </w:rPr>
      </w:pPr>
    </w:p>
    <w:p w14:paraId="103202B1">
      <w:pPr>
        <w:pStyle w:val="5"/>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4"/>
          <w:rFonts w:hint="eastAsia" w:ascii="仿宋_GB2312" w:hAnsi="仿宋_GB2312" w:eastAsia="仿宋_GB2312" w:cs="仿宋_GB2312"/>
          <w:color w:val="000000"/>
          <w:sz w:val="32"/>
          <w:szCs w:val="32"/>
          <w:u w:val="none"/>
        </w:rPr>
        <w:t>申报专题：</w:t>
      </w:r>
      <w:r>
        <w:rPr>
          <w:rStyle w:val="14"/>
          <w:rFonts w:hint="eastAsia" w:ascii="仿宋_GB2312" w:hAnsi="仿宋_GB2312" w:eastAsia="仿宋_GB2312" w:cs="仿宋_GB2312"/>
          <w:color w:val="000000"/>
          <w:sz w:val="32"/>
          <w:szCs w:val="32"/>
          <w:u w:val="none"/>
          <w:lang w:val="en-US" w:eastAsia="zh-CN"/>
        </w:rPr>
        <w:t>落户支持</w:t>
      </w:r>
      <w:r>
        <w:rPr>
          <w:rFonts w:hint="eastAsia" w:ascii="仿宋_GB2312" w:hAnsi="仿宋_GB2312" w:eastAsia="仿宋_GB2312" w:cs="仿宋_GB2312"/>
          <w:color w:val="auto"/>
          <w:szCs w:val="32"/>
        </w:rPr>
        <w:t>　　</w:t>
      </w:r>
    </w:p>
    <w:p w14:paraId="24FC0529">
      <w:pPr>
        <w:pStyle w:val="16"/>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4460B61C">
      <w:pPr>
        <w:pStyle w:val="16"/>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72D963F2">
      <w:pPr>
        <w:pStyle w:val="16"/>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525EF21D">
      <w:pPr>
        <w:pStyle w:val="16"/>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1BD3EA8A">
      <w:pPr>
        <w:pStyle w:val="16"/>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38312599">
      <w:pPr>
        <w:pageBreakBefore w:val="0"/>
        <w:kinsoku/>
        <w:wordWrap/>
        <w:overflowPunct/>
        <w:topLinePunct w:val="0"/>
        <w:bidi w:val="0"/>
        <w:spacing w:line="560" w:lineRule="exact"/>
        <w:textAlignment w:val="auto"/>
        <w:rPr>
          <w:rFonts w:hint="eastAsia" w:ascii="仿宋_GB2312" w:eastAsia="仿宋_GB2312"/>
          <w:szCs w:val="32"/>
        </w:rPr>
      </w:pPr>
    </w:p>
    <w:p w14:paraId="646E12E0">
      <w:pPr>
        <w:pageBreakBefore w:val="0"/>
        <w:kinsoku/>
        <w:wordWrap/>
        <w:overflowPunct/>
        <w:topLinePunct w:val="0"/>
        <w:bidi w:val="0"/>
        <w:spacing w:line="560" w:lineRule="exact"/>
        <w:textAlignment w:val="auto"/>
        <w:rPr>
          <w:rFonts w:hint="eastAsia" w:ascii="仿宋_GB2312" w:eastAsia="仿宋_GB2312"/>
          <w:szCs w:val="32"/>
        </w:rPr>
      </w:pPr>
    </w:p>
    <w:p w14:paraId="3C647A8D">
      <w:pPr>
        <w:pageBreakBefore w:val="0"/>
        <w:kinsoku/>
        <w:wordWrap/>
        <w:overflowPunct/>
        <w:topLinePunct w:val="0"/>
        <w:bidi w:val="0"/>
        <w:spacing w:line="560" w:lineRule="exact"/>
        <w:textAlignment w:val="auto"/>
        <w:rPr>
          <w:rFonts w:hint="eastAsia" w:ascii="仿宋_GB2312" w:eastAsia="仿宋_GB2312"/>
          <w:szCs w:val="32"/>
        </w:rPr>
      </w:pPr>
    </w:p>
    <w:p w14:paraId="4DD0FE72">
      <w:pPr>
        <w:pageBreakBefore w:val="0"/>
        <w:kinsoku/>
        <w:wordWrap/>
        <w:overflowPunct/>
        <w:topLinePunct w:val="0"/>
        <w:bidi w:val="0"/>
        <w:spacing w:line="560" w:lineRule="exact"/>
        <w:textAlignment w:val="auto"/>
        <w:rPr>
          <w:rFonts w:hint="eastAsia" w:ascii="仿宋_GB2312" w:eastAsia="仿宋_GB2312"/>
          <w:szCs w:val="32"/>
        </w:rPr>
      </w:pPr>
    </w:p>
    <w:p w14:paraId="1F5BE8EE">
      <w:pPr>
        <w:pageBreakBefore w:val="0"/>
        <w:kinsoku/>
        <w:wordWrap/>
        <w:overflowPunct/>
        <w:topLinePunct w:val="0"/>
        <w:bidi w:val="0"/>
        <w:spacing w:line="560" w:lineRule="exact"/>
        <w:textAlignment w:val="auto"/>
        <w:rPr>
          <w:rFonts w:hint="eastAsia"/>
        </w:rPr>
      </w:pPr>
    </w:p>
    <w:p w14:paraId="6A71EB99">
      <w:pPr>
        <w:pStyle w:val="16"/>
        <w:pageBreakBefore w:val="0"/>
        <w:kinsoku/>
        <w:wordWrap/>
        <w:overflowPunct/>
        <w:topLinePunct w:val="0"/>
        <w:bidi w:val="0"/>
        <w:spacing w:line="560" w:lineRule="exact"/>
        <w:jc w:val="center"/>
        <w:textAlignment w:val="auto"/>
        <w:rPr>
          <w:rFonts w:hint="eastAsia"/>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59762210">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6A2AD4AA">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060C23D7">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r>
        <w:rPr>
          <w:rFonts w:hint="eastAsia" w:ascii="黑体" w:hAnsi="黑体" w:eastAsia="黑体" w:cs="黑体"/>
          <w:bCs/>
          <w:sz w:val="32"/>
          <w:szCs w:val="32"/>
        </w:rPr>
        <w:t>附件1</w:t>
      </w:r>
    </w:p>
    <w:p w14:paraId="719EE62D">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广州南沙新区（自贸片区）涉外法律服务业落户支持申报材料清单</w:t>
      </w:r>
    </w:p>
    <w:p w14:paraId="13332190">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申请单位（公章）：                    申请事项名称：落户支持</w:t>
      </w:r>
    </w:p>
    <w:tbl>
      <w:tblPr>
        <w:tblStyle w:val="11"/>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108"/>
        <w:gridCol w:w="1725"/>
      </w:tblGrid>
      <w:tr w14:paraId="1F46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7" w:type="dxa"/>
            <w:noWrap w:val="0"/>
            <w:vAlign w:val="top"/>
          </w:tcPr>
          <w:p w14:paraId="297FFE25">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7108" w:type="dxa"/>
            <w:noWrap w:val="0"/>
            <w:vAlign w:val="top"/>
          </w:tcPr>
          <w:p w14:paraId="273BE753">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1725" w:type="dxa"/>
            <w:noWrap w:val="0"/>
            <w:vAlign w:val="top"/>
          </w:tcPr>
          <w:p w14:paraId="499CE4A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09EA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7" w:type="dxa"/>
            <w:noWrap w:val="0"/>
            <w:vAlign w:val="center"/>
          </w:tcPr>
          <w:p w14:paraId="17E98736">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7108" w:type="dxa"/>
            <w:noWrap w:val="0"/>
            <w:vAlign w:val="top"/>
          </w:tcPr>
          <w:p w14:paraId="1E4D0D2E">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广州南沙新区（自贸片区）涉外法律服务业落户支持补贴申请表</w:t>
            </w:r>
          </w:p>
        </w:tc>
        <w:tc>
          <w:tcPr>
            <w:tcW w:w="1725" w:type="dxa"/>
            <w:noWrap w:val="0"/>
            <w:vAlign w:val="top"/>
          </w:tcPr>
          <w:p w14:paraId="78F9EA39">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7F6D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6EB0FE8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7108" w:type="dxa"/>
            <w:noWrap w:val="0"/>
            <w:vAlign w:val="top"/>
          </w:tcPr>
          <w:p w14:paraId="0ABC5F8F">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广州南沙新区（自贸片区）涉外法律服务业落户支持补贴申请书</w:t>
            </w:r>
          </w:p>
        </w:tc>
        <w:tc>
          <w:tcPr>
            <w:tcW w:w="1725" w:type="dxa"/>
            <w:noWrap w:val="0"/>
            <w:vAlign w:val="top"/>
          </w:tcPr>
          <w:p w14:paraId="3CB583C3">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D05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4C54D028">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7108" w:type="dxa"/>
            <w:noWrap w:val="0"/>
            <w:vAlign w:val="top"/>
          </w:tcPr>
          <w:p w14:paraId="7B44F1FA">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1725" w:type="dxa"/>
            <w:noWrap w:val="0"/>
            <w:vAlign w:val="top"/>
          </w:tcPr>
          <w:p w14:paraId="1426F517">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5DD4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22934E92">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7108" w:type="dxa"/>
            <w:noWrap w:val="0"/>
            <w:vAlign w:val="top"/>
          </w:tcPr>
          <w:p w14:paraId="232C3961">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1725" w:type="dxa"/>
            <w:noWrap w:val="0"/>
            <w:vAlign w:val="top"/>
          </w:tcPr>
          <w:p w14:paraId="283BF9EB">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0C2D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7D87064A">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7108" w:type="dxa"/>
            <w:noWrap w:val="0"/>
            <w:vAlign w:val="top"/>
          </w:tcPr>
          <w:p w14:paraId="680EEDFF">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1725" w:type="dxa"/>
            <w:noWrap w:val="0"/>
            <w:vAlign w:val="top"/>
          </w:tcPr>
          <w:p w14:paraId="245E699A">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B72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2DADA249">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7108" w:type="dxa"/>
            <w:noWrap w:val="0"/>
            <w:vAlign w:val="top"/>
          </w:tcPr>
          <w:p w14:paraId="20306A27">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1725" w:type="dxa"/>
            <w:noWrap w:val="0"/>
            <w:vAlign w:val="top"/>
          </w:tcPr>
          <w:p w14:paraId="19C0CF4B">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3791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352BAFA5">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7108" w:type="dxa"/>
            <w:noWrap w:val="0"/>
            <w:vAlign w:val="top"/>
          </w:tcPr>
          <w:p w14:paraId="0EF38D54">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申请单位的基本户开户许可证，或开立银行结算账户申请书和基本存款账户（用于接收扶持资金）</w:t>
            </w:r>
          </w:p>
        </w:tc>
        <w:tc>
          <w:tcPr>
            <w:tcW w:w="1725" w:type="dxa"/>
            <w:noWrap w:val="0"/>
            <w:vAlign w:val="top"/>
          </w:tcPr>
          <w:p w14:paraId="7DFAB2A3">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51F0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79CC333C">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7108" w:type="dxa"/>
            <w:noWrap w:val="0"/>
            <w:vAlign w:val="top"/>
          </w:tcPr>
          <w:p w14:paraId="5F967383">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符合《实施细则》第四条第（一）项、第六条规定的材料</w:t>
            </w:r>
          </w:p>
        </w:tc>
        <w:tc>
          <w:tcPr>
            <w:tcW w:w="1725" w:type="dxa"/>
            <w:noWrap w:val="0"/>
            <w:vAlign w:val="top"/>
          </w:tcPr>
          <w:p w14:paraId="58E1C65C">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75BD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4AA99E6B">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w:t>
            </w:r>
          </w:p>
        </w:tc>
        <w:tc>
          <w:tcPr>
            <w:tcW w:w="7108" w:type="dxa"/>
            <w:noWrap w:val="0"/>
            <w:vAlign w:val="top"/>
          </w:tcPr>
          <w:p w14:paraId="5B108DE9">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符合《实施细则》第四条第（二）项第1点、第六条规定的材料</w:t>
            </w:r>
          </w:p>
        </w:tc>
        <w:tc>
          <w:tcPr>
            <w:tcW w:w="1725" w:type="dxa"/>
            <w:noWrap w:val="0"/>
            <w:vAlign w:val="top"/>
          </w:tcPr>
          <w:p w14:paraId="114E9E7C">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03A9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6F20B753">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p>
        </w:tc>
        <w:tc>
          <w:tcPr>
            <w:tcW w:w="7108" w:type="dxa"/>
            <w:noWrap w:val="0"/>
            <w:vAlign w:val="top"/>
          </w:tcPr>
          <w:p w14:paraId="29C49E73">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符合《实施细则》第四条第（二）项第2点、第六条规定的材料</w:t>
            </w:r>
          </w:p>
        </w:tc>
        <w:tc>
          <w:tcPr>
            <w:tcW w:w="1725" w:type="dxa"/>
            <w:noWrap w:val="0"/>
            <w:vAlign w:val="top"/>
          </w:tcPr>
          <w:p w14:paraId="2C59E6F4">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6D1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1911D935">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11</w:t>
            </w:r>
          </w:p>
        </w:tc>
        <w:tc>
          <w:tcPr>
            <w:tcW w:w="7108" w:type="dxa"/>
            <w:noWrap w:val="0"/>
            <w:vAlign w:val="top"/>
          </w:tcPr>
          <w:p w14:paraId="1EC39E9B">
            <w:pPr>
              <w:keepNext w:val="0"/>
              <w:keepLines w:val="0"/>
              <w:pageBreakBefore w:val="0"/>
              <w:widowControl/>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符合《实施细则》第四条第（一）项、第七条规定的材料</w:t>
            </w:r>
          </w:p>
        </w:tc>
        <w:tc>
          <w:tcPr>
            <w:tcW w:w="1725" w:type="dxa"/>
            <w:noWrap w:val="0"/>
            <w:vAlign w:val="top"/>
          </w:tcPr>
          <w:p w14:paraId="45EB1394">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309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7E33B28D">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12</w:t>
            </w:r>
          </w:p>
        </w:tc>
        <w:tc>
          <w:tcPr>
            <w:tcW w:w="7108" w:type="dxa"/>
            <w:noWrap w:val="0"/>
            <w:vAlign w:val="top"/>
          </w:tcPr>
          <w:p w14:paraId="3FF93997">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符合《实施细则》第四条第（一）项、第八条规定的材料</w:t>
            </w:r>
          </w:p>
        </w:tc>
        <w:tc>
          <w:tcPr>
            <w:tcW w:w="1725" w:type="dxa"/>
            <w:noWrap w:val="0"/>
            <w:vAlign w:val="top"/>
          </w:tcPr>
          <w:p w14:paraId="00525AB6">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6BFD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noWrap w:val="0"/>
            <w:vAlign w:val="center"/>
          </w:tcPr>
          <w:p w14:paraId="71FE5205">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default" w:ascii="仿宋_GB2312" w:hAnsi="仿宋_GB2312" w:eastAsia="仿宋_GB2312" w:cs="仿宋_GB2312"/>
                <w:b w:val="0"/>
                <w:bCs w:val="0"/>
                <w:color w:val="auto"/>
                <w:kern w:val="2"/>
                <w:sz w:val="28"/>
                <w:szCs w:val="28"/>
                <w:lang w:val="en-US" w:eastAsia="zh-CN" w:bidi="ar-SA"/>
              </w:rPr>
            </w:pPr>
          </w:p>
        </w:tc>
        <w:tc>
          <w:tcPr>
            <w:tcW w:w="7108" w:type="dxa"/>
            <w:noWrap w:val="0"/>
            <w:vAlign w:val="top"/>
          </w:tcPr>
          <w:p w14:paraId="16347068">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c>
          <w:tcPr>
            <w:tcW w:w="1725" w:type="dxa"/>
            <w:noWrap w:val="0"/>
            <w:vAlign w:val="top"/>
          </w:tcPr>
          <w:p w14:paraId="0C5B087F">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62FE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750" w:type="dxa"/>
            <w:gridSpan w:val="3"/>
            <w:noWrap w:val="0"/>
            <w:vAlign w:val="top"/>
          </w:tcPr>
          <w:p w14:paraId="14DAAC24">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p w14:paraId="4C352558">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p w14:paraId="35BE688D">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p w14:paraId="3D577F48">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法定代表人（负责人）或经办人签名：         日期：    年   月   日                                     </w:t>
            </w:r>
          </w:p>
        </w:tc>
      </w:tr>
    </w:tbl>
    <w:p w14:paraId="22DD1562">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p>
    <w:p w14:paraId="29F0B66F">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45872C8F">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广州南沙新区（自贸片区）涉外法律服务业落户支持申请表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2067"/>
        <w:gridCol w:w="1583"/>
        <w:gridCol w:w="2001"/>
      </w:tblGrid>
      <w:tr w14:paraId="74DC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7DB04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651" w:type="dxa"/>
            <w:gridSpan w:val="3"/>
          </w:tcPr>
          <w:p w14:paraId="194AD4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70E2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11C8D0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651" w:type="dxa"/>
            <w:gridSpan w:val="3"/>
            <w:vAlign w:val="top"/>
          </w:tcPr>
          <w:p w14:paraId="7EA7A2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178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1387FB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651" w:type="dxa"/>
            <w:gridSpan w:val="3"/>
          </w:tcPr>
          <w:p w14:paraId="7F9D8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47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347B61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2067" w:type="dxa"/>
          </w:tcPr>
          <w:p w14:paraId="57DF82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3A1A41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1DD2E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EF1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112C50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2067" w:type="dxa"/>
          </w:tcPr>
          <w:p w14:paraId="3B4D0C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78C609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09342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141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5FFA19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设立/迁入南沙区时间</w:t>
            </w:r>
          </w:p>
        </w:tc>
        <w:tc>
          <w:tcPr>
            <w:tcW w:w="5651" w:type="dxa"/>
            <w:gridSpan w:val="3"/>
          </w:tcPr>
          <w:p w14:paraId="17FE3D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040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0446AE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651" w:type="dxa"/>
            <w:gridSpan w:val="3"/>
          </w:tcPr>
          <w:p w14:paraId="405413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531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6FC4FF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651" w:type="dxa"/>
            <w:gridSpan w:val="3"/>
          </w:tcPr>
          <w:p w14:paraId="45E956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CBF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0ED07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申请落户补贴金额（万元）</w:t>
            </w:r>
          </w:p>
        </w:tc>
        <w:tc>
          <w:tcPr>
            <w:tcW w:w="5651" w:type="dxa"/>
            <w:gridSpan w:val="3"/>
          </w:tcPr>
          <w:p w14:paraId="1CD252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20D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10" w:type="dxa"/>
            <w:vAlign w:val="center"/>
          </w:tcPr>
          <w:p w14:paraId="226EDB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设立方是否为知名法律服务机构</w:t>
            </w:r>
          </w:p>
        </w:tc>
        <w:tc>
          <w:tcPr>
            <w:tcW w:w="5651" w:type="dxa"/>
            <w:gridSpan w:val="3"/>
            <w:vAlign w:val="center"/>
          </w:tcPr>
          <w:p w14:paraId="39F12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是</w:t>
            </w:r>
          </w:p>
          <w:p w14:paraId="61436D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否</w:t>
            </w:r>
          </w:p>
        </w:tc>
      </w:tr>
      <w:tr w14:paraId="02B0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61" w:type="dxa"/>
            <w:gridSpan w:val="4"/>
            <w:vAlign w:val="center"/>
          </w:tcPr>
          <w:p w14:paraId="0E9536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请在符合的知名法律服务机构认定情形前打</w:t>
            </w:r>
            <w:r>
              <w:rPr>
                <w:rFonts w:hint="default" w:ascii="Arial" w:hAnsi="Arial" w:eastAsia="仿宋_GB2312" w:cs="Arial"/>
                <w:sz w:val="28"/>
                <w:szCs w:val="28"/>
                <w:vertAlign w:val="baseline"/>
                <w:lang w:val="en-US" w:eastAsia="zh-CN"/>
              </w:rPr>
              <w:t>√</w:t>
            </w:r>
            <w:r>
              <w:rPr>
                <w:rFonts w:hint="eastAsia" w:ascii="Arial" w:hAnsi="Arial" w:eastAsia="仿宋_GB2312" w:cs="Arial"/>
                <w:sz w:val="28"/>
                <w:szCs w:val="28"/>
                <w:vertAlign w:val="baseline"/>
                <w:lang w:val="en-US" w:eastAsia="zh-CN"/>
              </w:rPr>
              <w:t>。</w:t>
            </w:r>
          </w:p>
        </w:tc>
      </w:tr>
      <w:tr w14:paraId="51A9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61" w:type="dxa"/>
            <w:gridSpan w:val="4"/>
            <w:vAlign w:val="center"/>
          </w:tcPr>
          <w:p w14:paraId="272079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符合《实施细则》第四条第（一）项、第六条规定</w:t>
            </w:r>
          </w:p>
        </w:tc>
      </w:tr>
      <w:tr w14:paraId="165E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061" w:type="dxa"/>
            <w:gridSpan w:val="4"/>
            <w:vAlign w:val="center"/>
          </w:tcPr>
          <w:p w14:paraId="718DBD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符合《实施细则》第四条第（一）项、第七条规定的香港律师事务所</w:t>
            </w:r>
          </w:p>
        </w:tc>
      </w:tr>
      <w:tr w14:paraId="77EB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9061" w:type="dxa"/>
            <w:gridSpan w:val="4"/>
            <w:vAlign w:val="center"/>
          </w:tcPr>
          <w:p w14:paraId="268182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符合《实施细则》第四条第（一）项、第八条规定的外国律师事务所</w:t>
            </w:r>
          </w:p>
        </w:tc>
      </w:tr>
      <w:tr w14:paraId="5897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61" w:type="dxa"/>
            <w:gridSpan w:val="4"/>
            <w:vAlign w:val="center"/>
          </w:tcPr>
          <w:p w14:paraId="256C90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符合《实施细则》第四条第（二）项第1点、第六条规定</w:t>
            </w:r>
          </w:p>
        </w:tc>
      </w:tr>
      <w:tr w14:paraId="7407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61" w:type="dxa"/>
            <w:gridSpan w:val="4"/>
            <w:vAlign w:val="center"/>
          </w:tcPr>
          <w:p w14:paraId="6A0D50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符合《实施细则》第四条第（二）项第2点、第六条规定</w:t>
            </w:r>
          </w:p>
        </w:tc>
      </w:tr>
      <w:tr w14:paraId="13B4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3410" w:type="dxa"/>
            <w:vAlign w:val="center"/>
          </w:tcPr>
          <w:p w14:paraId="6F9CBFB2">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52597C12">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651" w:type="dxa"/>
            <w:gridSpan w:val="3"/>
            <w:vAlign w:val="center"/>
          </w:tcPr>
          <w:p w14:paraId="7B71E85A">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348EA2D0">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01E54C32">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1FF9846E">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4C86BE86">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5D519A8C">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6FDC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3410" w:type="dxa"/>
            <w:vAlign w:val="center"/>
          </w:tcPr>
          <w:p w14:paraId="0810E316">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651" w:type="dxa"/>
            <w:gridSpan w:val="3"/>
            <w:vAlign w:val="center"/>
          </w:tcPr>
          <w:p w14:paraId="39AF6A4C">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29DC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410" w:type="dxa"/>
            <w:vAlign w:val="center"/>
          </w:tcPr>
          <w:p w14:paraId="3ACEC245">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评审小组意见</w:t>
            </w:r>
          </w:p>
        </w:tc>
        <w:tc>
          <w:tcPr>
            <w:tcW w:w="5651" w:type="dxa"/>
            <w:gridSpan w:val="3"/>
            <w:vAlign w:val="center"/>
          </w:tcPr>
          <w:p w14:paraId="3C5F2596">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127A6279">
      <w:pPr>
        <w:rPr>
          <w:rFonts w:hint="default"/>
          <w:lang w:val="en-US" w:eastAsia="zh-CN"/>
        </w:rPr>
      </w:pPr>
    </w:p>
    <w:p w14:paraId="00840825">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p>
    <w:p w14:paraId="59147274">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27A82464">
      <w:pPr>
        <w:pStyle w:val="19"/>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1D5367BA">
      <w:pPr>
        <w:pStyle w:val="19"/>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广州南沙新区（自贸片区）涉外法律服务业落户支持申请书</w:t>
      </w:r>
    </w:p>
    <w:p w14:paraId="2BC5AC07">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14792AA8">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3E33AF11">
      <w:pPr>
        <w:pageBreakBefore w:val="0"/>
        <w:kinsoku/>
        <w:wordWrap/>
        <w:overflowPunct/>
        <w:topLinePunct w:val="0"/>
        <w:bidi w:val="0"/>
        <w:spacing w:line="560" w:lineRule="exact"/>
        <w:ind w:left="0" w:firstLine="640" w:firstLineChars="200"/>
        <w:jc w:val="left"/>
        <w:textAlignment w:val="auto"/>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lang w:val="en-US" w:eastAsia="zh-CN"/>
        </w:rPr>
        <w:t>的规</w:t>
      </w:r>
      <w:r>
        <w:rPr>
          <w:rFonts w:hint="eastAsia" w:ascii="Times New Roman" w:hAnsi="Times New Roman" w:eastAsia="仿宋_GB2312" w:cs="Times New Roman"/>
          <w:sz w:val="32"/>
          <w:szCs w:val="32"/>
          <w:lang w:val="en-US" w:eastAsia="zh-CN"/>
        </w:rPr>
        <w:t>定</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仿宋_GB2312" w:hAnsi="仿宋_GB2312" w:eastAsia="仿宋_GB2312" w:cs="仿宋_GB2312"/>
          <w:b w:val="0"/>
          <w:bCs w:val="0"/>
          <w:sz w:val="32"/>
          <w:szCs w:val="32"/>
          <w:u w:val="single"/>
        </w:rPr>
        <w:t>（</w:t>
      </w:r>
      <w:r>
        <w:rPr>
          <w:rFonts w:hint="eastAsia" w:ascii="仿宋_GB2312" w:hAnsi="仿宋_GB2312" w:eastAsia="仿宋_GB2312" w:cs="仿宋_GB2312"/>
          <w:b w:val="0"/>
          <w:bCs w:val="0"/>
          <w:sz w:val="32"/>
          <w:szCs w:val="32"/>
          <w:u w:val="single"/>
          <w:lang w:val="en-US" w:eastAsia="zh-CN"/>
        </w:rPr>
        <w:t>全</w:t>
      </w:r>
      <w:r>
        <w:rPr>
          <w:rFonts w:hint="eastAsia" w:ascii="仿宋_GB2312" w:hAnsi="仿宋_GB2312" w:eastAsia="仿宋_GB2312" w:cs="仿宋_GB2312"/>
          <w:b w:val="0"/>
          <w:bCs w:val="0"/>
          <w:sz w:val="32"/>
          <w:szCs w:val="32"/>
          <w:u w:val="single"/>
        </w:rPr>
        <w:t xml:space="preserve">称）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日广州南沙新区（自贸片区）涉外法律服务业落户支持补贴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21AAB2AC">
      <w:pPr>
        <w:pStyle w:val="20"/>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3B61EC38">
      <w:pPr>
        <w:pStyle w:val="19"/>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67FD68BA">
      <w:pPr>
        <w:pStyle w:val="19"/>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57467A46">
      <w:pPr>
        <w:pStyle w:val="20"/>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681C04F7">
      <w:pPr>
        <w:pStyle w:val="20"/>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7D18B881">
      <w:pPr>
        <w:pStyle w:val="20"/>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5A8541F0">
      <w:pPr>
        <w:pStyle w:val="19"/>
        <w:pageBreakBefore w:val="0"/>
        <w:kinsoku/>
        <w:wordWrap/>
        <w:overflowPunct/>
        <w:topLinePunct w:val="0"/>
        <w:bidi w:val="0"/>
        <w:spacing w:line="560" w:lineRule="exact"/>
        <w:ind w:left="0"/>
        <w:textAlignment w:val="auto"/>
      </w:pPr>
    </w:p>
    <w:p w14:paraId="0C70FBD6">
      <w:pPr>
        <w:pStyle w:val="19"/>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62AC3553">
      <w:pPr>
        <w:pStyle w:val="21"/>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120FD60C">
      <w:pPr>
        <w:pStyle w:val="17"/>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00A8FD84">
      <w:pPr>
        <w:pStyle w:val="17"/>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59F32556">
      <w:pPr>
        <w:pStyle w:val="22"/>
        <w:pageBreakBefore w:val="0"/>
        <w:kinsoku/>
        <w:wordWrap/>
        <w:overflowPunct/>
        <w:topLinePunct w:val="0"/>
        <w:bidi w:val="0"/>
        <w:spacing w:line="560" w:lineRule="exact"/>
        <w:ind w:left="0"/>
        <w:textAlignment w:val="auto"/>
      </w:pPr>
    </w:p>
    <w:p w14:paraId="126D2DB2">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151C79A6">
      <w:pPr>
        <w:pStyle w:val="22"/>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12D74B77">
      <w:pPr>
        <w:pStyle w:val="22"/>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1E6D37FC">
      <w:pPr>
        <w:pStyle w:val="22"/>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2CCD2C72">
      <w:pPr>
        <w:pStyle w:val="22"/>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757A4F3E">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339BE7A">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423DD086">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778A2212">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70A2982E">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530998D">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6761C4A5">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36E8F81F">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9917CBE">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3332782">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670CB62">
      <w:pPr>
        <w:pStyle w:val="22"/>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1F15DB41">
      <w:pPr>
        <w:pStyle w:val="17"/>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51AB15EA">
      <w:pPr>
        <w:pStyle w:val="17"/>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5E208055">
      <w:pPr>
        <w:pStyle w:val="17"/>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17BC1D56">
      <w:pPr>
        <w:pStyle w:val="18"/>
        <w:pageBreakBefore w:val="0"/>
        <w:kinsoku/>
        <w:wordWrap/>
        <w:overflowPunct/>
        <w:topLinePunct w:val="0"/>
        <w:bidi w:val="0"/>
        <w:spacing w:line="560" w:lineRule="exact"/>
        <w:ind w:left="0"/>
        <w:textAlignment w:val="auto"/>
      </w:pPr>
    </w:p>
    <w:p w14:paraId="7F845DEB">
      <w:pPr>
        <w:pStyle w:val="18"/>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746469E1">
      <w:pPr>
        <w:pStyle w:val="18"/>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广州南沙新区（自贸片区）涉外法律服务业落户支持补贴</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4C580BCA">
      <w:pPr>
        <w:pStyle w:val="18"/>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0FF39206">
      <w:pPr>
        <w:pStyle w:val="18"/>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209E3CA5">
      <w:pPr>
        <w:pStyle w:val="18"/>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7E682515">
      <w:pPr>
        <w:pStyle w:val="18"/>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6328741A">
      <w:pPr>
        <w:pStyle w:val="18"/>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131F5CE0">
      <w:pPr>
        <w:pStyle w:val="18"/>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480F2C4B">
      <w:pPr>
        <w:pStyle w:val="18"/>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67CC381E">
      <w:pPr>
        <w:pStyle w:val="22"/>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10F9A2EE">
      <w:pPr>
        <w:pStyle w:val="22"/>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63A75F1F">
      <w:pPr>
        <w:pStyle w:val="22"/>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04D944AC">
      <w:pPr>
        <w:pStyle w:val="22"/>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5670313A">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2F943E2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2B5E23B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12141728">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3CE2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60DFDE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14E201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0BFA2C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2526640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4C756C4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7C219F7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29472E1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3F2266B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5EEA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282DA7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64EB54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4FA164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55E78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6F7CEB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3D7E0F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592E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1DAE2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65CF78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7EB5A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27EA49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C680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436C7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0CA5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01494AA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13B3D5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1DC943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3FB7E0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F8E08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B038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1C2A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725F828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08BD4F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1EB89E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CB750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CCE4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75297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DC4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0BF9155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05AD43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172F41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2B639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65852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430B07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6C8D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485E7F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48B69F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235A1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3B44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600A26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DDEA2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231B0CF4">
      <w:pPr>
        <w:pageBreakBefore w:val="0"/>
        <w:kinsoku/>
        <w:wordWrap/>
        <w:overflowPunct/>
        <w:topLinePunct w:val="0"/>
        <w:bidi w:val="0"/>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注：行数不够可另加行。</w:t>
      </w:r>
    </w:p>
    <w:p w14:paraId="6FCB79C3">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297CF735">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41F977DA">
      <w:pPr>
        <w:pageBreakBefore w:val="0"/>
        <w:widowControl/>
        <w:kinsoku/>
        <w:wordWrap/>
        <w:overflowPunct/>
        <w:topLinePunct w:val="0"/>
        <w:autoSpaceDN/>
        <w:bidi w:val="0"/>
        <w:adjustRightInd/>
        <w:snapToGrid/>
        <w:spacing w:line="560" w:lineRule="exact"/>
        <w:ind w:left="0"/>
        <w:textAlignment w:val="auto"/>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附件7</w:t>
      </w:r>
    </w:p>
    <w:p w14:paraId="0760E375">
      <w:pPr>
        <w:pStyle w:val="17"/>
        <w:pageBreakBefore w:val="0"/>
        <w:kinsoku/>
        <w:wordWrap/>
        <w:overflowPunct/>
        <w:topLinePunct w:val="0"/>
        <w:autoSpaceDN/>
        <w:bidi w:val="0"/>
        <w:adjustRightInd/>
        <w:snapToGrid/>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710F9E74">
      <w:pPr>
        <w:pStyle w:val="17"/>
        <w:pageBreakBefore w:val="0"/>
        <w:kinsoku/>
        <w:wordWrap/>
        <w:overflowPunct/>
        <w:topLinePunct w:val="0"/>
        <w:autoSpaceDN/>
        <w:bidi w:val="0"/>
        <w:adjustRightInd/>
        <w:snapToGrid/>
        <w:spacing w:before="0" w:after="0" w:line="560" w:lineRule="exact"/>
        <w:ind w:left="0"/>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承诺书</w:t>
      </w:r>
    </w:p>
    <w:p w14:paraId="1C51DF37">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2DECF8D4">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6792B0F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6C3357E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1B4597FA">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435DEBB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4014F23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42F2A95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0D16FE8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7DF5177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32B69302">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6B2DF5A5">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16260C20">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576B552D">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08A1F642">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0E6DE9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7E686AB2">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53EB586E">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5E632DC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0DD4A7DC">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6FE9D16A">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5C484FC0">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109E4AD1">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2DE7D5D7">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60C04C3A">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3DBFAC00">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73750A71">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686833EC">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1BE0853D">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5A172D88">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7C81F4BA">
      <w:pPr>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F0E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5C989">
                          <w:pPr>
                            <w:pStyle w:val="6"/>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05C989">
                    <w:pPr>
                      <w:pStyle w:val="6"/>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6E7EFE"/>
    <w:rsid w:val="025C3C06"/>
    <w:rsid w:val="028B265A"/>
    <w:rsid w:val="02EE749E"/>
    <w:rsid w:val="03737102"/>
    <w:rsid w:val="05477A4E"/>
    <w:rsid w:val="05593EAF"/>
    <w:rsid w:val="05FF0199"/>
    <w:rsid w:val="06CC472F"/>
    <w:rsid w:val="06E6303B"/>
    <w:rsid w:val="08DC7AE0"/>
    <w:rsid w:val="09792AE0"/>
    <w:rsid w:val="09C612A4"/>
    <w:rsid w:val="0A4A4435"/>
    <w:rsid w:val="0AE17D10"/>
    <w:rsid w:val="0B5747E4"/>
    <w:rsid w:val="0B7308E6"/>
    <w:rsid w:val="0DBB1992"/>
    <w:rsid w:val="0FC126FC"/>
    <w:rsid w:val="114957DA"/>
    <w:rsid w:val="13C20E95"/>
    <w:rsid w:val="17405E21"/>
    <w:rsid w:val="1B376485"/>
    <w:rsid w:val="1B542372"/>
    <w:rsid w:val="1B8F5DDE"/>
    <w:rsid w:val="1BE91714"/>
    <w:rsid w:val="1CAA6F1C"/>
    <w:rsid w:val="1CEE2B37"/>
    <w:rsid w:val="1E5F2530"/>
    <w:rsid w:val="1E8B3CD0"/>
    <w:rsid w:val="221A511D"/>
    <w:rsid w:val="227C04CF"/>
    <w:rsid w:val="233E6D02"/>
    <w:rsid w:val="23A56F1D"/>
    <w:rsid w:val="241D731F"/>
    <w:rsid w:val="24B96744"/>
    <w:rsid w:val="2524166E"/>
    <w:rsid w:val="26A35C3B"/>
    <w:rsid w:val="27693911"/>
    <w:rsid w:val="286D7229"/>
    <w:rsid w:val="28A2549C"/>
    <w:rsid w:val="29173C9D"/>
    <w:rsid w:val="29E90AFC"/>
    <w:rsid w:val="2A1B7091"/>
    <w:rsid w:val="2B872E2E"/>
    <w:rsid w:val="2B9804AF"/>
    <w:rsid w:val="2BB80B62"/>
    <w:rsid w:val="2C0F1580"/>
    <w:rsid w:val="2D2C0191"/>
    <w:rsid w:val="2D7E65F7"/>
    <w:rsid w:val="2F4D6EB7"/>
    <w:rsid w:val="30346603"/>
    <w:rsid w:val="30AF135F"/>
    <w:rsid w:val="310C7B1C"/>
    <w:rsid w:val="3182586E"/>
    <w:rsid w:val="32221C46"/>
    <w:rsid w:val="328055DB"/>
    <w:rsid w:val="33724903"/>
    <w:rsid w:val="367D45E2"/>
    <w:rsid w:val="37361374"/>
    <w:rsid w:val="3749043C"/>
    <w:rsid w:val="37704854"/>
    <w:rsid w:val="37F10160"/>
    <w:rsid w:val="38742B27"/>
    <w:rsid w:val="39C475A2"/>
    <w:rsid w:val="39C84589"/>
    <w:rsid w:val="3CBF3B56"/>
    <w:rsid w:val="3D057CB4"/>
    <w:rsid w:val="3D7D788A"/>
    <w:rsid w:val="3D9871A5"/>
    <w:rsid w:val="3EBA7752"/>
    <w:rsid w:val="41563E13"/>
    <w:rsid w:val="415C7D5E"/>
    <w:rsid w:val="42210794"/>
    <w:rsid w:val="43426F1F"/>
    <w:rsid w:val="43532B4A"/>
    <w:rsid w:val="47512902"/>
    <w:rsid w:val="483F0DFE"/>
    <w:rsid w:val="48D76ED4"/>
    <w:rsid w:val="49EC59BF"/>
    <w:rsid w:val="4B4262EC"/>
    <w:rsid w:val="4B8577E4"/>
    <w:rsid w:val="4C105A6D"/>
    <w:rsid w:val="4C91442F"/>
    <w:rsid w:val="4CD459A2"/>
    <w:rsid w:val="4D5E0A53"/>
    <w:rsid w:val="4DDA0689"/>
    <w:rsid w:val="4E942BC0"/>
    <w:rsid w:val="4EA6670F"/>
    <w:rsid w:val="4EE1420E"/>
    <w:rsid w:val="4F26375F"/>
    <w:rsid w:val="4FD665C8"/>
    <w:rsid w:val="503763D7"/>
    <w:rsid w:val="51093551"/>
    <w:rsid w:val="519C1495"/>
    <w:rsid w:val="521B35D2"/>
    <w:rsid w:val="541520E2"/>
    <w:rsid w:val="54DE10F7"/>
    <w:rsid w:val="55376345"/>
    <w:rsid w:val="554C7B79"/>
    <w:rsid w:val="55B010E5"/>
    <w:rsid w:val="561865EC"/>
    <w:rsid w:val="56362D44"/>
    <w:rsid w:val="56EA3E95"/>
    <w:rsid w:val="57C67D27"/>
    <w:rsid w:val="5865068A"/>
    <w:rsid w:val="5958431B"/>
    <w:rsid w:val="59AF23B3"/>
    <w:rsid w:val="5B4C6E49"/>
    <w:rsid w:val="5C811FDC"/>
    <w:rsid w:val="5DD73107"/>
    <w:rsid w:val="5E0B0F2F"/>
    <w:rsid w:val="5E3844E9"/>
    <w:rsid w:val="5E4C7770"/>
    <w:rsid w:val="5F542CD6"/>
    <w:rsid w:val="5FBB73FB"/>
    <w:rsid w:val="6197458D"/>
    <w:rsid w:val="61FC1A29"/>
    <w:rsid w:val="62EA5845"/>
    <w:rsid w:val="63D9685D"/>
    <w:rsid w:val="64914A9C"/>
    <w:rsid w:val="663521F3"/>
    <w:rsid w:val="669C513D"/>
    <w:rsid w:val="66F3555B"/>
    <w:rsid w:val="679353D1"/>
    <w:rsid w:val="684F0B0A"/>
    <w:rsid w:val="6966631F"/>
    <w:rsid w:val="69ED0975"/>
    <w:rsid w:val="6A614A7D"/>
    <w:rsid w:val="6AC8223E"/>
    <w:rsid w:val="6AE93B56"/>
    <w:rsid w:val="6AFA67A5"/>
    <w:rsid w:val="6BDD319E"/>
    <w:rsid w:val="6E0F658D"/>
    <w:rsid w:val="6F16623C"/>
    <w:rsid w:val="6F36421C"/>
    <w:rsid w:val="6FB10EC6"/>
    <w:rsid w:val="711D0D15"/>
    <w:rsid w:val="71596DF4"/>
    <w:rsid w:val="72CC0333"/>
    <w:rsid w:val="731A0110"/>
    <w:rsid w:val="731A2FD6"/>
    <w:rsid w:val="73F14E07"/>
    <w:rsid w:val="75013026"/>
    <w:rsid w:val="75794DF0"/>
    <w:rsid w:val="75DC216A"/>
    <w:rsid w:val="76C71BE8"/>
    <w:rsid w:val="771078D8"/>
    <w:rsid w:val="77A16884"/>
    <w:rsid w:val="77B00F0F"/>
    <w:rsid w:val="78A140C6"/>
    <w:rsid w:val="78DF47B0"/>
    <w:rsid w:val="791160E6"/>
    <w:rsid w:val="79871DAC"/>
    <w:rsid w:val="7A971002"/>
    <w:rsid w:val="7BCF773A"/>
    <w:rsid w:val="7C884233"/>
    <w:rsid w:val="7CD41D1E"/>
    <w:rsid w:val="7D1015B7"/>
    <w:rsid w:val="7D10557C"/>
    <w:rsid w:val="7D635B4B"/>
    <w:rsid w:val="7DA05C99"/>
    <w:rsid w:val="7DE06F41"/>
    <w:rsid w:val="7EE527A1"/>
    <w:rsid w:val="7FF4311B"/>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Body Text First Indent"/>
    <w:basedOn w:val="4"/>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basedOn w:val="12"/>
    <w:unhideWhenUsed/>
    <w:qFormat/>
    <w:uiPriority w:val="99"/>
    <w:rPr>
      <w:color w:val="0000FF"/>
      <w:u w:val="single"/>
    </w:rPr>
  </w:style>
  <w:style w:type="character" w:styleId="15">
    <w:name w:val="footnote reference"/>
    <w:basedOn w:val="12"/>
    <w:qFormat/>
    <w:uiPriority w:val="0"/>
    <w:rPr>
      <w:vertAlign w:val="superscript"/>
    </w:rPr>
  </w:style>
  <w:style w:type="paragraph" w:customStyle="1" w:styleId="16">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7">
    <w:name w:val="标题 1 New New"/>
    <w:basedOn w:val="18"/>
    <w:next w:val="18"/>
    <w:qFormat/>
    <w:uiPriority w:val="0"/>
    <w:pPr>
      <w:keepNext/>
      <w:keepLines/>
      <w:spacing w:before="340" w:after="330"/>
      <w:jc w:val="center"/>
      <w:outlineLvl w:val="0"/>
    </w:pPr>
    <w:rPr>
      <w:rFonts w:eastAsia="方正小标宋简体"/>
      <w:bCs/>
      <w:kern w:val="44"/>
      <w:sz w:val="44"/>
      <w:szCs w:val="44"/>
    </w:rPr>
  </w:style>
  <w:style w:type="paragraph" w:customStyle="1" w:styleId="18">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标题 2 New"/>
    <w:basedOn w:val="19"/>
    <w:next w:val="19"/>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21">
    <w:name w:val="标题 1 New"/>
    <w:basedOn w:val="22"/>
    <w:next w:val="22"/>
    <w:qFormat/>
    <w:uiPriority w:val="0"/>
    <w:pPr>
      <w:keepNext/>
      <w:keepLines/>
      <w:spacing w:before="340" w:after="330"/>
      <w:jc w:val="center"/>
      <w:outlineLvl w:val="0"/>
    </w:pPr>
    <w:rPr>
      <w:rFonts w:eastAsia="方正小标宋简体"/>
      <w:bCs/>
      <w:kern w:val="44"/>
      <w:sz w:val="44"/>
      <w:szCs w:val="44"/>
    </w:rPr>
  </w:style>
  <w:style w:type="paragraph" w:customStyle="1" w:styleId="22">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7006</Words>
  <Characters>7296</Characters>
  <Lines>0</Lines>
  <Paragraphs>0</Paragraphs>
  <TotalTime>2</TotalTime>
  <ScaleCrop>false</ScaleCrop>
  <LinksUpToDate>false</LinksUpToDate>
  <CharactersWithSpaces>8042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cp:lastPrinted>2023-10-18T07:53:00Z</cp:lastPrinted>
  <dcterms:modified xsi:type="dcterms:W3CDTF">2024-09-24T05:59:43Z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51C2F2917EB3412A9415510405234DE0_12</vt:lpwstr>
  </property>
</Properties>
</file>