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7BD54">
      <w:pPr>
        <w:spacing w:line="560" w:lineRule="exact"/>
        <w:jc w:val="left"/>
        <w:rPr>
          <w:rFonts w:ascii="黑体" w:hAnsi="黑体" w:eastAsia="黑体" w:cs="黑体"/>
          <w:kern w:val="0"/>
          <w:sz w:val="32"/>
          <w:szCs w:val="32"/>
          <w:lang w:bidi="zh-TW"/>
        </w:rPr>
      </w:pPr>
      <w:r>
        <w:rPr>
          <w:rFonts w:hint="eastAsia" w:ascii="黑体" w:hAnsi="黑体" w:eastAsia="黑体" w:cs="黑体"/>
          <w:kern w:val="0"/>
          <w:sz w:val="32"/>
          <w:szCs w:val="32"/>
          <w:lang w:bidi="zh-TW"/>
        </w:rPr>
        <w:t>附件10：</w:t>
      </w:r>
    </w:p>
    <w:p w14:paraId="0C173A51">
      <w:pPr>
        <w:spacing w:before="312" w:beforeLines="100" w:after="312" w:afterLines="100" w:line="22" w:lineRule="atLeast"/>
        <w:ind w:right="23"/>
        <w:jc w:val="center"/>
        <w:rPr>
          <w:rFonts w:ascii="宋体" w:hAnsi="宋体" w:eastAsia="宋体" w:cs="宋体"/>
          <w:spacing w:val="9"/>
          <w:sz w:val="44"/>
          <w:szCs w:val="44"/>
          <w:lang w:eastAsia="zh-Hans"/>
        </w:rPr>
      </w:pPr>
      <w:r>
        <w:rPr>
          <w:rFonts w:hint="eastAsia" w:ascii="宋体" w:hAnsi="宋体" w:eastAsia="宋体" w:cs="宋体"/>
          <w:b/>
          <w:bCs/>
          <w:spacing w:val="9"/>
          <w:sz w:val="44"/>
          <w:szCs w:val="44"/>
          <w:lang w:eastAsia="zh-Hans"/>
        </w:rPr>
        <w:t>委托代理</w:t>
      </w:r>
      <w:r>
        <w:rPr>
          <w:rFonts w:hint="eastAsia" w:ascii="宋体" w:hAnsi="宋体" w:eastAsia="宋体" w:cs="宋体"/>
          <w:b/>
          <w:bCs/>
          <w:spacing w:val="9"/>
          <w:sz w:val="44"/>
          <w:szCs w:val="44"/>
        </w:rPr>
        <w:t>、继承及监护</w:t>
      </w:r>
      <w:r>
        <w:rPr>
          <w:rFonts w:hint="eastAsia" w:ascii="宋体" w:hAnsi="宋体" w:eastAsia="宋体" w:cs="宋体"/>
          <w:b/>
          <w:bCs/>
          <w:spacing w:val="9"/>
          <w:sz w:val="44"/>
          <w:szCs w:val="44"/>
          <w:lang w:eastAsia="zh-Hans"/>
        </w:rPr>
        <w:t>手续办理指引</w:t>
      </w:r>
    </w:p>
    <w:p w14:paraId="78CF7891">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为规范被征收人委托代理、</w:t>
      </w:r>
      <w:r>
        <w:rPr>
          <w:rFonts w:hint="eastAsia" w:ascii="仿宋" w:hAnsi="仿宋" w:eastAsia="仿宋" w:cs="仿宋"/>
          <w:spacing w:val="9"/>
          <w:sz w:val="32"/>
          <w:szCs w:val="32"/>
        </w:rPr>
        <w:t>继承即监护等</w:t>
      </w:r>
      <w:r>
        <w:rPr>
          <w:rFonts w:hint="eastAsia" w:ascii="仿宋" w:hAnsi="仿宋" w:eastAsia="仿宋" w:cs="仿宋"/>
          <w:spacing w:val="9"/>
          <w:sz w:val="32"/>
          <w:szCs w:val="32"/>
          <w:lang w:eastAsia="zh-Hans"/>
        </w:rPr>
        <w:t>手续办理程序，结合广州市南沙</w:t>
      </w:r>
      <w:bookmarkStart w:id="0" w:name="_GoBack"/>
      <w:bookmarkEnd w:id="0"/>
      <w:r>
        <w:rPr>
          <w:rFonts w:hint="eastAsia" w:ascii="仿宋" w:hAnsi="仿宋" w:eastAsia="仿宋" w:cs="仿宋"/>
          <w:spacing w:val="9"/>
          <w:sz w:val="32"/>
          <w:szCs w:val="32"/>
          <w:lang w:eastAsia="zh-Hans"/>
        </w:rPr>
        <w:t>区</w:t>
      </w:r>
      <w:r>
        <w:rPr>
          <w:rFonts w:hint="eastAsia" w:ascii="仿宋" w:hAnsi="仿宋" w:eastAsia="仿宋" w:cs="仿宋"/>
          <w:spacing w:val="9"/>
          <w:sz w:val="32"/>
          <w:szCs w:val="32"/>
        </w:rPr>
        <w:t>珠江街道</w:t>
      </w:r>
      <w:r>
        <w:rPr>
          <w:rFonts w:hint="eastAsia" w:ascii="仿宋" w:hAnsi="仿宋" w:eastAsia="仿宋" w:cs="仿宋"/>
          <w:spacing w:val="9"/>
          <w:sz w:val="32"/>
          <w:szCs w:val="32"/>
          <w:lang w:eastAsia="zh-Hans"/>
        </w:rPr>
        <w:t>工作实际，特制定本指引。被征收人具有本指引规定的</w:t>
      </w:r>
      <w:r>
        <w:rPr>
          <w:rFonts w:hint="eastAsia" w:ascii="仿宋" w:hAnsi="仿宋" w:eastAsia="仿宋" w:cs="仿宋"/>
          <w:spacing w:val="9"/>
          <w:sz w:val="32"/>
          <w:szCs w:val="32"/>
        </w:rPr>
        <w:t>任一</w:t>
      </w:r>
      <w:r>
        <w:rPr>
          <w:rFonts w:hint="eastAsia" w:ascii="仿宋" w:hAnsi="仿宋" w:eastAsia="仿宋" w:cs="仿宋"/>
          <w:spacing w:val="9"/>
          <w:sz w:val="32"/>
          <w:szCs w:val="32"/>
          <w:lang w:eastAsia="zh-Hans"/>
        </w:rPr>
        <w:t>需办理委托代理</w:t>
      </w:r>
      <w:r>
        <w:rPr>
          <w:rFonts w:hint="eastAsia" w:ascii="仿宋" w:hAnsi="仿宋" w:eastAsia="仿宋" w:cs="仿宋"/>
          <w:spacing w:val="9"/>
          <w:sz w:val="32"/>
          <w:szCs w:val="32"/>
        </w:rPr>
        <w:t>、继承或监护手续</w:t>
      </w:r>
      <w:r>
        <w:rPr>
          <w:rFonts w:hint="eastAsia" w:ascii="仿宋" w:hAnsi="仿宋" w:eastAsia="仿宋" w:cs="仿宋"/>
          <w:spacing w:val="9"/>
          <w:sz w:val="32"/>
          <w:szCs w:val="32"/>
          <w:lang w:eastAsia="zh-Hans"/>
        </w:rPr>
        <w:t>情形的，被征收人或其全体继承人</w:t>
      </w:r>
      <w:r>
        <w:rPr>
          <w:rFonts w:hint="eastAsia" w:ascii="仿宋" w:hAnsi="仿宋" w:eastAsia="仿宋" w:cs="仿宋"/>
          <w:spacing w:val="9"/>
          <w:sz w:val="32"/>
          <w:szCs w:val="32"/>
        </w:rPr>
        <w:t>应</w:t>
      </w:r>
      <w:r>
        <w:rPr>
          <w:rFonts w:hint="eastAsia" w:ascii="仿宋" w:hAnsi="仿宋" w:eastAsia="仿宋" w:cs="仿宋"/>
          <w:spacing w:val="9"/>
          <w:sz w:val="32"/>
          <w:szCs w:val="32"/>
          <w:lang w:eastAsia="zh-Hans"/>
        </w:rPr>
        <w:t>办理委托代理</w:t>
      </w:r>
      <w:r>
        <w:rPr>
          <w:rFonts w:hint="eastAsia" w:ascii="仿宋" w:hAnsi="仿宋" w:eastAsia="仿宋" w:cs="仿宋"/>
          <w:spacing w:val="9"/>
          <w:sz w:val="32"/>
          <w:szCs w:val="32"/>
        </w:rPr>
        <w:t>、继承或监护</w:t>
      </w:r>
      <w:r>
        <w:rPr>
          <w:rFonts w:hint="eastAsia" w:ascii="仿宋" w:hAnsi="仿宋" w:eastAsia="仿宋" w:cs="仿宋"/>
          <w:spacing w:val="9"/>
          <w:sz w:val="32"/>
          <w:szCs w:val="32"/>
          <w:lang w:eastAsia="zh-Hans"/>
        </w:rPr>
        <w:t>手续，但应当符合本指引如下规定：</w:t>
      </w:r>
    </w:p>
    <w:p w14:paraId="33CF6808">
      <w:pPr>
        <w:numPr>
          <w:ilvl w:val="0"/>
          <w:numId w:val="1"/>
        </w:numPr>
        <w:tabs>
          <w:tab w:val="left" w:pos="6090"/>
        </w:tabs>
        <w:spacing w:before="120" w:line="22" w:lineRule="atLeast"/>
        <w:ind w:right="23" w:firstLine="676"/>
        <w:rPr>
          <w:rFonts w:ascii="仿宋" w:hAnsi="仿宋" w:eastAsia="仿宋" w:cs="仿宋"/>
          <w:b/>
          <w:bCs/>
          <w:spacing w:val="9"/>
          <w:sz w:val="32"/>
          <w:szCs w:val="32"/>
          <w:lang w:eastAsia="zh-Hans"/>
        </w:rPr>
      </w:pPr>
      <w:r>
        <w:rPr>
          <w:rFonts w:hint="eastAsia" w:ascii="仿宋" w:hAnsi="仿宋" w:eastAsia="仿宋" w:cs="仿宋"/>
          <w:b/>
          <w:bCs/>
          <w:spacing w:val="9"/>
          <w:sz w:val="32"/>
          <w:szCs w:val="32"/>
          <w:lang w:eastAsia="zh-Hans"/>
        </w:rPr>
        <w:t>关于认购选房登记及摇珠选房的委托代理</w:t>
      </w:r>
      <w:r>
        <w:rPr>
          <w:rFonts w:hint="eastAsia" w:ascii="仿宋" w:hAnsi="仿宋" w:eastAsia="仿宋" w:cs="仿宋"/>
          <w:b/>
          <w:bCs/>
          <w:spacing w:val="9"/>
          <w:sz w:val="32"/>
          <w:szCs w:val="32"/>
        </w:rPr>
        <w:t>、继承及监护手续办理</w:t>
      </w:r>
      <w:r>
        <w:rPr>
          <w:rFonts w:hint="eastAsia" w:ascii="仿宋" w:hAnsi="仿宋" w:eastAsia="仿宋" w:cs="仿宋"/>
          <w:b/>
          <w:bCs/>
          <w:spacing w:val="9"/>
          <w:sz w:val="32"/>
          <w:szCs w:val="32"/>
          <w:lang w:eastAsia="zh-Hans"/>
        </w:rPr>
        <w:t>指引</w:t>
      </w:r>
    </w:p>
    <w:p w14:paraId="3C830953">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（一）如被征收人因自身特殊原因等合理理由确实无法亲自参加珠江街道2024年第一轮第二批次</w:t>
      </w:r>
      <w:r>
        <w:rPr>
          <w:rFonts w:hint="eastAsia" w:ascii="仿宋" w:hAnsi="仿宋" w:eastAsia="仿宋" w:cs="仿宋"/>
          <w:spacing w:val="9"/>
          <w:sz w:val="32"/>
          <w:szCs w:val="32"/>
        </w:rPr>
        <w:t>（下称“本轮本批次”）</w:t>
      </w:r>
      <w:r>
        <w:rPr>
          <w:rFonts w:hint="eastAsia" w:ascii="仿宋" w:hAnsi="仿宋" w:eastAsia="仿宋" w:cs="仿宋"/>
          <w:spacing w:val="9"/>
          <w:sz w:val="32"/>
          <w:szCs w:val="32"/>
          <w:lang w:eastAsia="zh-Hans"/>
        </w:rPr>
        <w:t>安置房分配的认购登记或摇珠分房，经珠江街道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中心同意后可委托一位委托代理人参加。该委托代理人须为被征收人的配偶或其成年近亲属或其他珠江街道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认可的人员，且必须具有完全民事行为能力。被征收人或其委托代理人为中国公民的，被征收人及其委托代理人必须凭各方有效身份证件原件提前到公证处办理委托公证书或在村委（居委）等单位的见证下按规定办理委托代理手续，但被征收人及其委托代理人确因特殊原因未能在上述期限内办妥手续且其提出的申请经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同意确认的特殊情形除外。被征收人为外国人、中国香港居民、中国澳门居民或中国台湾居民的，被征收人及其委托代理人必须提前办理符合要求的委托公证书，但被征收人及其委托代理人确因特殊原因未能在上述期限内办妥手续且其提出的申请经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中心同意确认的特殊情形除外。</w:t>
      </w:r>
    </w:p>
    <w:p w14:paraId="2857912C">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（二）如被征收人死亡的，则其全体继承人应委托其中一位继承人或其他珠江街道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中心认可的人员作为委托代理人参加</w:t>
      </w:r>
      <w:r>
        <w:rPr>
          <w:rFonts w:hint="eastAsia" w:ascii="仿宋" w:hAnsi="仿宋" w:eastAsia="仿宋" w:cs="仿宋"/>
          <w:spacing w:val="9"/>
          <w:sz w:val="32"/>
          <w:szCs w:val="32"/>
        </w:rPr>
        <w:t>本轮本批次</w:t>
      </w:r>
      <w:r>
        <w:rPr>
          <w:rFonts w:hint="eastAsia" w:ascii="仿宋" w:hAnsi="仿宋" w:eastAsia="仿宋" w:cs="仿宋"/>
          <w:spacing w:val="9"/>
          <w:sz w:val="32"/>
          <w:szCs w:val="32"/>
          <w:lang w:eastAsia="zh-Hans"/>
        </w:rPr>
        <w:t>安置房分配的摇珠选房，该委托代理人必须具有完全民事行为能力，继承主体资格必须通过提供</w:t>
      </w:r>
      <w:r>
        <w:rPr>
          <w:rFonts w:hint="eastAsia" w:ascii="仿宋" w:hAnsi="仿宋" w:eastAsia="仿宋" w:cs="仿宋"/>
          <w:spacing w:val="9"/>
          <w:sz w:val="32"/>
          <w:szCs w:val="32"/>
        </w:rPr>
        <w:t>生效裁判文书</w:t>
      </w:r>
      <w:r>
        <w:rPr>
          <w:rFonts w:hint="eastAsia" w:ascii="仿宋" w:hAnsi="仿宋" w:eastAsia="仿宋" w:cs="仿宋"/>
          <w:spacing w:val="9"/>
          <w:sz w:val="32"/>
          <w:szCs w:val="32"/>
          <w:lang w:eastAsia="zh-Hans"/>
        </w:rPr>
        <w:t>原件</w:t>
      </w:r>
      <w:r>
        <w:rPr>
          <w:rFonts w:hint="eastAsia" w:ascii="仿宋" w:hAnsi="仿宋" w:eastAsia="仿宋" w:cs="仿宋"/>
          <w:spacing w:val="9"/>
          <w:sz w:val="32"/>
          <w:szCs w:val="32"/>
        </w:rPr>
        <w:t>或</w:t>
      </w:r>
      <w:r>
        <w:rPr>
          <w:rFonts w:hint="eastAsia" w:ascii="仿宋" w:hAnsi="仿宋" w:eastAsia="仿宋" w:cs="仿宋"/>
          <w:spacing w:val="9"/>
          <w:sz w:val="32"/>
          <w:szCs w:val="32"/>
          <w:lang w:eastAsia="zh-Hans"/>
        </w:rPr>
        <w:t>继承公证书原件或由村委（居委）等单位出具的亲属关系证明材料原件进行证明。如需由村委（居委）等单位出具亲属关系证明材料的，则被征收人的全体继承人应携带下述资料提前到村委（居委）等单位按规定办妥委托代理手续：</w:t>
      </w:r>
    </w:p>
    <w:p w14:paraId="3E133D47">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1.全体继承人的有效身份证件原件；</w:t>
      </w:r>
    </w:p>
    <w:p w14:paraId="304B4F89">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2.被继承人的死亡证明原件；</w:t>
      </w:r>
    </w:p>
    <w:p w14:paraId="79229926">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3.被继承人及/或继承人的户口簿原件（须包含户口簿上全体人员在内）；</w:t>
      </w:r>
    </w:p>
    <w:p w14:paraId="6970C4AD">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4.其他能够证明具有继承资格的文件原件（如有）。</w:t>
      </w:r>
    </w:p>
    <w:p w14:paraId="22A1DEDC">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（三）如被征收人为无民事行为能力或限制民事行为能力的，应由其监护人代为参加</w:t>
      </w:r>
      <w:r>
        <w:rPr>
          <w:rFonts w:hint="eastAsia" w:ascii="仿宋" w:hAnsi="仿宋" w:eastAsia="仿宋" w:cs="仿宋"/>
          <w:spacing w:val="9"/>
          <w:sz w:val="32"/>
          <w:szCs w:val="32"/>
        </w:rPr>
        <w:t>本轮本</w:t>
      </w:r>
      <w:r>
        <w:rPr>
          <w:rFonts w:hint="eastAsia" w:ascii="仿宋" w:hAnsi="仿宋" w:eastAsia="仿宋" w:cs="仿宋"/>
          <w:spacing w:val="9"/>
          <w:sz w:val="32"/>
          <w:szCs w:val="32"/>
          <w:lang w:eastAsia="zh-Hans"/>
        </w:rPr>
        <w:t>批次安置房分配的认购登记与摇珠选房。如监护人因自身特殊原因等合理理由确实无法亲自参加</w:t>
      </w:r>
      <w:r>
        <w:rPr>
          <w:rFonts w:hint="eastAsia" w:ascii="仿宋" w:hAnsi="仿宋" w:eastAsia="仿宋" w:cs="仿宋"/>
          <w:spacing w:val="9"/>
          <w:sz w:val="32"/>
          <w:szCs w:val="32"/>
        </w:rPr>
        <w:t>本轮本</w:t>
      </w:r>
      <w:r>
        <w:rPr>
          <w:rFonts w:hint="eastAsia" w:ascii="仿宋" w:hAnsi="仿宋" w:eastAsia="仿宋" w:cs="仿宋"/>
          <w:spacing w:val="9"/>
          <w:sz w:val="32"/>
          <w:szCs w:val="32"/>
          <w:lang w:eastAsia="zh-Hans"/>
        </w:rPr>
        <w:t>批次安置房分配的认购登记或摇珠分房，经珠江街道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中心同意后监护人可委托一位委托代理人参加，该委托代理人必须具有完全民事行为能力。</w:t>
      </w:r>
    </w:p>
    <w:p w14:paraId="5A99B238">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（四）如签订征收合同的被征收人为两人或以上的，则该征收合同项下的全部被征收人应委托其中一名被征收人或其他珠江街道</w:t>
      </w:r>
      <w:r>
        <w:rPr>
          <w:rFonts w:hint="eastAsia" w:ascii="仿宋" w:hAnsi="仿宋" w:eastAsia="仿宋" w:cs="仿宋"/>
          <w:spacing w:val="9"/>
          <w:sz w:val="32"/>
          <w:szCs w:val="32"/>
        </w:rPr>
        <w:t>发展服务</w:t>
      </w:r>
      <w:r>
        <w:rPr>
          <w:rFonts w:hint="eastAsia" w:ascii="仿宋" w:hAnsi="仿宋" w:eastAsia="仿宋" w:cs="仿宋"/>
          <w:spacing w:val="9"/>
          <w:sz w:val="32"/>
          <w:szCs w:val="32"/>
          <w:lang w:eastAsia="zh-Hans"/>
        </w:rPr>
        <w:t>中心认可的人员参加</w:t>
      </w:r>
      <w:r>
        <w:rPr>
          <w:rFonts w:hint="eastAsia" w:ascii="仿宋" w:hAnsi="仿宋" w:eastAsia="仿宋" w:cs="仿宋"/>
          <w:spacing w:val="9"/>
          <w:sz w:val="32"/>
          <w:szCs w:val="32"/>
        </w:rPr>
        <w:t>本轮本</w:t>
      </w:r>
      <w:r>
        <w:rPr>
          <w:rFonts w:hint="eastAsia" w:ascii="仿宋" w:hAnsi="仿宋" w:eastAsia="仿宋" w:cs="仿宋"/>
          <w:spacing w:val="9"/>
          <w:sz w:val="32"/>
          <w:szCs w:val="32"/>
          <w:lang w:eastAsia="zh-Hans"/>
        </w:rPr>
        <w:t>批次安置房分配的摇珠选房。</w:t>
      </w:r>
    </w:p>
    <w:p w14:paraId="1CAB8F54">
      <w:pPr>
        <w:numPr>
          <w:ilvl w:val="0"/>
          <w:numId w:val="1"/>
        </w:numPr>
        <w:tabs>
          <w:tab w:val="left" w:pos="6090"/>
        </w:tabs>
        <w:spacing w:before="120" w:line="22" w:lineRule="atLeast"/>
        <w:ind w:right="23" w:firstLine="676"/>
        <w:rPr>
          <w:rFonts w:ascii="仿宋" w:hAnsi="仿宋" w:eastAsia="仿宋" w:cs="仿宋"/>
          <w:b/>
          <w:bCs/>
          <w:spacing w:val="9"/>
          <w:sz w:val="32"/>
          <w:szCs w:val="32"/>
          <w:lang w:eastAsia="zh-Hans"/>
        </w:rPr>
      </w:pPr>
      <w:r>
        <w:rPr>
          <w:rFonts w:hint="eastAsia" w:ascii="仿宋" w:hAnsi="仿宋" w:eastAsia="仿宋" w:cs="仿宋"/>
          <w:b/>
          <w:bCs/>
          <w:spacing w:val="9"/>
          <w:sz w:val="32"/>
          <w:szCs w:val="32"/>
          <w:lang w:eastAsia="zh-Hans"/>
        </w:rPr>
        <w:t>关于签约、</w:t>
      </w:r>
      <w:r>
        <w:rPr>
          <w:rFonts w:hint="eastAsia" w:ascii="仿宋" w:hAnsi="仿宋" w:eastAsia="仿宋" w:cs="仿宋"/>
          <w:b/>
          <w:bCs/>
          <w:spacing w:val="9"/>
          <w:sz w:val="32"/>
          <w:szCs w:val="32"/>
        </w:rPr>
        <w:t>收楼</w:t>
      </w:r>
      <w:r>
        <w:rPr>
          <w:rFonts w:hint="eastAsia" w:ascii="仿宋" w:hAnsi="仿宋" w:eastAsia="仿宋" w:cs="仿宋"/>
          <w:b/>
          <w:bCs/>
          <w:spacing w:val="9"/>
          <w:sz w:val="32"/>
          <w:szCs w:val="32"/>
          <w:lang w:eastAsia="zh-Hans"/>
        </w:rPr>
        <w:t>及办证的委托指引</w:t>
      </w:r>
    </w:p>
    <w:p w14:paraId="2963CD19">
      <w:pPr>
        <w:tabs>
          <w:tab w:val="left" w:pos="6090"/>
        </w:tabs>
        <w:spacing w:before="120" w:line="22" w:lineRule="atLeast"/>
        <w:ind w:right="23" w:firstLine="676" w:firstLineChars="200"/>
        <w:rPr>
          <w:rFonts w:ascii="仿宋" w:hAnsi="仿宋" w:eastAsia="仿宋" w:cs="仿宋"/>
          <w:spacing w:val="9"/>
          <w:sz w:val="32"/>
          <w:szCs w:val="32"/>
          <w:lang w:eastAsia="zh-Hans"/>
        </w:rPr>
      </w:pPr>
      <w:r>
        <w:rPr>
          <w:rFonts w:hint="eastAsia" w:ascii="仿宋" w:hAnsi="仿宋" w:eastAsia="仿宋" w:cs="仿宋"/>
          <w:spacing w:val="9"/>
          <w:sz w:val="32"/>
          <w:szCs w:val="32"/>
          <w:lang w:eastAsia="zh-Hans"/>
        </w:rPr>
        <w:t>在签约、</w:t>
      </w:r>
      <w:r>
        <w:rPr>
          <w:rFonts w:hint="eastAsia" w:ascii="仿宋" w:hAnsi="仿宋" w:eastAsia="仿宋" w:cs="仿宋"/>
          <w:spacing w:val="9"/>
          <w:sz w:val="32"/>
          <w:szCs w:val="32"/>
        </w:rPr>
        <w:t>收楼、</w:t>
      </w:r>
      <w:r>
        <w:rPr>
          <w:rFonts w:hint="eastAsia" w:ascii="仿宋" w:hAnsi="仿宋" w:eastAsia="仿宋" w:cs="仿宋"/>
          <w:spacing w:val="9"/>
          <w:sz w:val="32"/>
          <w:szCs w:val="32"/>
          <w:lang w:eastAsia="zh-Hans"/>
        </w:rPr>
        <w:t>办证</w:t>
      </w:r>
      <w:r>
        <w:rPr>
          <w:rFonts w:hint="eastAsia" w:ascii="仿宋" w:hAnsi="仿宋" w:eastAsia="仿宋" w:cs="仿宋"/>
          <w:spacing w:val="9"/>
          <w:sz w:val="32"/>
          <w:szCs w:val="32"/>
        </w:rPr>
        <w:t>等</w:t>
      </w:r>
      <w:r>
        <w:rPr>
          <w:rFonts w:hint="eastAsia" w:ascii="仿宋" w:hAnsi="仿宋" w:eastAsia="仿宋" w:cs="仿宋"/>
          <w:spacing w:val="9"/>
          <w:sz w:val="32"/>
          <w:szCs w:val="32"/>
          <w:lang w:eastAsia="zh-Hans"/>
        </w:rPr>
        <w:t>阶段，如被征收人或合同签署主体无法亲自签约、</w:t>
      </w:r>
      <w:r>
        <w:rPr>
          <w:rFonts w:hint="eastAsia" w:ascii="仿宋" w:hAnsi="仿宋" w:eastAsia="仿宋" w:cs="仿宋"/>
          <w:spacing w:val="9"/>
          <w:sz w:val="32"/>
          <w:szCs w:val="32"/>
        </w:rPr>
        <w:t>收楼、</w:t>
      </w:r>
      <w:r>
        <w:rPr>
          <w:rFonts w:hint="eastAsia" w:ascii="仿宋" w:hAnsi="仿宋" w:eastAsia="仿宋" w:cs="仿宋"/>
          <w:spacing w:val="9"/>
          <w:sz w:val="32"/>
          <w:szCs w:val="32"/>
          <w:lang w:eastAsia="zh-Hans"/>
        </w:rPr>
        <w:t>办证而须办理委托的，应提交经公证机构公证的委托授权文件（原件），委托授权文件</w:t>
      </w:r>
      <w:r>
        <w:rPr>
          <w:rFonts w:hint="eastAsia" w:ascii="仿宋" w:hAnsi="仿宋" w:eastAsia="仿宋" w:cs="仿宋"/>
          <w:spacing w:val="9"/>
          <w:sz w:val="32"/>
          <w:szCs w:val="32"/>
        </w:rPr>
        <w:t>内的授权委托权限</w:t>
      </w:r>
      <w:r>
        <w:rPr>
          <w:rFonts w:hint="eastAsia" w:ascii="仿宋" w:hAnsi="仿宋" w:eastAsia="仿宋" w:cs="仿宋"/>
          <w:spacing w:val="9"/>
          <w:sz w:val="32"/>
          <w:szCs w:val="32"/>
          <w:lang w:eastAsia="zh-Hans"/>
        </w:rPr>
        <w:t>应包括</w:t>
      </w:r>
      <w:r>
        <w:rPr>
          <w:rFonts w:hint="eastAsia" w:ascii="仿宋" w:hAnsi="仿宋" w:eastAsia="仿宋" w:cs="仿宋"/>
          <w:spacing w:val="9"/>
          <w:sz w:val="32"/>
          <w:szCs w:val="32"/>
        </w:rPr>
        <w:t>但不限于</w:t>
      </w:r>
      <w:r>
        <w:rPr>
          <w:rFonts w:hint="eastAsia" w:ascii="仿宋" w:hAnsi="仿宋" w:eastAsia="仿宋" w:cs="仿宋"/>
          <w:spacing w:val="9"/>
          <w:sz w:val="32"/>
          <w:szCs w:val="32"/>
          <w:lang w:eastAsia="zh-Hans"/>
        </w:rPr>
        <w:t>代为签署安置</w:t>
      </w:r>
      <w:r>
        <w:rPr>
          <w:rFonts w:hint="eastAsia" w:ascii="仿宋" w:hAnsi="仿宋" w:eastAsia="仿宋" w:cs="仿宋"/>
          <w:spacing w:val="9"/>
          <w:sz w:val="32"/>
          <w:szCs w:val="32"/>
        </w:rPr>
        <w:t>房分配</w:t>
      </w:r>
      <w:r>
        <w:rPr>
          <w:rFonts w:hint="eastAsia" w:ascii="仿宋" w:hAnsi="仿宋" w:eastAsia="仿宋" w:cs="仿宋"/>
          <w:spacing w:val="9"/>
          <w:sz w:val="32"/>
          <w:szCs w:val="32"/>
          <w:lang w:eastAsia="zh-Hans"/>
        </w:rPr>
        <w:t>合同、</w:t>
      </w:r>
      <w:r>
        <w:rPr>
          <w:rFonts w:hint="eastAsia" w:ascii="仿宋" w:hAnsi="仿宋" w:eastAsia="仿宋" w:cs="仿宋"/>
          <w:spacing w:val="9"/>
          <w:sz w:val="32"/>
          <w:szCs w:val="32"/>
        </w:rPr>
        <w:t>代为收楼、代为</w:t>
      </w:r>
      <w:r>
        <w:rPr>
          <w:rFonts w:hint="eastAsia" w:ascii="仿宋" w:hAnsi="仿宋" w:eastAsia="仿宋" w:cs="仿宋"/>
          <w:spacing w:val="9"/>
          <w:sz w:val="32"/>
          <w:szCs w:val="32"/>
          <w:lang w:eastAsia="zh-Hans"/>
        </w:rPr>
        <w:t>申请办理不动产权证、</w:t>
      </w:r>
      <w:r>
        <w:rPr>
          <w:rFonts w:hint="eastAsia" w:ascii="仿宋" w:hAnsi="仿宋" w:eastAsia="仿宋" w:cs="仿宋"/>
          <w:spacing w:val="9"/>
          <w:sz w:val="32"/>
          <w:szCs w:val="32"/>
        </w:rPr>
        <w:t>代为</w:t>
      </w:r>
      <w:r>
        <w:rPr>
          <w:rFonts w:hint="eastAsia" w:ascii="仿宋" w:hAnsi="仿宋" w:eastAsia="仿宋" w:cs="仿宋"/>
          <w:spacing w:val="9"/>
          <w:sz w:val="32"/>
          <w:szCs w:val="32"/>
          <w:lang w:eastAsia="zh-Hans"/>
        </w:rPr>
        <w:t>领取不动产权证等权限。委托代理人凭上述文件签署安置房分配合同。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E509B"/>
    <w:multiLevelType w:val="singleLevel"/>
    <w:tmpl w:val="BEAE509B"/>
    <w:lvl w:ilvl="0" w:tentative="0">
      <w:start w:val="1"/>
      <w:numFmt w:val="chineseCounting"/>
      <w:suff w:val="nothing"/>
      <w:lvlText w:val="%1、"/>
      <w:lvlJc w:val="left"/>
      <w:pPr>
        <w:ind w:left="-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jFlNmIzNTNlNjhiMzZkYjQ1Mjk4NjM2MjM0ZGUifQ=="/>
  </w:docVars>
  <w:rsids>
    <w:rsidRoot w:val="1C984951"/>
    <w:rsid w:val="00BA7DF1"/>
    <w:rsid w:val="00BE601D"/>
    <w:rsid w:val="00FC28F3"/>
    <w:rsid w:val="076942FB"/>
    <w:rsid w:val="1C5D0FA8"/>
    <w:rsid w:val="1C984951"/>
    <w:rsid w:val="302252B8"/>
    <w:rsid w:val="326C7B87"/>
    <w:rsid w:val="349F3F13"/>
    <w:rsid w:val="3BC35B63"/>
    <w:rsid w:val="3CF836A3"/>
    <w:rsid w:val="4926728C"/>
    <w:rsid w:val="4CE331B1"/>
    <w:rsid w:val="61FA4982"/>
    <w:rsid w:val="651F307E"/>
    <w:rsid w:val="67E00CFF"/>
    <w:rsid w:val="69886EDB"/>
    <w:rsid w:val="70AF43E2"/>
    <w:rsid w:val="72C13099"/>
    <w:rsid w:val="76FC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character" w:styleId="6">
    <w:name w:val="annotation reference"/>
    <w:basedOn w:val="5"/>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1871</Words>
  <Characters>1903</Characters>
  <Lines>13</Lines>
  <Paragraphs>3</Paragraphs>
  <TotalTime>20</TotalTime>
  <ScaleCrop>false</ScaleCrop>
  <LinksUpToDate>false</LinksUpToDate>
  <CharactersWithSpaces>1903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2024-07-03T03:30:00Z</dcterms:created>
  <dc:creator>张葭咏</dc:creator>
  <cp:lastModifiedBy>Chester</cp:lastModifiedBy>
  <dcterms:modified xsi:type="dcterms:W3CDTF">2024-08-08T06:20:23Z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ECE2DC73D4474BFBA027A365FF832FFD_13</vt:lpwstr>
  </property>
</Properties>
</file>