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F50" w:rsidRDefault="004B2B48" w:rsidP="00373E64">
      <w:pPr>
        <w:spacing w:line="360" w:lineRule="auto"/>
        <w:ind w:rightChars="100" w:right="210" w:firstLineChars="0" w:firstLine="0"/>
        <w:jc w:val="center"/>
        <w:rPr>
          <w:rFonts w:ascii="方正小标宋简体" w:eastAsia="方正小标宋简体" w:hAnsi="方正小标宋简体" w:cs="方正小标宋简体"/>
          <w:color w:val="FF0000"/>
          <w:spacing w:val="-74"/>
          <w:kern w:val="0"/>
          <w:sz w:val="52"/>
          <w:szCs w:val="52"/>
          <w:lang w:bidi="zh-CN"/>
        </w:rPr>
      </w:pPr>
      <w:r>
        <w:rPr>
          <w:noProof/>
          <w:sz w:val="52"/>
        </w:rPr>
        <mc:AlternateContent>
          <mc:Choice Requires="wpg">
            <w:drawing>
              <wp:anchor distT="0" distB="0" distL="114300" distR="114300" simplePos="0" relativeHeight="251661312" behindDoc="0" locked="0" layoutInCell="1" allowOverlap="1">
                <wp:simplePos x="0" y="0"/>
                <wp:positionH relativeFrom="column">
                  <wp:posOffset>-52705</wp:posOffset>
                </wp:positionH>
                <wp:positionV relativeFrom="paragraph">
                  <wp:posOffset>587375</wp:posOffset>
                </wp:positionV>
                <wp:extent cx="6197600" cy="40640"/>
                <wp:effectExtent l="5080" t="13970" r="15240" b="6350"/>
                <wp:wrapNone/>
                <wp:docPr id="5" name="组合 5"/>
                <wp:cNvGraphicFramePr/>
                <a:graphic xmlns:a="http://schemas.openxmlformats.org/drawingml/2006/main">
                  <a:graphicData uri="http://schemas.microsoft.com/office/word/2010/wordprocessingGroup">
                    <wpg:wgp>
                      <wpg:cNvGrpSpPr/>
                      <wpg:grpSpPr>
                        <a:xfrm>
                          <a:off x="0" y="0"/>
                          <a:ext cx="6197600" cy="40640"/>
                          <a:chOff x="1280" y="2648"/>
                          <a:chExt cx="9760" cy="64"/>
                        </a:xfrm>
                      </wpg:grpSpPr>
                      <wps:wsp>
                        <wps:cNvPr id="1" name="直接连接符 3"/>
                        <wps:cNvCnPr/>
                        <wps:spPr>
                          <a:xfrm>
                            <a:off x="1304" y="2648"/>
                            <a:ext cx="9720" cy="0"/>
                          </a:xfrm>
                          <a:prstGeom prst="line">
                            <a:avLst/>
                          </a:prstGeom>
                          <a:ln w="28575" cap="sq">
                            <a:solidFill>
                              <a:srgbClr val="FF0000"/>
                            </a:solidFill>
                            <a:bevel/>
                          </a:ln>
                        </wps:spPr>
                        <wps:style>
                          <a:lnRef idx="0">
                            <a:srgbClr val="FFFFFF"/>
                          </a:lnRef>
                          <a:fillRef idx="0">
                            <a:srgbClr val="FFFFFF"/>
                          </a:fillRef>
                          <a:effectRef idx="0">
                            <a:srgbClr val="FFFFFF"/>
                          </a:effectRef>
                          <a:fontRef idx="minor">
                            <a:schemeClr val="tx1"/>
                          </a:fontRef>
                        </wps:style>
                        <wps:bodyPr/>
                      </wps:wsp>
                      <wps:wsp>
                        <wps:cNvPr id="4" name="直接连接符 4"/>
                        <wps:cNvCnPr/>
                        <wps:spPr>
                          <a:xfrm>
                            <a:off x="1280" y="2712"/>
                            <a:ext cx="9760" cy="0"/>
                          </a:xfrm>
                          <a:prstGeom prst="line">
                            <a:avLst/>
                          </a:prstGeom>
                          <a:ln w="10795" cap="sq">
                            <a:solidFill>
                              <a:srgbClr val="FF0000"/>
                            </a:solidFill>
                            <a:bevel/>
                          </a:ln>
                        </wps:spPr>
                        <wps:style>
                          <a:lnRef idx="0">
                            <a:srgbClr val="FFFFFF"/>
                          </a:lnRef>
                          <a:fillRef idx="0">
                            <a:srgbClr val="FFFFFF"/>
                          </a:fillRef>
                          <a:effectRef idx="0">
                            <a:srgbClr val="FFFFFF"/>
                          </a:effectRef>
                          <a:fontRef idx="minor">
                            <a:schemeClr val="tx1"/>
                          </a:fontRef>
                        </wps:style>
                        <wps:bodyPr/>
                      </wps:wsp>
                    </wpg:wgp>
                  </a:graphicData>
                </a:graphic>
              </wp:anchor>
            </w:drawing>
          </mc:Choice>
          <mc:Fallback xmlns:wpsCustomData="http://www.wps.cn/officeDocument/2013/wpsCustomData">
            <w:pict>
              <v:group id="_x0000_s1026" o:spid="_x0000_s1026" o:spt="203" style="position:absolute;left:0pt;margin-left:-4.15pt;margin-top:46.25pt;height:3.2pt;width:488pt;z-index:251661312;mso-width-relative:page;mso-height-relative:page;" coordorigin="1280,2648" coordsize="9760,64" o:gfxdata="UEsDBAoAAAAAAIdO4kAAAAAAAAAAAAAAAAAEAAAAZHJzL1BLAwQUAAAACACHTuJA/r62YdkAAAAI&#10;AQAADwAAAGRycy9kb3ducmV2LnhtbE2PQWvCQBCF74X+h2UKvekmipqk2UiRticpVAultzE7JsHs&#10;bMiuif77rid7e8N7vPdNvr6YVgzUu8aygngagSAurW64UvC9f58kIJxH1thaJgVXcrAuHh9yzLQd&#10;+YuGna9EKGGXoYLa+y6T0pU1GXRT2xEH72h7gz6cfSV1j2MoN62cRdFSGmw4LNTY0aam8rQ7GwUf&#10;I46v8/ht2J6Om+vvfvH5s41JqeenOHoB4eni72G44Qd0KALTwZ5ZO9EqmCTzkFSQzhYggp8uVysQ&#10;hyCSFGSRy/8PFH9QSwMEFAAAAAgAh07iQGgaC6VrAgAAPQYAAA4AAABkcnMvZTJvRG9jLnhtbMWU&#10;u24UMRSGeyTewXJP5pLNXkY7myJh0yCIFHgAr8czY8ljG9vZ2fQUVIgeiS5UlHQUPA2Ex+DYcwks&#10;FFGQYArP+Hbm/N9/7OXxrhFoy4zlSuY4OYgxYpKqgssqxy+erx/NMbKOyIIIJVmOr5jFx6uHD5at&#10;zliqaiUKZhAEkTZrdY5r53QWRZbWrCH2QGkmYbJUpiEOuqaKCkNaiN6IKI3jadQqU2ijKLMWRk+7&#10;SdxHNHcJqMqSU3aq6GXDpOuiGiaIA0m25triVci2LBl1z8rSModEjkGpCy38BL43vo1WS5JVhuia&#10;0z4FcpcU9jQ1hEv46RjqlDiCLg3/LVTDqVFWle6AqibqhAQioCKJ99icGXWpg5Yqays9Qgej9qjf&#10;Oyx9uj03iBc5PsJIkgYMv/n86uvb1+jIs2l1lcGSM6Mv9LnpB6qu5+XuStP4NwhBu0D1aqTKdg5R&#10;GJwmi9k0BuAU5ibxdNJTpzVY43cl6RxmYTKdTuadI7R+3O/2e7ut04mfi4afRj63MZVWQzXaW0T2&#10;7xBd1ESzQN56/T2iZET07tO3N9ffv7yH9ubjB3TYsQprT2QPymYWmP2BUnIYT/b0DqwWs7RXGyCN&#10;YkmmjXVnTDXIf+RYcOnzIxnZPrGu4zIs8cNSrbkQME4yIVELbOdHM7CYEjiy9mXYapXghV/mV1lT&#10;bU6EQVsCJ2W9juHpcf+ybMO2zIeFzISEl+feyfRfG1VcBfVhHPzwFfQPjAGcfe3uGRNKxqcAJt7B&#10;mLEQZ0naFeKtMUMZDliG0h+o39eYJJ4t/ocx4fzArRK87G9Af2393A8G3976q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vrZh2QAAAAgBAAAPAAAAAAAAAAEAIAAAACIAAABkcnMvZG93bnJldi54&#10;bWxQSwECFAAUAAAACACHTuJAaBoLpWsCAAA9BgAADgAAAAAAAAABACAAAAAoAQAAZHJzL2Uyb0Rv&#10;Yy54bWxQSwUGAAAAAAYABgBZAQAABQYAAAAA&#10;">
                <o:lock v:ext="edit" aspectratio="f"/>
                <v:line id="直接连接符 3" o:spid="_x0000_s1026" o:spt="20" style="position:absolute;left:1304;top:2648;height:0;width:9720;" filled="f" stroked="t" coordsize="21600,21600" o:gfxdata="UEsDBAoAAAAAAIdO4kAAAAAAAAAAAAAAAAAEAAAAZHJzL1BLAwQUAAAACACHTuJAjk7UOLsAAADa&#10;AAAADwAAAGRycy9kb3ducmV2LnhtbEWP3WoCMRCF74W+Q5hC7zTZUkS2Ri9EocXe+PMA0824u7iZ&#10;LMnUtX36RhC8GoZzvjNn5sur79SFYmoDWygmBhRxFVzLtYXjYTOegUqC7LALTBZ+KcFy8TSaY+nC&#10;wDu67KVWOYRTiRYakb7UOlUNeUyT0BNn7RSiR8lrrLWLOORw3+lXY6baY8v5QoM9rRqqzvsfn2us&#10;+etta2L8m5rvTTEb5HPbi7Uvz4V5ByV0lYf5Tn+4zMHtldvU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k7UOLsAAADa&#10;AAAADwAAAAAAAAABACAAAAAiAAAAZHJzL2Rvd25yZXYueG1sUEsBAhQAFAAAAAgAh07iQDMvBZ47&#10;AAAAOQAAABAAAAAAAAAAAQAgAAAACgEAAGRycy9zaGFwZXhtbC54bWxQSwUGAAAAAAYABgBbAQAA&#10;tAMAAAAA&#10;">
                  <v:fill on="f" focussize="0,0"/>
                  <v:stroke weight="2.25pt" color="#FF0000" joinstyle="bevel" endcap="square"/>
                  <v:imagedata o:title=""/>
                  <o:lock v:ext="edit" aspectratio="f"/>
                </v:line>
                <v:line id="_x0000_s1026" o:spid="_x0000_s1026" o:spt="20" style="position:absolute;left:1280;top:2712;height:0;width:9760;" filled="f" stroked="t" coordsize="21600,21600" o:gfxdata="UEsDBAoAAAAAAIdO4kAAAAAAAAAAAAAAAAAEAAAAZHJzL1BLAwQUAAAACACHTuJAO+NpDr0AAADa&#10;AAAADwAAAGRycy9kb3ducmV2LnhtbEWPT2vCQBTE70K/w/IEL1J3I2o1dfVQFHsqGNOeH9nXJJh9&#10;G7Lr30/vFgoeh5n5DbNcX20jztT52rGGZKRAEBfO1FxqyA/b1zkIH5ANNo5Jw408rFcvvSWmxl14&#10;T+cslCJC2KeooQqhTaX0RUUW/ci1xNH7dZ3FEGVXStPhJcJtI8dKzaTFmuNChS19VFQcs5PVMJ2M&#10;7/fF97ZMhvnPbvhlN9M3lWs96CfqHUSga3iG/9ufRsME/q7EG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42kOvQAA&#10;ANoAAAAPAAAAAAAAAAEAIAAAACIAAABkcnMvZG93bnJldi54bWxQSwECFAAUAAAACACHTuJAMy8F&#10;njsAAAA5AAAAEAAAAAAAAAABACAAAAAMAQAAZHJzL3NoYXBleG1sLnhtbFBLBQYAAAAABgAGAFsB&#10;AAC2AwAAAAA=&#10;">
                  <v:fill on="f" focussize="0,0"/>
                  <v:stroke weight="0.85pt" color="#FF0000" joinstyle="bevel" endcap="square"/>
                  <v:imagedata o:title=""/>
                  <o:lock v:ext="edit" aspectratio="f"/>
                </v:line>
              </v:group>
            </w:pict>
          </mc:Fallback>
        </mc:AlternateContent>
      </w:r>
      <w:r>
        <w:rPr>
          <w:rFonts w:ascii="方正小标宋简体" w:eastAsia="方正小标宋简体" w:hAnsi="方正小标宋简体" w:cs="方正小标宋简体" w:hint="eastAsia"/>
          <w:color w:val="FF0000"/>
          <w:spacing w:val="-74"/>
          <w:kern w:val="0"/>
          <w:sz w:val="52"/>
          <w:szCs w:val="52"/>
          <w:lang w:bidi="zh-CN"/>
        </w:rPr>
        <w:t>广</w:t>
      </w:r>
      <w:r w:rsidR="00BA4824">
        <w:rPr>
          <w:rFonts w:ascii="方正小标宋简体" w:eastAsia="方正小标宋简体" w:hAnsi="方正小标宋简体" w:cs="方正小标宋简体" w:hint="eastAsia"/>
          <w:color w:val="FF0000"/>
          <w:spacing w:val="-74"/>
          <w:kern w:val="0"/>
          <w:sz w:val="52"/>
          <w:szCs w:val="52"/>
          <w:lang w:bidi="zh-CN"/>
        </w:rPr>
        <w:t xml:space="preserve"> </w:t>
      </w:r>
      <w:r>
        <w:rPr>
          <w:rFonts w:ascii="方正小标宋简体" w:eastAsia="方正小标宋简体" w:hAnsi="方正小标宋简体" w:cs="方正小标宋简体" w:hint="eastAsia"/>
          <w:color w:val="FF0000"/>
          <w:spacing w:val="-74"/>
          <w:kern w:val="0"/>
          <w:sz w:val="52"/>
          <w:szCs w:val="52"/>
          <w:lang w:bidi="zh-CN"/>
        </w:rPr>
        <w:t>州</w:t>
      </w:r>
      <w:r w:rsidR="00BA4824">
        <w:rPr>
          <w:rFonts w:ascii="方正小标宋简体" w:eastAsia="方正小标宋简体" w:hAnsi="方正小标宋简体" w:cs="方正小标宋简体" w:hint="eastAsia"/>
          <w:color w:val="FF0000"/>
          <w:spacing w:val="-74"/>
          <w:kern w:val="0"/>
          <w:sz w:val="52"/>
          <w:szCs w:val="52"/>
          <w:lang w:bidi="zh-CN"/>
        </w:rPr>
        <w:t xml:space="preserve"> </w:t>
      </w:r>
      <w:r>
        <w:rPr>
          <w:rFonts w:ascii="方正小标宋简体" w:eastAsia="方正小标宋简体" w:hAnsi="方正小标宋简体" w:cs="方正小标宋简体" w:hint="eastAsia"/>
          <w:color w:val="FF0000"/>
          <w:spacing w:val="-74"/>
          <w:kern w:val="0"/>
          <w:sz w:val="52"/>
          <w:szCs w:val="52"/>
          <w:lang w:bidi="zh-CN"/>
        </w:rPr>
        <w:t>市</w:t>
      </w:r>
      <w:r w:rsidR="00BA4824">
        <w:rPr>
          <w:rFonts w:ascii="方正小标宋简体" w:eastAsia="方正小标宋简体" w:hAnsi="方正小标宋简体" w:cs="方正小标宋简体" w:hint="eastAsia"/>
          <w:color w:val="FF0000"/>
          <w:spacing w:val="-74"/>
          <w:kern w:val="0"/>
          <w:sz w:val="52"/>
          <w:szCs w:val="52"/>
          <w:lang w:bidi="zh-CN"/>
        </w:rPr>
        <w:t xml:space="preserve"> </w:t>
      </w:r>
      <w:r>
        <w:rPr>
          <w:rFonts w:ascii="方正小标宋简体" w:eastAsia="方正小标宋简体" w:hAnsi="方正小标宋简体" w:cs="方正小标宋简体" w:hint="eastAsia"/>
          <w:color w:val="FF0000"/>
          <w:spacing w:val="-74"/>
          <w:kern w:val="0"/>
          <w:sz w:val="52"/>
          <w:szCs w:val="52"/>
          <w:lang w:bidi="zh-CN"/>
        </w:rPr>
        <w:t>南</w:t>
      </w:r>
      <w:r w:rsidR="00BA4824">
        <w:rPr>
          <w:rFonts w:ascii="方正小标宋简体" w:eastAsia="方正小标宋简体" w:hAnsi="方正小标宋简体" w:cs="方正小标宋简体" w:hint="eastAsia"/>
          <w:color w:val="FF0000"/>
          <w:spacing w:val="-74"/>
          <w:kern w:val="0"/>
          <w:sz w:val="52"/>
          <w:szCs w:val="52"/>
          <w:lang w:bidi="zh-CN"/>
        </w:rPr>
        <w:t xml:space="preserve"> </w:t>
      </w:r>
      <w:r>
        <w:rPr>
          <w:rFonts w:ascii="方正小标宋简体" w:eastAsia="方正小标宋简体" w:hAnsi="方正小标宋简体" w:cs="方正小标宋简体" w:hint="eastAsia"/>
          <w:color w:val="FF0000"/>
          <w:spacing w:val="-74"/>
          <w:kern w:val="0"/>
          <w:sz w:val="52"/>
          <w:szCs w:val="52"/>
          <w:lang w:bidi="zh-CN"/>
        </w:rPr>
        <w:t>沙</w:t>
      </w:r>
      <w:r w:rsidR="00BA4824">
        <w:rPr>
          <w:rFonts w:ascii="方正小标宋简体" w:eastAsia="方正小标宋简体" w:hAnsi="方正小标宋简体" w:cs="方正小标宋简体" w:hint="eastAsia"/>
          <w:color w:val="FF0000"/>
          <w:spacing w:val="-74"/>
          <w:kern w:val="0"/>
          <w:sz w:val="52"/>
          <w:szCs w:val="52"/>
          <w:lang w:bidi="zh-CN"/>
        </w:rPr>
        <w:t xml:space="preserve"> </w:t>
      </w:r>
      <w:r>
        <w:rPr>
          <w:rFonts w:ascii="方正小标宋简体" w:eastAsia="方正小标宋简体" w:hAnsi="方正小标宋简体" w:cs="方正小标宋简体" w:hint="eastAsia"/>
          <w:color w:val="FF0000"/>
          <w:spacing w:val="-74"/>
          <w:kern w:val="0"/>
          <w:sz w:val="52"/>
          <w:szCs w:val="52"/>
          <w:lang w:bidi="zh-CN"/>
        </w:rPr>
        <w:t>区</w:t>
      </w:r>
      <w:r w:rsidR="00BA4824">
        <w:rPr>
          <w:rFonts w:ascii="方正小标宋简体" w:eastAsia="方正小标宋简体" w:hAnsi="方正小标宋简体" w:cs="方正小标宋简体" w:hint="eastAsia"/>
          <w:color w:val="FF0000"/>
          <w:spacing w:val="-74"/>
          <w:kern w:val="0"/>
          <w:sz w:val="52"/>
          <w:szCs w:val="52"/>
          <w:lang w:bidi="zh-CN"/>
        </w:rPr>
        <w:t xml:space="preserve"> </w:t>
      </w:r>
      <w:r w:rsidR="00BA4824" w:rsidRPr="00BA4824">
        <w:rPr>
          <w:rFonts w:ascii="方正小标宋简体" w:eastAsia="方正小标宋简体" w:hAnsi="方正小标宋简体" w:cs="方正小标宋简体" w:hint="eastAsia"/>
          <w:color w:val="FF0000"/>
          <w:spacing w:val="-74"/>
          <w:kern w:val="0"/>
          <w:sz w:val="52"/>
          <w:szCs w:val="52"/>
          <w:lang w:bidi="zh-CN"/>
        </w:rPr>
        <w:t>珠</w:t>
      </w:r>
      <w:r w:rsidR="00BA4824">
        <w:rPr>
          <w:rFonts w:ascii="方正小标宋简体" w:eastAsia="方正小标宋简体" w:hAnsi="方正小标宋简体" w:cs="方正小标宋简体" w:hint="eastAsia"/>
          <w:color w:val="FF0000"/>
          <w:spacing w:val="-74"/>
          <w:kern w:val="0"/>
          <w:sz w:val="52"/>
          <w:szCs w:val="52"/>
          <w:lang w:bidi="zh-CN"/>
        </w:rPr>
        <w:t xml:space="preserve"> </w:t>
      </w:r>
      <w:r w:rsidR="00BA4824" w:rsidRPr="00BA4824">
        <w:rPr>
          <w:rFonts w:ascii="方正小标宋简体" w:eastAsia="方正小标宋简体" w:hAnsi="方正小标宋简体" w:cs="方正小标宋简体" w:hint="eastAsia"/>
          <w:color w:val="FF0000"/>
          <w:spacing w:val="-74"/>
          <w:kern w:val="0"/>
          <w:sz w:val="52"/>
          <w:szCs w:val="52"/>
          <w:lang w:bidi="zh-CN"/>
        </w:rPr>
        <w:t>江</w:t>
      </w:r>
      <w:r w:rsidR="00BA4824">
        <w:rPr>
          <w:rFonts w:ascii="方正小标宋简体" w:eastAsia="方正小标宋简体" w:hAnsi="方正小标宋简体" w:cs="方正小标宋简体" w:hint="eastAsia"/>
          <w:color w:val="FF0000"/>
          <w:spacing w:val="-74"/>
          <w:kern w:val="0"/>
          <w:sz w:val="52"/>
          <w:szCs w:val="52"/>
          <w:lang w:bidi="zh-CN"/>
        </w:rPr>
        <w:t xml:space="preserve"> </w:t>
      </w:r>
      <w:r w:rsidR="00BA4824" w:rsidRPr="00BA4824">
        <w:rPr>
          <w:rFonts w:ascii="方正小标宋简体" w:eastAsia="方正小标宋简体" w:hAnsi="方正小标宋简体" w:cs="方正小标宋简体" w:hint="eastAsia"/>
          <w:color w:val="FF0000"/>
          <w:spacing w:val="-74"/>
          <w:kern w:val="0"/>
          <w:sz w:val="52"/>
          <w:szCs w:val="52"/>
          <w:lang w:bidi="zh-CN"/>
        </w:rPr>
        <w:t>街</w:t>
      </w:r>
      <w:r w:rsidR="00BA4824">
        <w:rPr>
          <w:rFonts w:ascii="方正小标宋简体" w:eastAsia="方正小标宋简体" w:hAnsi="方正小标宋简体" w:cs="方正小标宋简体" w:hint="eastAsia"/>
          <w:color w:val="FF0000"/>
          <w:spacing w:val="-74"/>
          <w:kern w:val="0"/>
          <w:sz w:val="52"/>
          <w:szCs w:val="52"/>
          <w:lang w:bidi="zh-CN"/>
        </w:rPr>
        <w:t xml:space="preserve"> </w:t>
      </w:r>
      <w:r w:rsidR="00BA4824" w:rsidRPr="00BA4824">
        <w:rPr>
          <w:rFonts w:ascii="方正小标宋简体" w:eastAsia="方正小标宋简体" w:hAnsi="方正小标宋简体" w:cs="方正小标宋简体" w:hint="eastAsia"/>
          <w:color w:val="FF0000"/>
          <w:spacing w:val="-74"/>
          <w:kern w:val="0"/>
          <w:sz w:val="52"/>
          <w:szCs w:val="52"/>
          <w:lang w:bidi="zh-CN"/>
        </w:rPr>
        <w:t>道</w:t>
      </w:r>
      <w:r w:rsidR="00BA4824">
        <w:rPr>
          <w:rFonts w:ascii="方正小标宋简体" w:eastAsia="方正小标宋简体" w:hAnsi="方正小标宋简体" w:cs="方正小标宋简体" w:hint="eastAsia"/>
          <w:color w:val="FF0000"/>
          <w:spacing w:val="-74"/>
          <w:kern w:val="0"/>
          <w:sz w:val="52"/>
          <w:szCs w:val="52"/>
          <w:lang w:bidi="zh-CN"/>
        </w:rPr>
        <w:t xml:space="preserve"> </w:t>
      </w:r>
      <w:r w:rsidR="00BA4824" w:rsidRPr="00BA4824">
        <w:rPr>
          <w:rFonts w:ascii="方正小标宋简体" w:eastAsia="方正小标宋简体" w:hAnsi="方正小标宋简体" w:cs="方正小标宋简体" w:hint="eastAsia"/>
          <w:color w:val="FF0000"/>
          <w:spacing w:val="-74"/>
          <w:kern w:val="0"/>
          <w:sz w:val="52"/>
          <w:szCs w:val="52"/>
          <w:lang w:bidi="zh-CN"/>
        </w:rPr>
        <w:t>城</w:t>
      </w:r>
      <w:r w:rsidR="00BA4824">
        <w:rPr>
          <w:rFonts w:ascii="方正小标宋简体" w:eastAsia="方正小标宋简体" w:hAnsi="方正小标宋简体" w:cs="方正小标宋简体" w:hint="eastAsia"/>
          <w:color w:val="FF0000"/>
          <w:spacing w:val="-74"/>
          <w:kern w:val="0"/>
          <w:sz w:val="52"/>
          <w:szCs w:val="52"/>
          <w:lang w:bidi="zh-CN"/>
        </w:rPr>
        <w:t xml:space="preserve"> </w:t>
      </w:r>
      <w:r w:rsidR="00BA4824" w:rsidRPr="00BA4824">
        <w:rPr>
          <w:rFonts w:ascii="方正小标宋简体" w:eastAsia="方正小标宋简体" w:hAnsi="方正小标宋简体" w:cs="方正小标宋简体" w:hint="eastAsia"/>
          <w:color w:val="FF0000"/>
          <w:spacing w:val="-74"/>
          <w:kern w:val="0"/>
          <w:sz w:val="52"/>
          <w:szCs w:val="52"/>
          <w:lang w:bidi="zh-CN"/>
        </w:rPr>
        <w:t>市</w:t>
      </w:r>
      <w:r w:rsidR="00BA4824">
        <w:rPr>
          <w:rFonts w:ascii="方正小标宋简体" w:eastAsia="方正小标宋简体" w:hAnsi="方正小标宋简体" w:cs="方正小标宋简体" w:hint="eastAsia"/>
          <w:color w:val="FF0000"/>
          <w:spacing w:val="-74"/>
          <w:kern w:val="0"/>
          <w:sz w:val="52"/>
          <w:szCs w:val="52"/>
          <w:lang w:bidi="zh-CN"/>
        </w:rPr>
        <w:t xml:space="preserve"> </w:t>
      </w:r>
      <w:r w:rsidR="00BA4824" w:rsidRPr="00BA4824">
        <w:rPr>
          <w:rFonts w:ascii="方正小标宋简体" w:eastAsia="方正小标宋简体" w:hAnsi="方正小标宋简体" w:cs="方正小标宋简体" w:hint="eastAsia"/>
          <w:color w:val="FF0000"/>
          <w:spacing w:val="-74"/>
          <w:kern w:val="0"/>
          <w:sz w:val="52"/>
          <w:szCs w:val="52"/>
          <w:lang w:bidi="zh-CN"/>
        </w:rPr>
        <w:t>发</w:t>
      </w:r>
      <w:r w:rsidR="00BA4824">
        <w:rPr>
          <w:rFonts w:ascii="方正小标宋简体" w:eastAsia="方正小标宋简体" w:hAnsi="方正小标宋简体" w:cs="方正小标宋简体" w:hint="eastAsia"/>
          <w:color w:val="FF0000"/>
          <w:spacing w:val="-74"/>
          <w:kern w:val="0"/>
          <w:sz w:val="52"/>
          <w:szCs w:val="52"/>
          <w:lang w:bidi="zh-CN"/>
        </w:rPr>
        <w:t xml:space="preserve"> </w:t>
      </w:r>
      <w:r w:rsidR="00BA4824" w:rsidRPr="00BA4824">
        <w:rPr>
          <w:rFonts w:ascii="方正小标宋简体" w:eastAsia="方正小标宋简体" w:hAnsi="方正小标宋简体" w:cs="方正小标宋简体" w:hint="eastAsia"/>
          <w:color w:val="FF0000"/>
          <w:spacing w:val="-74"/>
          <w:kern w:val="0"/>
          <w:sz w:val="52"/>
          <w:szCs w:val="52"/>
          <w:lang w:bidi="zh-CN"/>
        </w:rPr>
        <w:t>展</w:t>
      </w:r>
      <w:r w:rsidR="00BA4824">
        <w:rPr>
          <w:rFonts w:ascii="方正小标宋简体" w:eastAsia="方正小标宋简体" w:hAnsi="方正小标宋简体" w:cs="方正小标宋简体" w:hint="eastAsia"/>
          <w:color w:val="FF0000"/>
          <w:spacing w:val="-74"/>
          <w:kern w:val="0"/>
          <w:sz w:val="52"/>
          <w:szCs w:val="52"/>
          <w:lang w:bidi="zh-CN"/>
        </w:rPr>
        <w:t xml:space="preserve"> </w:t>
      </w:r>
      <w:r w:rsidR="00BA4824" w:rsidRPr="00BA4824">
        <w:rPr>
          <w:rFonts w:ascii="方正小标宋简体" w:eastAsia="方正小标宋简体" w:hAnsi="方正小标宋简体" w:cs="方正小标宋简体" w:hint="eastAsia"/>
          <w:color w:val="FF0000"/>
          <w:spacing w:val="-74"/>
          <w:kern w:val="0"/>
          <w:sz w:val="52"/>
          <w:szCs w:val="52"/>
          <w:lang w:bidi="zh-CN"/>
        </w:rPr>
        <w:t>服</w:t>
      </w:r>
      <w:r w:rsidR="00BA4824">
        <w:rPr>
          <w:rFonts w:ascii="方正小标宋简体" w:eastAsia="方正小标宋简体" w:hAnsi="方正小标宋简体" w:cs="方正小标宋简体" w:hint="eastAsia"/>
          <w:color w:val="FF0000"/>
          <w:spacing w:val="-74"/>
          <w:kern w:val="0"/>
          <w:sz w:val="52"/>
          <w:szCs w:val="52"/>
          <w:lang w:bidi="zh-CN"/>
        </w:rPr>
        <w:t xml:space="preserve"> </w:t>
      </w:r>
      <w:proofErr w:type="gramStart"/>
      <w:r w:rsidR="00BA4824" w:rsidRPr="00BA4824">
        <w:rPr>
          <w:rFonts w:ascii="方正小标宋简体" w:eastAsia="方正小标宋简体" w:hAnsi="方正小标宋简体" w:cs="方正小标宋简体" w:hint="eastAsia"/>
          <w:color w:val="FF0000"/>
          <w:spacing w:val="-74"/>
          <w:kern w:val="0"/>
          <w:sz w:val="52"/>
          <w:szCs w:val="52"/>
          <w:lang w:bidi="zh-CN"/>
        </w:rPr>
        <w:t>务</w:t>
      </w:r>
      <w:proofErr w:type="gramEnd"/>
      <w:r w:rsidR="00BA4824">
        <w:rPr>
          <w:rFonts w:ascii="方正小标宋简体" w:eastAsia="方正小标宋简体" w:hAnsi="方正小标宋简体" w:cs="方正小标宋简体" w:hint="eastAsia"/>
          <w:color w:val="FF0000"/>
          <w:spacing w:val="-74"/>
          <w:kern w:val="0"/>
          <w:sz w:val="52"/>
          <w:szCs w:val="52"/>
          <w:lang w:bidi="zh-CN"/>
        </w:rPr>
        <w:t xml:space="preserve"> </w:t>
      </w:r>
      <w:r w:rsidR="00BA4824" w:rsidRPr="00BA4824">
        <w:rPr>
          <w:rFonts w:ascii="方正小标宋简体" w:eastAsia="方正小标宋简体" w:hAnsi="方正小标宋简体" w:cs="方正小标宋简体" w:hint="eastAsia"/>
          <w:color w:val="FF0000"/>
          <w:spacing w:val="-74"/>
          <w:kern w:val="0"/>
          <w:sz w:val="52"/>
          <w:szCs w:val="52"/>
          <w:lang w:bidi="zh-CN"/>
        </w:rPr>
        <w:t>中</w:t>
      </w:r>
      <w:r w:rsidR="00BA4824">
        <w:rPr>
          <w:rFonts w:ascii="方正小标宋简体" w:eastAsia="方正小标宋简体" w:hAnsi="方正小标宋简体" w:cs="方正小标宋简体" w:hint="eastAsia"/>
          <w:color w:val="FF0000"/>
          <w:spacing w:val="-74"/>
          <w:kern w:val="0"/>
          <w:sz w:val="52"/>
          <w:szCs w:val="52"/>
          <w:lang w:bidi="zh-CN"/>
        </w:rPr>
        <w:t xml:space="preserve"> </w:t>
      </w:r>
      <w:r w:rsidR="00BA4824" w:rsidRPr="00BA4824">
        <w:rPr>
          <w:rFonts w:ascii="方正小标宋简体" w:eastAsia="方正小标宋简体" w:hAnsi="方正小标宋简体" w:cs="方正小标宋简体" w:hint="eastAsia"/>
          <w:color w:val="FF0000"/>
          <w:spacing w:val="-74"/>
          <w:kern w:val="0"/>
          <w:sz w:val="52"/>
          <w:szCs w:val="52"/>
          <w:lang w:bidi="zh-CN"/>
        </w:rPr>
        <w:t>心</w:t>
      </w:r>
    </w:p>
    <w:p w:rsidR="00114F50" w:rsidRDefault="004B2B48" w:rsidP="00373E64">
      <w:pPr>
        <w:spacing w:line="360" w:lineRule="auto"/>
        <w:ind w:rightChars="100" w:right="210" w:firstLineChars="0" w:firstLine="0"/>
        <w:jc w:val="center"/>
        <w:rPr>
          <w:rFonts w:ascii="方正小标宋简体" w:eastAsia="方正小标宋简体" w:hAnsi="方正小标宋简体" w:cs="方正小标宋简体"/>
          <w:color w:val="FF0000"/>
          <w:spacing w:val="-74"/>
          <w:kern w:val="0"/>
          <w:sz w:val="52"/>
          <w:szCs w:val="52"/>
          <w:lang w:bidi="zh-CN"/>
        </w:rPr>
      </w:pPr>
      <w:r>
        <w:rPr>
          <w:noProof/>
          <w:sz w:val="52"/>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8206740</wp:posOffset>
                </wp:positionV>
                <wp:extent cx="6197600" cy="40640"/>
                <wp:effectExtent l="5080" t="13970" r="15240" b="6350"/>
                <wp:wrapNone/>
                <wp:docPr id="7" name="组合 7"/>
                <wp:cNvGraphicFramePr/>
                <a:graphic xmlns:a="http://schemas.openxmlformats.org/drawingml/2006/main">
                  <a:graphicData uri="http://schemas.microsoft.com/office/word/2010/wordprocessingGroup">
                    <wpg:wgp>
                      <wpg:cNvGrpSpPr/>
                      <wpg:grpSpPr>
                        <a:xfrm>
                          <a:off x="0" y="0"/>
                          <a:ext cx="6197600" cy="40640"/>
                          <a:chOff x="1280" y="2648"/>
                          <a:chExt cx="9760" cy="64"/>
                        </a:xfrm>
                      </wpg:grpSpPr>
                      <wps:wsp>
                        <wps:cNvPr id="9" name="直接连接符 3"/>
                        <wps:cNvCnPr/>
                        <wps:spPr>
                          <a:xfrm>
                            <a:off x="1304" y="2648"/>
                            <a:ext cx="9720" cy="0"/>
                          </a:xfrm>
                          <a:prstGeom prst="line">
                            <a:avLst/>
                          </a:prstGeom>
                          <a:ln w="28575" cap="sq">
                            <a:solidFill>
                              <a:srgbClr val="FF0000"/>
                            </a:solidFill>
                            <a:bevel/>
                          </a:ln>
                        </wps:spPr>
                        <wps:style>
                          <a:lnRef idx="0">
                            <a:srgbClr val="FFFFFF"/>
                          </a:lnRef>
                          <a:fillRef idx="0">
                            <a:srgbClr val="FFFFFF"/>
                          </a:fillRef>
                          <a:effectRef idx="0">
                            <a:srgbClr val="FFFFFF"/>
                          </a:effectRef>
                          <a:fontRef idx="minor">
                            <a:schemeClr val="tx1"/>
                          </a:fontRef>
                        </wps:style>
                        <wps:bodyPr/>
                      </wps:wsp>
                      <wps:wsp>
                        <wps:cNvPr id="10" name="直接连接符 4"/>
                        <wps:cNvCnPr/>
                        <wps:spPr>
                          <a:xfrm>
                            <a:off x="1280" y="2712"/>
                            <a:ext cx="9760" cy="0"/>
                          </a:xfrm>
                          <a:prstGeom prst="line">
                            <a:avLst/>
                          </a:prstGeom>
                          <a:ln w="10795" cap="sq">
                            <a:solidFill>
                              <a:srgbClr val="FF0000"/>
                            </a:solidFill>
                            <a:bevel/>
                          </a:ln>
                        </wps:spPr>
                        <wps:style>
                          <a:lnRef idx="0">
                            <a:srgbClr val="FFFFFF"/>
                          </a:lnRef>
                          <a:fillRef idx="0">
                            <a:srgbClr val="FFFFFF"/>
                          </a:fillRef>
                          <a:effectRef idx="0">
                            <a:srgbClr val="FFFFFF"/>
                          </a:effectRef>
                          <a:fontRef idx="minor">
                            <a:schemeClr val="tx1"/>
                          </a:fontRef>
                        </wps:style>
                        <wps:bodyPr/>
                      </wps:wsp>
                    </wpg:wgp>
                  </a:graphicData>
                </a:graphic>
              </wp:anchor>
            </w:drawing>
          </mc:Choice>
          <mc:Fallback xmlns:wpsCustomData="http://www.wps.cn/officeDocument/2013/wpsCustomData">
            <w:pict>
              <v:group id="_x0000_s1026" o:spid="_x0000_s1026" o:spt="203" style="position:absolute;left:0pt;margin-left:0pt;margin-top:646.2pt;height:3.2pt;width:488pt;z-index:251662336;mso-width-relative:page;mso-height-relative:page;" coordorigin="1280,2648" coordsize="9760,64" o:gfxdata="UEsDBAoAAAAAAIdO4kAAAAAAAAAAAAAAAAAEAAAAZHJzL1BLAwQUAAAACACHTuJAeAAJhtgAAAAK&#10;AQAADwAAAGRycy9kb3ducmV2LnhtbE2PQUvDQBCF74L/YRnBm90kak1jNkWKeiqCrSDepsk0Cc3O&#10;huw2af+9oxc9zvceb97LlyfbqZEG3zo2EM8iUMSlq1quDXxsX25SUD4gV9g5JgNn8rAsLi9yzCo3&#10;8TuNm1ArCWGfoYEmhD7T2pcNWfQz1xOLtneDxSDnUOtqwEnCbaeTKJpriy3LhwZ7WjVUHjZHa+B1&#10;wunpNn4e14f96vy1vX/7XMdkzPVVHD2CCnQKf2b4qS/VoZBOO3fkyqvOgAwJQpNFcgdK9MXDXNDu&#10;F6Up6CLX/ycU31BLAwQUAAAACACHTuJAgUN+vW0CAAA+BgAADgAAAGRycy9lMm9Eb2MueG1sxZS7&#10;bhQxFIZ7JN7Bcs/OJZud3dHOpkjYNAgiBR7A6/FcJI9tbGdn01NQIXokulBR0lHwNBAeg2PPJbBQ&#10;rIIEU3jGtzPn//5jL092DUdbpk0tRYajSYgRE1TmtSgz/OL5+tEcI2OJyAmXgmX4mhl8snr4YNmq&#10;lMWykjxnGkEQYdJWZbiyVqVBYGjFGmImUjEBk4XUDbHQ1WWQa9JC9IYHcRjOglbqXGlJmTEwetZN&#10;4j6iPiSgLIqasjNJrxombBdVM04sSDJVrQxe+WyLglH7rCgMs4hnGJRa38JP4Hvj2mC1JGmpiapq&#10;2qdADklhT1NDagE/HUOdEUvQla5/C9XUVEsjCzuhsgk6IZ4IqIjCPTbnWl4pr6VM21KN0MGoPer3&#10;Dkufbi80qvMMJxgJ0oDht59ffX37GiWOTavKFJaca3WpLnQ/UHY9J3dX6Ma9QQjaearXI1W2s4jC&#10;4CxaJLMQgFOYm4azaU+dVmCN2xXFc5iFyXg2nXeO0Opxv9vt7bbOpm4uGH4auNzGVFoF1WjuEJm/&#10;Q3RZEcU8eeP094gWI6J3n769ufn+5T20tx8/oKOOlV97KnpQJjXA7A+UoqNwuqd3YLVI4l6thzSK&#10;JanSxp4z2SD3kWFeC5cfScn2ibEdl2GJGxZyXXMO4yTlArXAdn6cHANIAkfWvPRbjeR17pa5VUaX&#10;m1Ou0ZbASVmvQ3h63L8s27Atc2EhMy7g5bh3Mt3XRubXXr0fBz9cBf0DYyKA1hfvnjO+ZlwO4OIB&#10;zoyVmERxV4l3zgx1OHAZan/Afl9nojBZ/A9n/AGCa8Wb2V+B7t76ue8dvrv2Vz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eAAJhtgAAAAKAQAADwAAAAAAAAABACAAAAAiAAAAZHJzL2Rvd25yZXYu&#10;eG1sUEsBAhQAFAAAAAgAh07iQIFDfr1tAgAAPgYAAA4AAAAAAAAAAQAgAAAAJwEAAGRycy9lMm9E&#10;b2MueG1sUEsFBgAAAAAGAAYAWQEAAAYGAAAAAA==&#10;">
                <o:lock v:ext="edit" aspectratio="f"/>
                <v:line id="直接连接符 3" o:spid="_x0000_s1026" o:spt="20" style="position:absolute;left:1304;top:2648;height:0;width:9720;" filled="f" stroked="t" coordsize="21600,21600" o:gfxdata="UEsDBAoAAAAAAIdO4kAAAAAAAAAAAAAAAAAEAAAAZHJzL1BLAwQUAAAACACHTuJAcDjYPrgAAADa&#10;AAAADwAAAGRycy9kb3ducmV2LnhtbEVPzWoCMRC+F/oOYQq91WSliN0aPZQKil6qfYDpZtxd3EyW&#10;ZHRtn94IQo8f3/9scfGdOlNMbWALxciAIq6Ca7m28L1fvkxBJUF22AUmC7+UYDF/fJhh6cLAX3Te&#10;Sa1yCKcSLTQifal1qhrymEahJ87cIUSPkmGstYs45HDf6bExE+2x5dzQYE8fDVXH3cnnGZ+8fd2Y&#10;GP8m5mdZTAdZb3qx9vmpMO+ghC7yL767V87CG9yuZD/o+R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DjYPrgAAADaAAAA&#10;DwAAAAAAAAABACAAAAAiAAAAZHJzL2Rvd25yZXYueG1sUEsBAhQAFAAAAAgAh07iQDMvBZ47AAAA&#10;OQAAABAAAAAAAAAAAQAgAAAABwEAAGRycy9zaGFwZXhtbC54bWxQSwUGAAAAAAYABgBbAQAAsQMA&#10;AAAA&#10;">
                  <v:fill on="f" focussize="0,0"/>
                  <v:stroke weight="2.25pt" color="#FF0000" joinstyle="bevel" endcap="square"/>
                  <v:imagedata o:title=""/>
                  <o:lock v:ext="edit" aspectratio="f"/>
                </v:line>
                <v:line id="直接连接符 4" o:spid="_x0000_s1026" o:spt="20" style="position:absolute;left:1280;top:2712;height:0;width:9760;" filled="f" stroked="t" coordsize="21600,21600" o:gfxdata="UEsDBAoAAAAAAIdO4kAAAAAAAAAAAAAAAAAEAAAAZHJzL1BLAwQUAAAACACHTuJAZ6sRLr8AAADb&#10;AAAADwAAAGRycy9kb3ducmV2LnhtbEWPQW/CMAyF70j7D5GRdkGQFI0BHYHDNLSdJsEKZ6vx2orG&#10;qZoMGL9+PkziZus9v/d5tbn6Vp2pj01gC9nEgCIug2u4slB8bccLUDEhO2wDk4VfirBZPwxWmLtw&#10;4R2d96lSEsIxRwt1Sl2udSxr8hgnoSMW7Tv0HpOsfaVdjxcJ962eGvOsPTYsDTV29FpTedr/eAuz&#10;p+nttjxsq2xUHN9Hn/5tNjeFtY/DzLyASnRNd/P/9YcTfKGXX2QAv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rES6/&#10;AAAA2wAAAA8AAAAAAAAAAQAgAAAAIgAAAGRycy9kb3ducmV2LnhtbFBLAQIUABQAAAAIAIdO4kAz&#10;LwWeOwAAADkAAAAQAAAAAAAAAAEAIAAAAA4BAABkcnMvc2hhcGV4bWwueG1sUEsFBgAAAAAGAAYA&#10;WwEAALgDAAAAAA==&#10;">
                  <v:fill on="f" focussize="0,0"/>
                  <v:stroke weight="0.85pt" color="#FF0000" joinstyle="bevel" endcap="square"/>
                  <v:imagedata o:title=""/>
                  <o:lock v:ext="edit" aspectratio="f"/>
                </v:line>
              </v:group>
            </w:pict>
          </mc:Fallback>
        </mc:AlternateContent>
      </w:r>
    </w:p>
    <w:p w:rsidR="00114F50" w:rsidRPr="00373E64" w:rsidRDefault="004B2B48" w:rsidP="00373E64">
      <w:pPr>
        <w:widowControl w:val="0"/>
        <w:spacing w:line="560" w:lineRule="exact"/>
        <w:ind w:firstLineChars="0" w:firstLine="0"/>
        <w:jc w:val="center"/>
        <w:rPr>
          <w:rFonts w:ascii="方正小标宋简体" w:eastAsia="方正小标宋简体" w:hAnsi="宋体" w:cs="方正小标宋简体"/>
          <w:sz w:val="44"/>
          <w:szCs w:val="44"/>
        </w:rPr>
      </w:pPr>
      <w:r w:rsidRPr="00373E64">
        <w:rPr>
          <w:rFonts w:ascii="方正小标宋简体" w:eastAsia="方正小标宋简体" w:hAnsi="宋体" w:cs="方正小标宋简体" w:hint="eastAsia"/>
          <w:sz w:val="44"/>
          <w:szCs w:val="44"/>
        </w:rPr>
        <w:t>广州市南沙区珠江街道</w:t>
      </w:r>
      <w:r w:rsidRPr="00373E64">
        <w:rPr>
          <w:rFonts w:ascii="方正小标宋简体" w:eastAsia="方正小标宋简体" w:hAnsi="宋体" w:cs="方正小标宋简体"/>
          <w:sz w:val="44"/>
          <w:szCs w:val="44"/>
        </w:rPr>
        <w:t>2024年第一轮</w:t>
      </w:r>
    </w:p>
    <w:p w:rsidR="00114F50" w:rsidRPr="00373E64" w:rsidRDefault="004B2B48" w:rsidP="00373E64">
      <w:pPr>
        <w:widowControl w:val="0"/>
        <w:spacing w:line="560" w:lineRule="exact"/>
        <w:ind w:firstLineChars="50" w:firstLine="220"/>
        <w:jc w:val="center"/>
        <w:rPr>
          <w:rFonts w:ascii="方正小标宋简体" w:eastAsia="方正小标宋简体" w:hAnsi="宋体" w:cs="方正小标宋简体"/>
          <w:sz w:val="44"/>
          <w:szCs w:val="44"/>
        </w:rPr>
      </w:pPr>
      <w:r w:rsidRPr="00373E64">
        <w:rPr>
          <w:rFonts w:ascii="方正小标宋简体" w:eastAsia="方正小标宋简体" w:hAnsi="宋体" w:cs="方正小标宋简体" w:hint="eastAsia"/>
          <w:sz w:val="44"/>
          <w:szCs w:val="44"/>
        </w:rPr>
        <w:t>第二批次安置房分配工作方案</w:t>
      </w:r>
    </w:p>
    <w:p w:rsidR="00114F50" w:rsidRDefault="004B2B48">
      <w:pPr>
        <w:ind w:firstLine="562"/>
        <w:rPr>
          <w:rFonts w:ascii="仿宋" w:eastAsia="仿宋" w:hAnsi="仿宋" w:cs="方正仿宋_GB2312"/>
          <w:b/>
          <w:bCs/>
          <w:sz w:val="28"/>
          <w:szCs w:val="28"/>
        </w:rPr>
      </w:pPr>
      <w:r>
        <w:rPr>
          <w:rFonts w:ascii="仿宋" w:eastAsia="仿宋" w:hAnsi="仿宋" w:cs="方正仿宋_GB2312" w:hint="eastAsia"/>
          <w:b/>
          <w:bCs/>
          <w:sz w:val="28"/>
          <w:szCs w:val="28"/>
        </w:rPr>
        <w:t xml:space="preserve">   </w:t>
      </w:r>
    </w:p>
    <w:p w:rsidR="00114F50" w:rsidRDefault="004B2B48">
      <w:pPr>
        <w:rPr>
          <w:rFonts w:ascii="仿宋" w:eastAsia="仿宋" w:hAnsi="仿宋" w:cs="仿宋_GB2312"/>
          <w:sz w:val="32"/>
          <w:szCs w:val="32"/>
        </w:rPr>
      </w:pPr>
      <w:r>
        <w:rPr>
          <w:rFonts w:ascii="仿宋" w:eastAsia="仿宋" w:hAnsi="仿宋" w:cs="仿宋_GB2312" w:hint="eastAsia"/>
          <w:sz w:val="32"/>
          <w:szCs w:val="32"/>
        </w:rPr>
        <w:t>为做好珠江街道安置房安置工作，根据南沙区房屋征收补偿安置相关政策的规定，根据公平、公正、公开的基本原则，结合珠江街安置房源实际情况，制定本方案。</w:t>
      </w:r>
    </w:p>
    <w:p w:rsidR="00114F50" w:rsidRDefault="004B2B48">
      <w:pPr>
        <w:widowControl w:val="0"/>
        <w:rPr>
          <w:rFonts w:ascii="黑体" w:eastAsia="黑体" w:hAnsi="黑体" w:cs="黑体"/>
          <w:sz w:val="28"/>
          <w:szCs w:val="28"/>
        </w:rPr>
      </w:pPr>
      <w:r>
        <w:rPr>
          <w:rFonts w:ascii="黑体" w:eastAsia="黑体" w:hAnsi="黑体" w:cs="黑体" w:hint="eastAsia"/>
          <w:sz w:val="32"/>
          <w:szCs w:val="32"/>
        </w:rPr>
        <w:t>一、安置房源信息</w:t>
      </w:r>
      <w:r>
        <w:rPr>
          <w:rFonts w:ascii="黑体" w:eastAsia="黑体" w:hAnsi="黑体" w:cs="黑体" w:hint="eastAsia"/>
          <w:sz w:val="28"/>
          <w:szCs w:val="28"/>
        </w:rPr>
        <w:t xml:space="preserve"> </w:t>
      </w:r>
    </w:p>
    <w:p w:rsidR="00114F50" w:rsidRDefault="004B2B48">
      <w:pPr>
        <w:widowControl w:val="0"/>
        <w:rPr>
          <w:rFonts w:ascii="仿宋" w:eastAsia="仿宋" w:hAnsi="仿宋" w:cs="仿宋_GB2312"/>
          <w:sz w:val="32"/>
          <w:szCs w:val="32"/>
          <w:lang w:bidi="ar"/>
        </w:rPr>
      </w:pPr>
      <w:r>
        <w:rPr>
          <w:rFonts w:ascii="仿宋" w:eastAsia="仿宋" w:hAnsi="仿宋" w:cs="仿宋_GB2312" w:hint="eastAsia"/>
          <w:sz w:val="32"/>
          <w:szCs w:val="32"/>
          <w:lang w:bidi="ar"/>
        </w:rPr>
        <w:t>珠江街道2024年第一轮第二批次安置房分配中的可分配安置房源为：</w:t>
      </w:r>
    </w:p>
    <w:p w:rsidR="00114F50" w:rsidRDefault="004B2B48">
      <w:pPr>
        <w:widowControl w:val="0"/>
        <w:rPr>
          <w:rFonts w:ascii="仿宋" w:eastAsia="仿宋" w:hAnsi="仿宋" w:cs="仿宋_GB2312"/>
          <w:sz w:val="32"/>
          <w:szCs w:val="32"/>
          <w:lang w:bidi="ar"/>
        </w:rPr>
      </w:pPr>
      <w:r>
        <w:rPr>
          <w:rFonts w:ascii="仿宋" w:eastAsia="仿宋" w:hAnsi="仿宋" w:cs="仿宋_GB2312" w:hint="eastAsia"/>
          <w:sz w:val="32"/>
          <w:szCs w:val="32"/>
          <w:lang w:bidi="ar"/>
        </w:rPr>
        <w:t>1. 珠江街道2024年第一轮第一批次安置房分配结束后，第一轮第一批次已公示房源中除已分配安置房源外的全部剩余房源。</w:t>
      </w:r>
    </w:p>
    <w:p w:rsidR="00114F50" w:rsidRDefault="004B2B48">
      <w:pPr>
        <w:widowControl w:val="0"/>
        <w:rPr>
          <w:rFonts w:ascii="仿宋" w:eastAsia="仿宋" w:hAnsi="仿宋" w:cs="仿宋_GB2312"/>
          <w:sz w:val="32"/>
          <w:szCs w:val="32"/>
          <w:lang w:bidi="ar"/>
        </w:rPr>
      </w:pPr>
      <w:r>
        <w:rPr>
          <w:rFonts w:ascii="仿宋" w:eastAsia="仿宋" w:hAnsi="仿宋" w:cs="仿宋_GB2312" w:hint="eastAsia"/>
          <w:sz w:val="32"/>
          <w:szCs w:val="32"/>
          <w:lang w:bidi="ar"/>
        </w:rPr>
        <w:t>2.</w:t>
      </w:r>
      <w:r>
        <w:rPr>
          <w:rFonts w:ascii="仿宋" w:eastAsia="仿宋" w:hAnsi="仿宋" w:cs="仿宋_GB2312"/>
          <w:sz w:val="32"/>
          <w:szCs w:val="32"/>
          <w:lang w:bidi="ar"/>
        </w:rPr>
        <w:t xml:space="preserve"> </w:t>
      </w:r>
      <w:r>
        <w:rPr>
          <w:rFonts w:ascii="仿宋" w:eastAsia="仿宋" w:hAnsi="仿宋" w:cs="仿宋_GB2312" w:hint="eastAsia"/>
          <w:sz w:val="32"/>
          <w:szCs w:val="32"/>
          <w:lang w:bidi="ar"/>
        </w:rPr>
        <w:t>自广州市南沙区珠江街道2024年第一轮第一批次安置房分配工作方案公示之日（包含当日）起至珠江街道2024年第一轮第二批次可分配安置房房源公示之日（不包含当日）期间，嘉安花园新增处于空置状态的安置房。</w:t>
      </w:r>
    </w:p>
    <w:p w:rsidR="00114F50" w:rsidRDefault="004B2B48">
      <w:pPr>
        <w:widowControl w:val="0"/>
        <w:rPr>
          <w:rFonts w:ascii="仿宋" w:eastAsia="仿宋" w:hAnsi="仿宋" w:cs="仿宋_GB2312"/>
          <w:sz w:val="32"/>
          <w:szCs w:val="32"/>
          <w:lang w:bidi="ar"/>
        </w:rPr>
      </w:pPr>
      <w:r>
        <w:rPr>
          <w:rFonts w:ascii="仿宋" w:eastAsia="仿宋" w:hAnsi="仿宋" w:cs="仿宋_GB2312" w:hint="eastAsia"/>
          <w:sz w:val="32"/>
          <w:szCs w:val="32"/>
          <w:lang w:bidi="ar"/>
        </w:rPr>
        <w:t>3. 自广州市南沙区珠江街道2024年第一轮第一批次安置房分配工作方案公示之日（包含当日）起至珠江街道2024年第一轮第二批次可分配安置房房源公示之日（不包含当日）期间，</w:t>
      </w:r>
      <w:proofErr w:type="gramStart"/>
      <w:r>
        <w:rPr>
          <w:rFonts w:ascii="仿宋" w:eastAsia="仿宋" w:hAnsi="仿宋" w:cs="仿宋_GB2312" w:hint="eastAsia"/>
          <w:sz w:val="32"/>
          <w:szCs w:val="32"/>
          <w:lang w:bidi="ar"/>
        </w:rPr>
        <w:t>首筑花园</w:t>
      </w:r>
      <w:proofErr w:type="gramEnd"/>
      <w:r>
        <w:rPr>
          <w:rFonts w:ascii="仿宋" w:eastAsia="仿宋" w:hAnsi="仿宋" w:cs="仿宋_GB2312" w:hint="eastAsia"/>
          <w:sz w:val="32"/>
          <w:szCs w:val="32"/>
          <w:lang w:bidi="ar"/>
        </w:rPr>
        <w:t>新增处于空置状态的安置房。</w:t>
      </w:r>
    </w:p>
    <w:p w:rsidR="00114F50" w:rsidRDefault="004B2B48">
      <w:pPr>
        <w:widowControl w:val="0"/>
        <w:rPr>
          <w:rFonts w:ascii="黑体" w:eastAsia="黑体" w:hAnsi="黑体" w:cs="黑体"/>
          <w:sz w:val="32"/>
          <w:szCs w:val="32"/>
        </w:rPr>
      </w:pPr>
      <w:r>
        <w:rPr>
          <w:rFonts w:ascii="黑体" w:eastAsia="黑体" w:hAnsi="黑体" w:cs="黑体" w:hint="eastAsia"/>
          <w:sz w:val="32"/>
          <w:szCs w:val="32"/>
        </w:rPr>
        <w:t xml:space="preserve">二、适用对象 </w:t>
      </w:r>
    </w:p>
    <w:p w:rsidR="00114F50" w:rsidRDefault="004B2B48">
      <w:pPr>
        <w:widowControl w:val="0"/>
        <w:rPr>
          <w:rFonts w:ascii="仿宋" w:eastAsia="仿宋" w:hAnsi="仿宋" w:cs="仿宋_GB2312"/>
          <w:sz w:val="32"/>
          <w:szCs w:val="32"/>
          <w:lang w:bidi="ar"/>
        </w:rPr>
      </w:pPr>
      <w:r>
        <w:rPr>
          <w:rFonts w:ascii="仿宋" w:eastAsia="仿宋" w:hAnsi="仿宋" w:cs="仿宋_GB2312" w:hint="eastAsia"/>
          <w:sz w:val="32"/>
          <w:szCs w:val="32"/>
          <w:lang w:bidi="ar"/>
        </w:rPr>
        <w:lastRenderedPageBreak/>
        <w:t>同时符合下列条件的被征收人，可参与珠江街道2024年第一轮第二批次安置房分配：</w:t>
      </w:r>
    </w:p>
    <w:p w:rsidR="00114F50" w:rsidRDefault="004B2B48">
      <w:pPr>
        <w:widowControl w:val="0"/>
        <w:rPr>
          <w:rFonts w:ascii="仿宋" w:eastAsia="仿宋" w:hAnsi="仿宋" w:cs="仿宋_GB2312"/>
          <w:sz w:val="32"/>
          <w:szCs w:val="32"/>
          <w:lang w:bidi="ar"/>
        </w:rPr>
      </w:pPr>
      <w:r>
        <w:rPr>
          <w:rFonts w:ascii="仿宋" w:eastAsia="仿宋" w:hAnsi="仿宋" w:cs="仿宋_GB2312" w:hint="eastAsia"/>
          <w:sz w:val="32"/>
          <w:szCs w:val="32"/>
          <w:lang w:bidi="ar"/>
        </w:rPr>
        <w:t>（一）被征收人已按照《广州南沙集体土地和集体土地上房屋征收补偿安置办法》（穗南开管办〔2018〕2号）、《广州南沙国有出让土地上住宅和商业用房征收补偿指导意见》（穗南府</w:t>
      </w:r>
      <w:proofErr w:type="gramStart"/>
      <w:r>
        <w:rPr>
          <w:rFonts w:ascii="仿宋" w:eastAsia="仿宋" w:hAnsi="仿宋" w:cs="仿宋_GB2312" w:hint="eastAsia"/>
          <w:sz w:val="32"/>
          <w:szCs w:val="32"/>
          <w:lang w:bidi="ar"/>
        </w:rPr>
        <w:t>规</w:t>
      </w:r>
      <w:proofErr w:type="gramEnd"/>
      <w:r>
        <w:rPr>
          <w:rFonts w:ascii="仿宋" w:eastAsia="仿宋" w:hAnsi="仿宋" w:cs="仿宋_GB2312" w:hint="eastAsia"/>
          <w:sz w:val="32"/>
          <w:szCs w:val="32"/>
          <w:lang w:bidi="ar"/>
        </w:rPr>
        <w:t>〔2019〕2号）规定签订征收合同。</w:t>
      </w:r>
    </w:p>
    <w:p w:rsidR="00114F50" w:rsidRDefault="004B2B48">
      <w:pPr>
        <w:widowControl w:val="0"/>
        <w:rPr>
          <w:rFonts w:ascii="仿宋" w:eastAsia="仿宋" w:hAnsi="仿宋" w:cs="仿宋_GB2312"/>
          <w:sz w:val="32"/>
          <w:szCs w:val="32"/>
          <w:lang w:bidi="ar"/>
        </w:rPr>
      </w:pPr>
      <w:r>
        <w:rPr>
          <w:rFonts w:ascii="仿宋" w:eastAsia="仿宋" w:hAnsi="仿宋" w:cs="仿宋_GB2312" w:hint="eastAsia"/>
          <w:sz w:val="32"/>
          <w:szCs w:val="32"/>
          <w:lang w:bidi="ar"/>
        </w:rPr>
        <w:t>（二）截止至本方案公示之日（不包含当日），被征收人已将其被征收房屋交付给房屋征收部门或者被征收房屋已被行政机关拆除。</w:t>
      </w:r>
    </w:p>
    <w:p w:rsidR="00114F50" w:rsidRDefault="004B2B48">
      <w:pPr>
        <w:widowControl w:val="0"/>
        <w:rPr>
          <w:rFonts w:ascii="仿宋" w:eastAsia="仿宋" w:hAnsi="仿宋" w:cs="仿宋_GB2312"/>
          <w:sz w:val="32"/>
          <w:szCs w:val="32"/>
          <w:lang w:bidi="ar"/>
        </w:rPr>
      </w:pPr>
      <w:r>
        <w:rPr>
          <w:rFonts w:ascii="仿宋" w:eastAsia="仿宋" w:hAnsi="仿宋" w:cs="仿宋_GB2312" w:hint="eastAsia"/>
          <w:sz w:val="32"/>
          <w:szCs w:val="32"/>
          <w:lang w:bidi="ar"/>
        </w:rPr>
        <w:t>（三）被征收房屋位于</w:t>
      </w:r>
      <w:proofErr w:type="gramStart"/>
      <w:r>
        <w:rPr>
          <w:rFonts w:ascii="仿宋" w:eastAsia="仿宋" w:hAnsi="仿宋" w:cs="仿宋_GB2312" w:hint="eastAsia"/>
          <w:sz w:val="32"/>
          <w:szCs w:val="32"/>
          <w:lang w:bidi="ar"/>
        </w:rPr>
        <w:t>下列征拆项目</w:t>
      </w:r>
      <w:proofErr w:type="gramEnd"/>
      <w:r>
        <w:rPr>
          <w:rFonts w:ascii="仿宋" w:eastAsia="仿宋" w:hAnsi="仿宋" w:cs="仿宋_GB2312" w:hint="eastAsia"/>
          <w:sz w:val="32"/>
          <w:szCs w:val="32"/>
          <w:lang w:bidi="ar"/>
        </w:rPr>
        <w:t>范围内：</w:t>
      </w:r>
    </w:p>
    <w:p w:rsidR="006D1809" w:rsidRPr="006D1809" w:rsidRDefault="006D1809" w:rsidP="006D1809">
      <w:pPr>
        <w:widowControl w:val="0"/>
        <w:rPr>
          <w:rFonts w:ascii="仿宋" w:eastAsia="仿宋" w:hAnsi="仿宋" w:cs="仿宋_GB2312"/>
          <w:sz w:val="32"/>
          <w:szCs w:val="32"/>
          <w:lang w:bidi="ar"/>
        </w:rPr>
      </w:pPr>
      <w:r w:rsidRPr="006D1809">
        <w:rPr>
          <w:rFonts w:ascii="仿宋" w:eastAsia="仿宋" w:hAnsi="仿宋" w:cs="仿宋_GB2312" w:hint="eastAsia"/>
          <w:sz w:val="32"/>
          <w:szCs w:val="32"/>
          <w:lang w:bidi="ar"/>
        </w:rPr>
        <w:t>1．110千伏合兴至鱼飞、横沥线路工程项目；</w:t>
      </w:r>
    </w:p>
    <w:p w:rsidR="006D1809" w:rsidRPr="006D1809" w:rsidRDefault="006D1809" w:rsidP="006D1809">
      <w:pPr>
        <w:widowControl w:val="0"/>
        <w:rPr>
          <w:rFonts w:ascii="仿宋" w:eastAsia="仿宋" w:hAnsi="仿宋" w:cs="仿宋_GB2312"/>
          <w:sz w:val="32"/>
          <w:szCs w:val="32"/>
          <w:lang w:bidi="ar"/>
        </w:rPr>
      </w:pPr>
      <w:r w:rsidRPr="006D1809">
        <w:rPr>
          <w:rFonts w:ascii="仿宋" w:eastAsia="仿宋" w:hAnsi="仿宋" w:cs="仿宋_GB2312" w:hint="eastAsia"/>
          <w:sz w:val="32"/>
          <w:szCs w:val="32"/>
          <w:lang w:bidi="ar"/>
        </w:rPr>
        <w:t>2．轨道交通十八号线万横区间二期房屋征收项目；</w:t>
      </w:r>
    </w:p>
    <w:p w:rsidR="006D1809" w:rsidRPr="006D1809" w:rsidRDefault="006D1809" w:rsidP="006D1809">
      <w:pPr>
        <w:widowControl w:val="0"/>
        <w:rPr>
          <w:rFonts w:ascii="仿宋" w:eastAsia="仿宋" w:hAnsi="仿宋" w:cs="仿宋_GB2312"/>
          <w:sz w:val="32"/>
          <w:szCs w:val="32"/>
          <w:lang w:bidi="ar"/>
        </w:rPr>
      </w:pPr>
      <w:r w:rsidRPr="006D1809">
        <w:rPr>
          <w:rFonts w:ascii="仿宋" w:eastAsia="仿宋" w:hAnsi="仿宋" w:cs="仿宋_GB2312" w:hint="eastAsia"/>
          <w:sz w:val="32"/>
          <w:szCs w:val="32"/>
          <w:lang w:bidi="ar"/>
        </w:rPr>
        <w:t>3．珠江街安置区2号路延长线工程项目；</w:t>
      </w:r>
    </w:p>
    <w:p w:rsidR="006D1809" w:rsidRPr="006D1809" w:rsidRDefault="006D1809" w:rsidP="006D1809">
      <w:pPr>
        <w:widowControl w:val="0"/>
        <w:rPr>
          <w:rFonts w:ascii="仿宋" w:eastAsia="仿宋" w:hAnsi="仿宋" w:cs="仿宋_GB2312"/>
          <w:sz w:val="32"/>
          <w:szCs w:val="32"/>
          <w:lang w:bidi="ar"/>
        </w:rPr>
      </w:pPr>
      <w:r w:rsidRPr="006D1809">
        <w:rPr>
          <w:rFonts w:ascii="仿宋" w:eastAsia="仿宋" w:hAnsi="仿宋" w:cs="仿宋_GB2312" w:hint="eastAsia"/>
          <w:sz w:val="32"/>
          <w:szCs w:val="32"/>
          <w:lang w:bidi="ar"/>
        </w:rPr>
        <w:t>4．南沙区河涌综合整治工程项目（珠江街段）；</w:t>
      </w:r>
    </w:p>
    <w:p w:rsidR="006D1809" w:rsidRPr="006D1809" w:rsidRDefault="006D1809" w:rsidP="006D1809">
      <w:pPr>
        <w:widowControl w:val="0"/>
        <w:rPr>
          <w:rFonts w:ascii="仿宋" w:eastAsia="仿宋" w:hAnsi="仿宋" w:cs="仿宋_GB2312"/>
          <w:sz w:val="32"/>
          <w:szCs w:val="32"/>
          <w:lang w:bidi="ar"/>
        </w:rPr>
      </w:pPr>
      <w:r w:rsidRPr="006D1809">
        <w:rPr>
          <w:rFonts w:ascii="仿宋" w:eastAsia="仿宋" w:hAnsi="仿宋" w:cs="仿宋_GB2312" w:hint="eastAsia"/>
          <w:sz w:val="32"/>
          <w:szCs w:val="32"/>
          <w:lang w:bidi="ar"/>
        </w:rPr>
        <w:t>5．灵新大道改扩建工程项目；</w:t>
      </w:r>
    </w:p>
    <w:p w:rsidR="006D1809" w:rsidRPr="006D1809" w:rsidRDefault="006D1809" w:rsidP="006D1809">
      <w:pPr>
        <w:widowControl w:val="0"/>
        <w:rPr>
          <w:rFonts w:ascii="仿宋" w:eastAsia="仿宋" w:hAnsi="仿宋" w:cs="仿宋_GB2312"/>
          <w:sz w:val="32"/>
          <w:szCs w:val="32"/>
          <w:lang w:bidi="ar"/>
        </w:rPr>
      </w:pPr>
      <w:r w:rsidRPr="006D1809">
        <w:rPr>
          <w:rFonts w:ascii="仿宋" w:eastAsia="仿宋" w:hAnsi="仿宋" w:cs="仿宋_GB2312" w:hint="eastAsia"/>
          <w:sz w:val="32"/>
          <w:szCs w:val="32"/>
          <w:lang w:bidi="ar"/>
        </w:rPr>
        <w:t>6．明珠湾大桥项目；</w:t>
      </w:r>
    </w:p>
    <w:p w:rsidR="006D1809" w:rsidRPr="006D1809" w:rsidRDefault="006D1809" w:rsidP="006D1809">
      <w:pPr>
        <w:widowControl w:val="0"/>
        <w:rPr>
          <w:rFonts w:ascii="仿宋" w:eastAsia="仿宋" w:hAnsi="仿宋" w:cs="仿宋_GB2312"/>
          <w:sz w:val="32"/>
          <w:szCs w:val="32"/>
          <w:lang w:bidi="ar"/>
        </w:rPr>
      </w:pPr>
      <w:r w:rsidRPr="006D1809">
        <w:rPr>
          <w:rFonts w:ascii="仿宋" w:eastAsia="仿宋" w:hAnsi="仿宋" w:cs="仿宋_GB2312" w:hint="eastAsia"/>
          <w:sz w:val="32"/>
          <w:szCs w:val="32"/>
          <w:lang w:bidi="ar"/>
        </w:rPr>
        <w:t>7．南沙港铁路项目（珠江段）；</w:t>
      </w:r>
    </w:p>
    <w:p w:rsidR="006D1809" w:rsidRPr="006D1809" w:rsidRDefault="006D1809" w:rsidP="006D1809">
      <w:pPr>
        <w:widowControl w:val="0"/>
        <w:rPr>
          <w:rFonts w:ascii="仿宋" w:eastAsia="仿宋" w:hAnsi="仿宋" w:cs="仿宋_GB2312"/>
          <w:sz w:val="32"/>
          <w:szCs w:val="32"/>
          <w:lang w:bidi="ar"/>
        </w:rPr>
      </w:pPr>
      <w:r w:rsidRPr="006D1809">
        <w:rPr>
          <w:rFonts w:ascii="仿宋" w:eastAsia="仿宋" w:hAnsi="仿宋" w:cs="仿宋_GB2312" w:hint="eastAsia"/>
          <w:sz w:val="32"/>
          <w:szCs w:val="32"/>
          <w:lang w:bidi="ar"/>
        </w:rPr>
        <w:t>8．南沙·明珠现代都市农业实验园项目；</w:t>
      </w:r>
    </w:p>
    <w:p w:rsidR="006D1809" w:rsidRPr="006D1809" w:rsidRDefault="006D1809" w:rsidP="006D1809">
      <w:pPr>
        <w:widowControl w:val="0"/>
        <w:rPr>
          <w:rFonts w:ascii="仿宋" w:eastAsia="仿宋" w:hAnsi="仿宋" w:cs="仿宋_GB2312"/>
          <w:sz w:val="32"/>
          <w:szCs w:val="32"/>
          <w:lang w:bidi="ar"/>
        </w:rPr>
      </w:pPr>
      <w:r w:rsidRPr="006D1809">
        <w:rPr>
          <w:rFonts w:ascii="仿宋" w:eastAsia="仿宋" w:hAnsi="仿宋" w:cs="仿宋_GB2312" w:hint="eastAsia"/>
          <w:sz w:val="32"/>
          <w:szCs w:val="32"/>
          <w:lang w:bidi="ar"/>
        </w:rPr>
        <w:t>9．万顷沙保税港加工制造业区块水务景观工程项目；</w:t>
      </w:r>
    </w:p>
    <w:p w:rsidR="006D1809" w:rsidRPr="006D1809" w:rsidRDefault="006D1809" w:rsidP="006D1809">
      <w:pPr>
        <w:widowControl w:val="0"/>
        <w:rPr>
          <w:rFonts w:ascii="仿宋" w:eastAsia="仿宋" w:hAnsi="仿宋" w:cs="仿宋_GB2312"/>
          <w:sz w:val="32"/>
          <w:szCs w:val="32"/>
          <w:lang w:bidi="ar"/>
        </w:rPr>
      </w:pPr>
      <w:r w:rsidRPr="006D1809">
        <w:rPr>
          <w:rFonts w:ascii="仿宋" w:eastAsia="仿宋" w:hAnsi="仿宋" w:cs="仿宋_GB2312" w:hint="eastAsia"/>
          <w:sz w:val="32"/>
          <w:szCs w:val="32"/>
          <w:lang w:bidi="ar"/>
        </w:rPr>
        <w:t>10．万新大道项目；</w:t>
      </w:r>
    </w:p>
    <w:p w:rsidR="006D1809" w:rsidRPr="006D1809" w:rsidRDefault="006D1809" w:rsidP="006D1809">
      <w:pPr>
        <w:widowControl w:val="0"/>
        <w:rPr>
          <w:rFonts w:ascii="仿宋" w:eastAsia="仿宋" w:hAnsi="仿宋" w:cs="仿宋_GB2312"/>
          <w:sz w:val="32"/>
          <w:szCs w:val="32"/>
          <w:lang w:bidi="ar"/>
        </w:rPr>
      </w:pPr>
      <w:r w:rsidRPr="006D1809">
        <w:rPr>
          <w:rFonts w:ascii="仿宋" w:eastAsia="仿宋" w:hAnsi="仿宋" w:cs="仿宋_GB2312" w:hint="eastAsia"/>
          <w:sz w:val="32"/>
          <w:szCs w:val="32"/>
          <w:lang w:bidi="ar"/>
        </w:rPr>
        <w:t>11．粤港深度合作区启动区项目；</w:t>
      </w:r>
    </w:p>
    <w:p w:rsidR="006D1809" w:rsidRPr="006D1809" w:rsidRDefault="006D1809" w:rsidP="006D1809">
      <w:pPr>
        <w:widowControl w:val="0"/>
        <w:rPr>
          <w:rFonts w:ascii="仿宋" w:eastAsia="仿宋" w:hAnsi="仿宋" w:cs="仿宋_GB2312"/>
          <w:sz w:val="32"/>
          <w:szCs w:val="32"/>
          <w:lang w:bidi="ar"/>
        </w:rPr>
      </w:pPr>
      <w:r w:rsidRPr="006D1809">
        <w:rPr>
          <w:rFonts w:ascii="仿宋" w:eastAsia="仿宋" w:hAnsi="仿宋" w:cs="仿宋_GB2312" w:hint="eastAsia"/>
          <w:sz w:val="32"/>
          <w:szCs w:val="32"/>
          <w:lang w:bidi="ar"/>
        </w:rPr>
        <w:t>12．新建深圳至江门铁路（广州市段）；</w:t>
      </w:r>
    </w:p>
    <w:p w:rsidR="006D1809" w:rsidRPr="006D1809" w:rsidRDefault="006D1809" w:rsidP="006D1809">
      <w:pPr>
        <w:widowControl w:val="0"/>
        <w:rPr>
          <w:rFonts w:ascii="仿宋" w:eastAsia="仿宋" w:hAnsi="仿宋" w:cs="仿宋_GB2312"/>
          <w:sz w:val="32"/>
          <w:szCs w:val="32"/>
          <w:lang w:bidi="ar"/>
        </w:rPr>
      </w:pPr>
      <w:r w:rsidRPr="006D1809">
        <w:rPr>
          <w:rFonts w:ascii="仿宋" w:eastAsia="仿宋" w:hAnsi="仿宋" w:cs="仿宋_GB2312" w:hint="eastAsia"/>
          <w:sz w:val="32"/>
          <w:szCs w:val="32"/>
          <w:lang w:bidi="ar"/>
        </w:rPr>
        <w:t>13．中科院明珠科学园项目；</w:t>
      </w:r>
    </w:p>
    <w:p w:rsidR="006D1809" w:rsidRPr="006D1809" w:rsidRDefault="006D1809" w:rsidP="006D1809">
      <w:pPr>
        <w:widowControl w:val="0"/>
        <w:rPr>
          <w:rFonts w:ascii="仿宋" w:eastAsia="仿宋" w:hAnsi="仿宋" w:cs="仿宋_GB2312"/>
          <w:sz w:val="32"/>
          <w:szCs w:val="32"/>
          <w:lang w:bidi="ar"/>
        </w:rPr>
      </w:pPr>
      <w:r w:rsidRPr="006D1809">
        <w:rPr>
          <w:rFonts w:ascii="仿宋" w:eastAsia="仿宋" w:hAnsi="仿宋" w:cs="仿宋_GB2312" w:hint="eastAsia"/>
          <w:sz w:val="32"/>
          <w:szCs w:val="32"/>
          <w:lang w:bidi="ar"/>
        </w:rPr>
        <w:lastRenderedPageBreak/>
        <w:t>14．珠江工业园项目；</w:t>
      </w:r>
    </w:p>
    <w:p w:rsidR="006D1809" w:rsidRPr="006D1809" w:rsidRDefault="006D1809" w:rsidP="006D1809">
      <w:pPr>
        <w:widowControl w:val="0"/>
        <w:rPr>
          <w:rFonts w:ascii="仿宋" w:eastAsia="仿宋" w:hAnsi="仿宋" w:cs="仿宋_GB2312"/>
          <w:sz w:val="32"/>
          <w:szCs w:val="32"/>
          <w:lang w:bidi="ar"/>
        </w:rPr>
      </w:pPr>
      <w:r w:rsidRPr="006D1809">
        <w:rPr>
          <w:rFonts w:ascii="仿宋" w:eastAsia="仿宋" w:hAnsi="仿宋" w:cs="仿宋_GB2312" w:hint="eastAsia"/>
          <w:sz w:val="32"/>
          <w:szCs w:val="32"/>
          <w:lang w:bidi="ar"/>
        </w:rPr>
        <w:t>15．珠江中学扩建项目；</w:t>
      </w:r>
    </w:p>
    <w:p w:rsidR="006D1809" w:rsidRDefault="006D1809">
      <w:pPr>
        <w:widowControl w:val="0"/>
        <w:rPr>
          <w:rFonts w:ascii="仿宋" w:eastAsia="仿宋" w:hAnsi="仿宋" w:cs="仿宋_GB2312"/>
          <w:sz w:val="32"/>
          <w:szCs w:val="32"/>
          <w:lang w:bidi="ar"/>
        </w:rPr>
      </w:pPr>
      <w:r w:rsidRPr="006D1809">
        <w:rPr>
          <w:rFonts w:ascii="仿宋" w:eastAsia="仿宋" w:hAnsi="仿宋" w:cs="仿宋_GB2312" w:hint="eastAsia"/>
          <w:sz w:val="32"/>
          <w:szCs w:val="32"/>
          <w:lang w:bidi="ar"/>
        </w:rPr>
        <w:t>16．南沙至珠海（中山）城际（万顷沙-兴中段）南沙段工程项目。</w:t>
      </w:r>
    </w:p>
    <w:p w:rsidR="00114F50" w:rsidRDefault="004B2B48">
      <w:pPr>
        <w:widowControl w:val="0"/>
        <w:rPr>
          <w:rFonts w:ascii="黑体" w:eastAsia="黑体" w:hAnsi="黑体" w:cs="黑体"/>
          <w:sz w:val="32"/>
          <w:szCs w:val="32"/>
        </w:rPr>
      </w:pPr>
      <w:r>
        <w:rPr>
          <w:rFonts w:ascii="黑体" w:eastAsia="黑体" w:hAnsi="黑体" w:cs="黑体" w:hint="eastAsia"/>
          <w:sz w:val="32"/>
          <w:szCs w:val="32"/>
        </w:rPr>
        <w:t>三、安置房认购原则</w:t>
      </w:r>
    </w:p>
    <w:p w:rsidR="00114F50" w:rsidRDefault="004B2B48">
      <w:pPr>
        <w:widowControl w:val="0"/>
        <w:rPr>
          <w:rFonts w:ascii="仿宋" w:eastAsia="仿宋" w:hAnsi="仿宋" w:cs="仿宋_GB2312"/>
          <w:sz w:val="32"/>
          <w:szCs w:val="32"/>
          <w:lang w:bidi="ar"/>
        </w:rPr>
      </w:pPr>
      <w:r>
        <w:rPr>
          <w:rFonts w:ascii="仿宋" w:eastAsia="仿宋" w:hAnsi="仿宋" w:cs="仿宋_GB2312" w:hint="eastAsia"/>
          <w:sz w:val="32"/>
          <w:szCs w:val="32"/>
          <w:lang w:bidi="ar"/>
        </w:rPr>
        <w:t>符合珠江街道2024年第一轮第二批次安置房分配资格的被征收人，应按照征收合同的约定以及本方案的规定及要求，及时到广州市南沙区</w:t>
      </w:r>
      <w:r w:rsidR="00BA4824" w:rsidRPr="00BA4824">
        <w:rPr>
          <w:rFonts w:ascii="仿宋" w:eastAsia="仿宋" w:hAnsi="仿宋" w:cs="仿宋_GB2312" w:hint="eastAsia"/>
          <w:sz w:val="32"/>
          <w:szCs w:val="32"/>
          <w:lang w:bidi="ar"/>
        </w:rPr>
        <w:t>珠江街道城市发展服务中心</w:t>
      </w:r>
      <w:r>
        <w:rPr>
          <w:rFonts w:ascii="仿宋" w:eastAsia="仿宋" w:hAnsi="仿宋" w:cs="仿宋_GB2312" w:hint="eastAsia"/>
          <w:sz w:val="32"/>
          <w:szCs w:val="32"/>
          <w:lang w:bidi="ar"/>
        </w:rPr>
        <w:t>（下称“</w:t>
      </w:r>
      <w:r w:rsidR="00BA4824" w:rsidRPr="00BA4824">
        <w:rPr>
          <w:rFonts w:ascii="仿宋" w:eastAsia="仿宋" w:hAnsi="仿宋" w:cs="仿宋_GB2312" w:hint="eastAsia"/>
          <w:sz w:val="32"/>
          <w:szCs w:val="32"/>
          <w:lang w:bidi="ar"/>
        </w:rPr>
        <w:t>城市发展服务中心</w:t>
      </w:r>
      <w:r>
        <w:rPr>
          <w:rFonts w:ascii="仿宋" w:eastAsia="仿宋" w:hAnsi="仿宋" w:cs="仿宋_GB2312" w:hint="eastAsia"/>
          <w:sz w:val="32"/>
          <w:szCs w:val="32"/>
          <w:lang w:bidi="ar"/>
        </w:rPr>
        <w:t xml:space="preserve">”）办理签署《认购选房登记表》等认购确认登记手续。 </w:t>
      </w:r>
    </w:p>
    <w:p w:rsidR="00114F50" w:rsidRDefault="004B2B48">
      <w:pPr>
        <w:widowControl w:val="0"/>
        <w:rPr>
          <w:rFonts w:ascii="仿宋" w:eastAsia="仿宋" w:hAnsi="仿宋" w:cs="仿宋_GB2312"/>
          <w:sz w:val="32"/>
          <w:szCs w:val="32"/>
          <w:lang w:bidi="ar"/>
        </w:rPr>
      </w:pPr>
      <w:r>
        <w:rPr>
          <w:rFonts w:ascii="仿宋" w:eastAsia="仿宋" w:hAnsi="仿宋" w:cs="仿宋_GB2312" w:hint="eastAsia"/>
          <w:sz w:val="32"/>
          <w:szCs w:val="32"/>
          <w:lang w:bidi="ar"/>
        </w:rPr>
        <w:t xml:space="preserve">（一）征收合同明确约定的意向安置楼盘有配建安置房（含“海悦国际”“海悦国际配建”“海悦国际中铁配建”等）（包括征收合同约定的全部意向安置楼盘均为配建安置房，以及征收合同约定的部分意向安置楼盘为配建安置房）的被征收人应在万悦花园安置房源中进行认购，具体认购原则为：被征收人应根据征收合同约定的意向配建安置房的户型及数量，按最接近户型认购原则，在万悦花园配建安置房源中选择最接近征收合同约定的意向配建安置房户型的安置房源进行认购。 </w:t>
      </w:r>
    </w:p>
    <w:p w:rsidR="00114F50" w:rsidRDefault="004B2B48">
      <w:pPr>
        <w:widowControl w:val="0"/>
        <w:rPr>
          <w:rFonts w:ascii="仿宋" w:eastAsia="仿宋" w:hAnsi="仿宋" w:cs="仿宋_GB2312"/>
          <w:sz w:val="32"/>
          <w:szCs w:val="32"/>
        </w:rPr>
      </w:pPr>
      <w:r>
        <w:rPr>
          <w:rFonts w:ascii="仿宋" w:eastAsia="仿宋" w:hAnsi="仿宋" w:cs="仿宋_GB2312" w:hint="eastAsia"/>
          <w:sz w:val="32"/>
          <w:szCs w:val="32"/>
          <w:lang w:bidi="ar"/>
        </w:rPr>
        <w:t>（二）征收合同明确约定的意向安置楼盘有配建安置房的被征收人按上述规定在万悦花园安置房源中完成认购登记和现场摇珠选房后，再由征收合同未约定意向安置楼盘在配建安置区（征收合同未约定意向安置楼盘为“海悦国际”“海悦国际中铁配建”“海悦国际配建”等）的被征收人进行认购，具体认购原则为：每一份征收合同对应认购一套安置房，被征收人应根据征收合同约定的意向安置房户型，届时从珠江街道全部安置楼盘的剩余可分配安置房源中，选择最接近征收合同约</w:t>
      </w:r>
      <w:r>
        <w:rPr>
          <w:rFonts w:ascii="仿宋" w:eastAsia="仿宋" w:hAnsi="仿宋" w:cs="仿宋_GB2312" w:hint="eastAsia"/>
          <w:sz w:val="32"/>
          <w:szCs w:val="32"/>
          <w:lang w:bidi="ar"/>
        </w:rPr>
        <w:lastRenderedPageBreak/>
        <w:t>定的意向安置房户型的一套安置房进行认购【备注：如果被征收人选择认购首筑花园安置房的，首筑花园安置房按被征收房屋套内面积和首筑花园安置房套内面积以1:1进行置换计算</w:t>
      </w:r>
      <w:r>
        <w:rPr>
          <w:rFonts w:ascii="仿宋" w:eastAsia="仿宋" w:hAnsi="仿宋" w:cs="仿宋_GB2312" w:hint="eastAsia"/>
          <w:sz w:val="32"/>
          <w:szCs w:val="32"/>
        </w:rPr>
        <w:t>，而且被征收人</w:t>
      </w:r>
      <w:r>
        <w:rPr>
          <w:rFonts w:ascii="仿宋" w:eastAsia="仿宋" w:hAnsi="仿宋" w:cs="仿宋_GB2312" w:hint="eastAsia"/>
          <w:sz w:val="32"/>
          <w:szCs w:val="32"/>
          <w:lang w:bidi="ar"/>
        </w:rPr>
        <w:t>应根据</w:t>
      </w:r>
      <w:r w:rsidR="00BA4824" w:rsidRPr="00BA4824">
        <w:rPr>
          <w:rFonts w:ascii="仿宋" w:eastAsia="仿宋" w:hAnsi="仿宋" w:cs="仿宋_GB2312" w:hint="eastAsia"/>
          <w:sz w:val="32"/>
          <w:szCs w:val="32"/>
          <w:lang w:bidi="ar"/>
        </w:rPr>
        <w:t>城市发展服务中心</w:t>
      </w:r>
      <w:r>
        <w:rPr>
          <w:rFonts w:ascii="仿宋" w:eastAsia="仿宋" w:hAnsi="仿宋" w:cs="仿宋_GB2312" w:hint="eastAsia"/>
          <w:sz w:val="32"/>
          <w:szCs w:val="32"/>
          <w:lang w:bidi="ar"/>
        </w:rPr>
        <w:t>的规定及要求办理相关所需手续并签署相关所需文件，若被征收人仍选择</w:t>
      </w:r>
      <w:r>
        <w:rPr>
          <w:rFonts w:ascii="仿宋" w:eastAsia="仿宋" w:hAnsi="仿宋" w:cs="仿宋_GB2312" w:hint="eastAsia"/>
          <w:sz w:val="32"/>
          <w:szCs w:val="32"/>
        </w:rPr>
        <w:t>参加首筑花园安置房的认购登记与摇珠选房的，将视为被征收人对前述信息内容均完全知悉与认可，以及同意按照本方案列明的相关全部内容执行</w:t>
      </w:r>
      <w:r>
        <w:rPr>
          <w:rFonts w:ascii="仿宋" w:eastAsia="仿宋" w:hAnsi="仿宋" w:cs="仿宋_GB2312" w:hint="eastAsia"/>
          <w:sz w:val="32"/>
          <w:szCs w:val="32"/>
          <w:lang w:bidi="ar"/>
        </w:rPr>
        <w:t xml:space="preserve">】。 </w:t>
      </w:r>
    </w:p>
    <w:p w:rsidR="00114F50" w:rsidRDefault="004B2B48">
      <w:pPr>
        <w:widowControl w:val="0"/>
        <w:rPr>
          <w:rFonts w:ascii="仿宋" w:eastAsia="仿宋" w:hAnsi="仿宋" w:cs="仿宋_GB2312"/>
          <w:sz w:val="32"/>
          <w:szCs w:val="32"/>
          <w:lang w:bidi="ar"/>
        </w:rPr>
      </w:pPr>
      <w:r>
        <w:rPr>
          <w:rFonts w:ascii="仿宋" w:eastAsia="仿宋" w:hAnsi="仿宋" w:cs="仿宋_GB2312" w:hint="eastAsia"/>
          <w:sz w:val="32"/>
          <w:szCs w:val="32"/>
          <w:lang w:bidi="ar"/>
        </w:rPr>
        <w:t>（三）若出现被征收人认购某个安置楼盘某个安置房户型的认购数量大于本轮本批次可分配的该安置楼盘该安置房户型数量的，则在本轮本批次认购登记结束后，在公证处的公证下，以公开摇珠的方式，</w:t>
      </w:r>
      <w:r>
        <w:rPr>
          <w:rFonts w:ascii="仿宋" w:eastAsia="仿宋" w:hAnsi="仿宋" w:cs="仿宋_GB2312" w:hint="eastAsia"/>
          <w:sz w:val="32"/>
          <w:szCs w:val="32"/>
        </w:rPr>
        <w:t>从已认购该安置楼盘该安置房户型摇珠的被征收人中，</w:t>
      </w:r>
      <w:r>
        <w:rPr>
          <w:rFonts w:ascii="仿宋" w:eastAsia="仿宋" w:hAnsi="仿宋" w:cs="仿宋_GB2312" w:hint="eastAsia"/>
          <w:sz w:val="32"/>
          <w:szCs w:val="32"/>
          <w:lang w:bidi="ar"/>
        </w:rPr>
        <w:t>摇出最终可参与该安置楼盘该安置房户型摇珠选房的被征收人，未摇中最终可参与该安置楼盘该安置房户型摇珠选房的被征收人应按照</w:t>
      </w:r>
      <w:r w:rsidR="00BA4824" w:rsidRPr="00BA4824">
        <w:rPr>
          <w:rFonts w:ascii="仿宋" w:eastAsia="仿宋" w:hAnsi="仿宋" w:cs="仿宋_GB2312" w:hint="eastAsia"/>
          <w:sz w:val="32"/>
          <w:szCs w:val="32"/>
          <w:lang w:bidi="ar"/>
        </w:rPr>
        <w:t>城市发展服务中心</w:t>
      </w:r>
      <w:r>
        <w:rPr>
          <w:rFonts w:ascii="仿宋" w:eastAsia="仿宋" w:hAnsi="仿宋" w:cs="仿宋_GB2312" w:hint="eastAsia"/>
          <w:sz w:val="32"/>
          <w:szCs w:val="32"/>
          <w:lang w:bidi="ar"/>
        </w:rPr>
        <w:t xml:space="preserve">的通知，遵循上述第（一）款与第（二）款规定的认购原则，在其他剩余未被认购完毕的安置房源中进行重新认购。 </w:t>
      </w:r>
    </w:p>
    <w:p w:rsidR="00114F50" w:rsidRDefault="004B2B48">
      <w:pPr>
        <w:widowControl w:val="0"/>
        <w:rPr>
          <w:rFonts w:ascii="仿宋" w:eastAsia="仿宋" w:hAnsi="仿宋" w:cs="仿宋_GB2312"/>
          <w:sz w:val="32"/>
          <w:szCs w:val="32"/>
          <w:lang w:bidi="ar"/>
        </w:rPr>
      </w:pPr>
      <w:r>
        <w:rPr>
          <w:rFonts w:ascii="仿宋" w:eastAsia="仿宋" w:hAnsi="仿宋" w:cs="仿宋_GB2312" w:hint="eastAsia"/>
          <w:sz w:val="32"/>
          <w:szCs w:val="32"/>
          <w:lang w:bidi="ar"/>
        </w:rPr>
        <w:t>（四）若被征收人未按征收合同的约定及本方案规定进行认购登记，或者未摇中参与某个安置楼盘某个安置房户型最终摇珠选房的资格但又不按规定办妥重新认购手续，或者未在规定时间内到指定地点参加并完成</w:t>
      </w:r>
      <w:r>
        <w:rPr>
          <w:rFonts w:ascii="仿宋" w:eastAsia="仿宋" w:hAnsi="仿宋" w:cs="仿宋_GB2312" w:hint="eastAsia"/>
          <w:sz w:val="32"/>
          <w:szCs w:val="32"/>
        </w:rPr>
        <w:t>珠江街道</w:t>
      </w:r>
      <w:r>
        <w:rPr>
          <w:rFonts w:ascii="仿宋" w:eastAsia="仿宋" w:hAnsi="仿宋" w:cs="仿宋_GB2312" w:hint="eastAsia"/>
          <w:sz w:val="32"/>
          <w:szCs w:val="32"/>
          <w:lang w:bidi="ar"/>
        </w:rPr>
        <w:t>2024年第一轮第二批次安置房分配的认购登记确认手续，均</w:t>
      </w:r>
      <w:r>
        <w:rPr>
          <w:rFonts w:ascii="仿宋" w:eastAsia="仿宋" w:hAnsi="仿宋" w:cs="仿宋_GB2312" w:hint="eastAsia"/>
          <w:sz w:val="32"/>
          <w:szCs w:val="32"/>
        </w:rPr>
        <w:t>视为被征收人自动放弃</w:t>
      </w:r>
      <w:r>
        <w:rPr>
          <w:rFonts w:ascii="仿宋" w:eastAsia="仿宋" w:hAnsi="仿宋" w:cs="仿宋_GB2312" w:hint="eastAsia"/>
          <w:sz w:val="32"/>
          <w:szCs w:val="32"/>
          <w:lang w:bidi="ar"/>
        </w:rPr>
        <w:t>珠江街道2024年第一轮第二批次安置房分配资格。</w:t>
      </w:r>
    </w:p>
    <w:p w:rsidR="00114F50" w:rsidRDefault="004B2B48">
      <w:pPr>
        <w:widowControl w:val="0"/>
        <w:rPr>
          <w:rFonts w:ascii="仿宋" w:eastAsia="仿宋" w:hAnsi="仿宋" w:cs="仿宋_GB2312"/>
          <w:sz w:val="32"/>
          <w:szCs w:val="32"/>
          <w:lang w:bidi="ar"/>
        </w:rPr>
      </w:pPr>
      <w:r>
        <w:rPr>
          <w:rFonts w:ascii="仿宋" w:eastAsia="仿宋" w:hAnsi="仿宋" w:cs="仿宋_GB2312" w:hint="eastAsia"/>
          <w:sz w:val="32"/>
          <w:szCs w:val="32"/>
          <w:lang w:bidi="ar"/>
        </w:rPr>
        <w:t>（五）若被征收人有租赁政府的周转房的，需在珠江街道2024年</w:t>
      </w:r>
      <w:r>
        <w:rPr>
          <w:rFonts w:ascii="仿宋" w:eastAsia="仿宋" w:hAnsi="仿宋" w:cs="仿宋_GB2312" w:hint="eastAsia"/>
          <w:sz w:val="32"/>
          <w:szCs w:val="32"/>
          <w:lang w:bidi="ar"/>
        </w:rPr>
        <w:lastRenderedPageBreak/>
        <w:t>第一轮第二批次分配方案正式公示后、认购登记期限届满前</w:t>
      </w:r>
      <w:r>
        <w:rPr>
          <w:rFonts w:ascii="仿宋" w:eastAsia="仿宋" w:hAnsi="仿宋" w:cs="仿宋_GB2312" w:hint="eastAsia"/>
          <w:sz w:val="32"/>
          <w:szCs w:val="32"/>
        </w:rPr>
        <w:t>，按照</w:t>
      </w:r>
      <w:r w:rsidR="00BA4824" w:rsidRPr="00BA4824">
        <w:rPr>
          <w:rFonts w:ascii="仿宋" w:eastAsia="仿宋" w:hAnsi="仿宋" w:cs="仿宋_GB2312" w:hint="eastAsia"/>
          <w:sz w:val="32"/>
          <w:szCs w:val="32"/>
          <w:lang w:bidi="ar"/>
        </w:rPr>
        <w:t>城市发展服务中心</w:t>
      </w:r>
      <w:r>
        <w:rPr>
          <w:rFonts w:ascii="仿宋" w:eastAsia="仿宋" w:hAnsi="仿宋" w:cs="仿宋_GB2312" w:hint="eastAsia"/>
          <w:sz w:val="32"/>
          <w:szCs w:val="32"/>
        </w:rPr>
        <w:t>的规定与要求</w:t>
      </w:r>
      <w:r>
        <w:rPr>
          <w:rFonts w:ascii="仿宋" w:eastAsia="仿宋" w:hAnsi="仿宋" w:cs="仿宋_GB2312" w:hint="eastAsia"/>
          <w:sz w:val="32"/>
          <w:szCs w:val="32"/>
          <w:lang w:bidi="ar"/>
        </w:rPr>
        <w:t>就周转房租赁事宜签订《补充协议》并在约定期限内完成周转房腾退。</w:t>
      </w:r>
    </w:p>
    <w:p w:rsidR="00114F50" w:rsidRPr="0051569B" w:rsidRDefault="004B2B48" w:rsidP="0051569B">
      <w:pPr>
        <w:rPr>
          <w:rFonts w:ascii="Calibri" w:eastAsia="宋体" w:hAnsi="Calibri" w:cs="Times New Roman"/>
          <w:szCs w:val="21"/>
        </w:rPr>
      </w:pPr>
      <w:r>
        <w:rPr>
          <w:rFonts w:ascii="仿宋" w:eastAsia="仿宋" w:hAnsi="仿宋" w:cs="仿宋_GB2312" w:hint="eastAsia"/>
          <w:sz w:val="32"/>
          <w:szCs w:val="32"/>
          <w:lang w:bidi="ar"/>
        </w:rPr>
        <w:t>【备注：</w:t>
      </w:r>
      <w:r w:rsidR="0051569B">
        <w:rPr>
          <w:rFonts w:ascii="仿宋" w:eastAsia="仿宋" w:hAnsi="仿宋" w:cs="仿宋_GB2312" w:hint="eastAsia"/>
          <w:sz w:val="32"/>
          <w:szCs w:val="32"/>
        </w:rPr>
        <w:t>因南悦明珠花园安置房源目前暂未出具正式房屋测绘成果报告等实际情况，由此本次公示的南悦明珠花园安置房源面积等房源信息和数据可能会与后续的《选房证》（附件5-4）、统建安置房分配合同（附件9-1，以下简称“购房合同”）和安置房产权登记的安置房面积等房源信息和数据存在一定差异，因此最终的安置房面积等房源信息和数据应以产权证登记的安置房面积等房源信息和数据为准。本方案公示后，被征收人仍选择参加南悦明珠花园安置房的认购登记与摇珠选房的，将视为被征收人对前述备注信息内容的知悉和认可，以及同意按照本方案列明的相关内容执行。</w:t>
      </w:r>
      <w:r>
        <w:rPr>
          <w:rFonts w:ascii="仿宋" w:eastAsia="仿宋" w:hAnsi="仿宋" w:cs="仿宋_GB2312" w:hint="eastAsia"/>
          <w:sz w:val="32"/>
          <w:szCs w:val="32"/>
          <w:lang w:bidi="ar"/>
        </w:rPr>
        <w:t>】</w:t>
      </w:r>
    </w:p>
    <w:p w:rsidR="00114F50" w:rsidRDefault="004B2B48">
      <w:pPr>
        <w:widowControl w:val="0"/>
        <w:rPr>
          <w:rFonts w:ascii="黑体" w:eastAsia="黑体" w:hAnsi="黑体" w:cs="黑体"/>
          <w:sz w:val="32"/>
          <w:szCs w:val="32"/>
        </w:rPr>
      </w:pPr>
      <w:r>
        <w:rPr>
          <w:rFonts w:ascii="黑体" w:eastAsia="黑体" w:hAnsi="黑体" w:cs="黑体" w:hint="eastAsia"/>
          <w:sz w:val="32"/>
          <w:szCs w:val="32"/>
        </w:rPr>
        <w:t>四、安置房产权登记面积与安置房分配合同约定面积差异结算原则</w:t>
      </w:r>
    </w:p>
    <w:p w:rsidR="00114F50" w:rsidRDefault="004B2B48">
      <w:pPr>
        <w:widowControl w:val="0"/>
        <w:rPr>
          <w:rFonts w:ascii="仿宋" w:eastAsia="仿宋" w:hAnsi="仿宋" w:cs="仿宋_GB2312"/>
          <w:sz w:val="32"/>
          <w:szCs w:val="32"/>
          <w:lang w:bidi="ar"/>
        </w:rPr>
      </w:pPr>
      <w:r>
        <w:rPr>
          <w:rFonts w:ascii="仿宋" w:eastAsia="仿宋" w:hAnsi="仿宋" w:cs="仿宋_GB2312" w:hint="eastAsia"/>
          <w:sz w:val="32"/>
          <w:szCs w:val="32"/>
          <w:lang w:bidi="ar"/>
        </w:rPr>
        <w:t>被征收人按照本方案规定摇珠确定安置房并签订《统建安置房分配合同》或《配建安置房分配合同》或《首筑花园安置房置换合同》（以下统称“购房合同”）后，如安置房不动产权登记面积与安置房购房合同约定的面积有差异的，面积差异比绝对值在0.6%以内（含0.6%）的，房屋征收部门与被征收人之间互不作任何补偿；面积差异比绝对值在 0.6%以上的，则按照安置房市场评估价进行结算补偿。</w:t>
      </w:r>
    </w:p>
    <w:p w:rsidR="00114F50" w:rsidRDefault="004B2B48">
      <w:pPr>
        <w:widowControl w:val="0"/>
        <w:rPr>
          <w:rFonts w:ascii="仿宋" w:eastAsia="仿宋" w:hAnsi="仿宋" w:cs="仿宋_GB2312"/>
          <w:sz w:val="32"/>
          <w:szCs w:val="32"/>
          <w:lang w:bidi="ar"/>
        </w:rPr>
      </w:pPr>
      <w:r>
        <w:rPr>
          <w:rFonts w:ascii="仿宋" w:eastAsia="仿宋" w:hAnsi="仿宋" w:cs="仿宋_GB2312" w:hint="eastAsia"/>
          <w:sz w:val="32"/>
          <w:szCs w:val="32"/>
          <w:lang w:bidi="ar"/>
        </w:rPr>
        <w:t>房屋面积差异比=（单套安置房产权登记总面积-原约定的该套安置房面积）／原约定的该套安置房面积×100%。面积差异结算最终以按</w:t>
      </w:r>
      <w:r>
        <w:rPr>
          <w:rFonts w:ascii="仿宋" w:eastAsia="仿宋" w:hAnsi="仿宋" w:cs="仿宋_GB2312" w:hint="eastAsia"/>
          <w:sz w:val="32"/>
          <w:szCs w:val="32"/>
          <w:lang w:bidi="ar"/>
        </w:rPr>
        <w:lastRenderedPageBreak/>
        <w:t>照本方案摇珠确定的安置房所签订的安置房购房合同约定为准。</w:t>
      </w:r>
    </w:p>
    <w:p w:rsidR="00114F50" w:rsidRDefault="004B2B48">
      <w:pPr>
        <w:widowControl w:val="0"/>
        <w:rPr>
          <w:rFonts w:ascii="黑体" w:eastAsia="黑体" w:hAnsi="黑体" w:cs="黑体"/>
          <w:sz w:val="32"/>
          <w:szCs w:val="32"/>
        </w:rPr>
      </w:pPr>
      <w:r>
        <w:rPr>
          <w:rFonts w:ascii="黑体" w:eastAsia="黑体" w:hAnsi="黑体" w:cs="黑体" w:hint="eastAsia"/>
          <w:sz w:val="32"/>
          <w:szCs w:val="32"/>
        </w:rPr>
        <w:t>五、摇珠原则</w:t>
      </w:r>
    </w:p>
    <w:p w:rsidR="00114F50" w:rsidRDefault="004B2B48">
      <w:pPr>
        <w:widowControl w:val="0"/>
        <w:rPr>
          <w:rFonts w:ascii="仿宋" w:eastAsia="仿宋" w:hAnsi="仿宋" w:cs="仿宋_GB2312"/>
          <w:sz w:val="32"/>
          <w:szCs w:val="32"/>
          <w:lang w:bidi="ar"/>
        </w:rPr>
      </w:pPr>
      <w:r>
        <w:rPr>
          <w:rFonts w:ascii="仿宋" w:eastAsia="仿宋" w:hAnsi="仿宋" w:cs="仿宋_GB2312" w:hint="eastAsia"/>
          <w:sz w:val="32"/>
          <w:szCs w:val="32"/>
          <w:lang w:bidi="ar"/>
        </w:rPr>
        <w:t>珠江街道2024年第一轮第二批次安置房分配采用公开摇珠的方式进行，具体如下：</w:t>
      </w:r>
    </w:p>
    <w:p w:rsidR="00114F50" w:rsidRDefault="004B2B48">
      <w:pPr>
        <w:widowControl w:val="0"/>
        <w:rPr>
          <w:rFonts w:ascii="仿宋" w:eastAsia="仿宋" w:hAnsi="仿宋" w:cs="仿宋_GB2312"/>
          <w:sz w:val="32"/>
          <w:szCs w:val="32"/>
          <w:lang w:bidi="ar"/>
        </w:rPr>
      </w:pPr>
      <w:r>
        <w:rPr>
          <w:rFonts w:ascii="仿宋" w:eastAsia="仿宋" w:hAnsi="仿宋" w:cs="仿宋_GB2312" w:hint="eastAsia"/>
          <w:sz w:val="32"/>
          <w:szCs w:val="32"/>
          <w:lang w:bidi="ar"/>
        </w:rPr>
        <w:t>（一）征收合同约定的意向安置楼盘有配建安置房的被征收人在万悦花园安置房源中认购后，由其先进行万悦花园安置房源的现场摇珠选房；在上述万悦花园安置房源现场摇珠选房结束完成后，再由征收合同未约定意向安置楼盘在配建安置区的被征收人进行认购以及现场摇珠选房。</w:t>
      </w:r>
    </w:p>
    <w:p w:rsidR="00114F50" w:rsidRDefault="004B2B48">
      <w:pPr>
        <w:widowControl w:val="0"/>
        <w:rPr>
          <w:rFonts w:ascii="仿宋" w:eastAsia="仿宋" w:hAnsi="仿宋" w:cs="仿宋_GB2312"/>
          <w:sz w:val="32"/>
          <w:szCs w:val="32"/>
          <w:lang w:bidi="ar"/>
        </w:rPr>
      </w:pPr>
      <w:r>
        <w:rPr>
          <w:rFonts w:ascii="仿宋" w:eastAsia="仿宋" w:hAnsi="仿宋" w:cs="仿宋_GB2312" w:hint="eastAsia"/>
          <w:sz w:val="32"/>
          <w:szCs w:val="32"/>
          <w:lang w:bidi="ar"/>
        </w:rPr>
        <w:t>（二）同一安置楼盘中，按该安置楼盘安置房源的不同户型面积安排相应的现场摇珠选房场次，被征收人只能参加其所认购的相应安置楼盘的相应安置房源户型的现场摇珠选房场次。认购同一安置楼盘中同一安置房源户型的被征收人</w:t>
      </w:r>
      <w:r>
        <w:rPr>
          <w:rFonts w:ascii="仿宋" w:eastAsia="仿宋" w:hAnsi="仿宋" w:cs="仿宋_GB2312" w:hint="eastAsia"/>
          <w:sz w:val="32"/>
          <w:szCs w:val="32"/>
        </w:rPr>
        <w:t>或其委托代理人或其监护人或其继承人（下称“摇珠人”）</w:t>
      </w:r>
      <w:r>
        <w:rPr>
          <w:rFonts w:ascii="仿宋" w:eastAsia="仿宋" w:hAnsi="仿宋" w:cs="仿宋_GB2312" w:hint="eastAsia"/>
          <w:sz w:val="32"/>
          <w:szCs w:val="32"/>
          <w:lang w:bidi="ar"/>
        </w:rPr>
        <w:t>现场摇珠时，先摇上台摇珠选房顺序号，再按上台摇珠选房顺序号由小到大依次上台摇珠选定最终安置房源房号。</w:t>
      </w:r>
    </w:p>
    <w:p w:rsidR="00114F50" w:rsidRDefault="004B2B48">
      <w:pPr>
        <w:widowControl w:val="0"/>
        <w:rPr>
          <w:rFonts w:ascii="仿宋" w:eastAsia="仿宋" w:hAnsi="仿宋" w:cs="仿宋_GB2312"/>
          <w:sz w:val="32"/>
          <w:szCs w:val="32"/>
          <w:lang w:bidi="ar"/>
        </w:rPr>
      </w:pPr>
      <w:r>
        <w:rPr>
          <w:rFonts w:ascii="仿宋" w:eastAsia="仿宋" w:hAnsi="仿宋" w:cs="仿宋_GB2312" w:hint="eastAsia"/>
          <w:sz w:val="32"/>
          <w:szCs w:val="32"/>
          <w:lang w:bidi="ar"/>
        </w:rPr>
        <w:t>（三）现场摇珠选房结果一经确定，被征收人不得基于任何理由放弃或变更。</w:t>
      </w:r>
      <w:r>
        <w:rPr>
          <w:rFonts w:ascii="仿宋" w:eastAsia="仿宋" w:hAnsi="仿宋" w:cs="仿宋_GB2312" w:hint="eastAsia"/>
          <w:sz w:val="32"/>
          <w:szCs w:val="32"/>
        </w:rPr>
        <w:t>参加摇珠选房的摇珠人</w:t>
      </w:r>
      <w:r>
        <w:rPr>
          <w:rFonts w:ascii="仿宋" w:eastAsia="仿宋" w:hAnsi="仿宋" w:cs="仿宋_GB2312" w:hint="eastAsia"/>
          <w:sz w:val="32"/>
          <w:szCs w:val="32"/>
          <w:lang w:bidi="ar"/>
        </w:rPr>
        <w:t>应立即到发放处领取并签署《选房证》、《摇珠结果确认书》等相关文件。《选房证》是被征收人后续签订购房合同、办理房款结算与收楼手续的凭证，被征收人应妥善保管。</w:t>
      </w:r>
    </w:p>
    <w:p w:rsidR="00114F50" w:rsidRPr="00AD507F" w:rsidRDefault="004B2B48" w:rsidP="00AD507F">
      <w:pPr>
        <w:rPr>
          <w:rFonts w:ascii="Calibri" w:eastAsia="宋体" w:hAnsi="Calibri" w:cs="Times New Roman"/>
          <w:szCs w:val="21"/>
        </w:rPr>
      </w:pPr>
      <w:r>
        <w:rPr>
          <w:rFonts w:ascii="仿宋" w:eastAsia="仿宋" w:hAnsi="仿宋" w:cs="仿宋_GB2312" w:hint="eastAsia"/>
          <w:sz w:val="32"/>
          <w:szCs w:val="32"/>
        </w:rPr>
        <w:t>【备注：</w:t>
      </w:r>
      <w:r w:rsidR="00AD507F">
        <w:rPr>
          <w:rFonts w:ascii="仿宋" w:eastAsia="仿宋" w:hAnsi="仿宋" w:cs="仿宋_GB2312" w:hint="eastAsia"/>
          <w:sz w:val="32"/>
          <w:szCs w:val="32"/>
        </w:rPr>
        <w:t>因南悦明珠花园安置房源目前暂未出具正式房屋测绘成果报告等实际情况，由此本次公示的南悦明珠花园安置房源面积等房源信息和数据可能会与后续的《选房证》、统建安置房分配合同和安置</w:t>
      </w:r>
      <w:r w:rsidR="00AD507F">
        <w:rPr>
          <w:rFonts w:ascii="仿宋" w:eastAsia="仿宋" w:hAnsi="仿宋" w:cs="仿宋_GB2312" w:hint="eastAsia"/>
          <w:sz w:val="32"/>
          <w:szCs w:val="32"/>
        </w:rPr>
        <w:lastRenderedPageBreak/>
        <w:t>房产权登记的安置房面积等房源信息和数据存在一定差异，因此最终的安置房面积等房源信息和数据应以产权证登记的安置房面积等房源信息和数据为准。本方案公示后，被征收人仍选择参加南悦明珠花园安置房的认购登记与摇珠选房的，将视为被征收人对前述备注信息内容的知悉和认可，以及同意按照本方案列明的相关内容执行。</w:t>
      </w:r>
      <w:r>
        <w:rPr>
          <w:rFonts w:ascii="仿宋" w:eastAsia="仿宋" w:hAnsi="仿宋" w:cs="仿宋_GB2312" w:hint="eastAsia"/>
          <w:sz w:val="32"/>
          <w:szCs w:val="32"/>
        </w:rPr>
        <w:t>】</w:t>
      </w:r>
    </w:p>
    <w:p w:rsidR="00114F50" w:rsidRDefault="004B2B48">
      <w:pPr>
        <w:widowControl w:val="0"/>
        <w:rPr>
          <w:rFonts w:ascii="仿宋" w:eastAsia="仿宋" w:hAnsi="仿宋" w:cs="仿宋_GB2312"/>
          <w:sz w:val="32"/>
          <w:szCs w:val="32"/>
          <w:lang w:bidi="ar"/>
        </w:rPr>
      </w:pPr>
      <w:r>
        <w:rPr>
          <w:rFonts w:ascii="仿宋" w:eastAsia="仿宋" w:hAnsi="仿宋" w:cs="仿宋_GB2312" w:hint="eastAsia"/>
          <w:sz w:val="32"/>
          <w:szCs w:val="32"/>
          <w:lang w:bidi="ar"/>
        </w:rPr>
        <w:t>（四）为确保摇珠现场秩序，参加现场摇珠的人员原则上为被征收人本人或其受托人或其继承人或其监护人（受托人须出示符合要求的委托证明文件，继承人须出具符合要求的继承证明文件，监护人须出具符合要求的监护证明文件）。若被征收人或其继承人本人因自身特殊原因需他人陪同的，需提前向</w:t>
      </w:r>
      <w:r w:rsidR="00BA4824" w:rsidRPr="00BA4824">
        <w:rPr>
          <w:rFonts w:ascii="仿宋" w:eastAsia="仿宋" w:hAnsi="仿宋" w:cs="仿宋_GB2312" w:hint="eastAsia"/>
          <w:sz w:val="32"/>
          <w:szCs w:val="32"/>
          <w:lang w:bidi="ar"/>
        </w:rPr>
        <w:t>城市发展服务中心</w:t>
      </w:r>
      <w:r>
        <w:rPr>
          <w:rFonts w:ascii="仿宋" w:eastAsia="仿宋" w:hAnsi="仿宋" w:cs="仿宋_GB2312" w:hint="eastAsia"/>
          <w:sz w:val="32"/>
          <w:szCs w:val="32"/>
          <w:lang w:bidi="ar"/>
        </w:rPr>
        <w:t>提出申请，经</w:t>
      </w:r>
      <w:r w:rsidR="00BA4824" w:rsidRPr="00BA4824">
        <w:rPr>
          <w:rFonts w:ascii="仿宋" w:eastAsia="仿宋" w:hAnsi="仿宋" w:cs="仿宋_GB2312" w:hint="eastAsia"/>
          <w:sz w:val="32"/>
          <w:szCs w:val="32"/>
          <w:lang w:bidi="ar"/>
        </w:rPr>
        <w:t>城市发展服务中心</w:t>
      </w:r>
      <w:r>
        <w:rPr>
          <w:rFonts w:ascii="仿宋" w:eastAsia="仿宋" w:hAnsi="仿宋" w:cs="仿宋_GB2312" w:hint="eastAsia"/>
          <w:sz w:val="32"/>
          <w:szCs w:val="32"/>
          <w:lang w:bidi="ar"/>
        </w:rPr>
        <w:t>同意后，允许一人陪同被征收人参加现场摇珠，所有人员均需遵守摇珠现场的工作纪律。</w:t>
      </w:r>
    </w:p>
    <w:p w:rsidR="00114F50" w:rsidRDefault="004B2B48">
      <w:pPr>
        <w:widowControl w:val="0"/>
        <w:rPr>
          <w:rFonts w:ascii="黑体" w:eastAsia="黑体" w:hAnsi="黑体" w:cs="黑体"/>
          <w:sz w:val="32"/>
          <w:szCs w:val="32"/>
        </w:rPr>
      </w:pPr>
      <w:r>
        <w:rPr>
          <w:rFonts w:ascii="黑体" w:eastAsia="黑体" w:hAnsi="黑体" w:cs="黑体" w:hint="eastAsia"/>
          <w:sz w:val="32"/>
          <w:szCs w:val="32"/>
        </w:rPr>
        <w:t>六、安置房分配工作操作流程</w:t>
      </w:r>
    </w:p>
    <w:p w:rsidR="00114F50" w:rsidRDefault="004B2B48">
      <w:pPr>
        <w:rPr>
          <w:sz w:val="32"/>
          <w:szCs w:val="32"/>
        </w:rPr>
      </w:pPr>
      <w:r>
        <w:rPr>
          <w:rFonts w:ascii="楷体" w:eastAsia="楷体" w:hAnsi="楷体" w:cs="楷体" w:hint="eastAsia"/>
          <w:sz w:val="32"/>
          <w:szCs w:val="32"/>
          <w:lang w:bidi="ar"/>
        </w:rPr>
        <w:t>（一）安置房分配工作整体流程</w:t>
      </w:r>
    </w:p>
    <w:p w:rsidR="00114F50" w:rsidRDefault="004B2B48" w:rsidP="00373E64">
      <w:pPr>
        <w:ind w:firstLineChars="0" w:firstLine="0"/>
        <w:jc w:val="center"/>
        <w:rPr>
          <w:rFonts w:ascii="方正仿宋_GB2312" w:eastAsia="方正仿宋_GB2312" w:hAnsi="方正仿宋_GB2312" w:cs="方正仿宋_GB2312"/>
          <w:sz w:val="28"/>
          <w:szCs w:val="28"/>
          <w:lang w:bidi="ar"/>
        </w:rPr>
      </w:pPr>
      <w:r>
        <w:rPr>
          <w:rFonts w:hint="eastAsia"/>
          <w:noProof/>
          <w:sz w:val="28"/>
          <w:szCs w:val="28"/>
        </w:rPr>
        <w:lastRenderedPageBreak/>
        <w:drawing>
          <wp:anchor distT="0" distB="0" distL="114300" distR="114300" simplePos="0" relativeHeight="251663360" behindDoc="0" locked="0" layoutInCell="1" allowOverlap="1" wp14:anchorId="5F06C4ED" wp14:editId="3B416BBB">
            <wp:simplePos x="0" y="0"/>
            <wp:positionH relativeFrom="column">
              <wp:posOffset>314325</wp:posOffset>
            </wp:positionH>
            <wp:positionV relativeFrom="paragraph">
              <wp:posOffset>85725</wp:posOffset>
            </wp:positionV>
            <wp:extent cx="5255895" cy="4184650"/>
            <wp:effectExtent l="0" t="0" r="1905" b="6350"/>
            <wp:wrapTopAndBottom/>
            <wp:docPr id="3" name="F360BE8B-6686-4F3D-AEAF-501FE73E4058-1" descr="C:/Users/Ada/AppData/Local/Temp/第一轮第二批次流程图.png第一轮第二批次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360BE8B-6686-4F3D-AEAF-501FE73E4058-1" descr="C:/Users/Ada/AppData/Local/Temp/第一轮第二批次流程图.png第一轮第二批次流程图"/>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55895" cy="4184650"/>
                    </a:xfrm>
                    <a:prstGeom prst="rect">
                      <a:avLst/>
                    </a:prstGeom>
                  </pic:spPr>
                </pic:pic>
              </a:graphicData>
            </a:graphic>
            <wp14:sizeRelH relativeFrom="margin">
              <wp14:pctWidth>0</wp14:pctWidth>
            </wp14:sizeRelH>
            <wp14:sizeRelV relativeFrom="margin">
              <wp14:pctHeight>0</wp14:pctHeight>
            </wp14:sizeRelV>
          </wp:anchor>
        </w:drawing>
      </w:r>
    </w:p>
    <w:p w:rsidR="00114F50" w:rsidRDefault="0072687F">
      <w:pPr>
        <w:numPr>
          <w:ilvl w:val="0"/>
          <w:numId w:val="2"/>
        </w:numPr>
        <w:ind w:firstLine="560"/>
        <w:rPr>
          <w:rFonts w:ascii="楷体" w:eastAsia="楷体" w:hAnsi="楷体" w:cs="楷体"/>
          <w:sz w:val="32"/>
          <w:szCs w:val="32"/>
        </w:rPr>
      </w:pPr>
      <w:r>
        <w:rPr>
          <w:rFonts w:ascii="方正仿宋_GB2312" w:eastAsia="方正仿宋_GB2312" w:hAnsi="方正仿宋_GB2312" w:cs="方正仿宋_GB2312" w:hint="eastAsia"/>
          <w:noProof/>
          <w:sz w:val="28"/>
          <w:szCs w:val="28"/>
        </w:rPr>
        <w:drawing>
          <wp:anchor distT="0" distB="0" distL="114300" distR="114300" simplePos="0" relativeHeight="251664384" behindDoc="0" locked="0" layoutInCell="1" allowOverlap="1" wp14:anchorId="49704353" wp14:editId="2B8A2AFC">
            <wp:simplePos x="0" y="0"/>
            <wp:positionH relativeFrom="column">
              <wp:posOffset>314325</wp:posOffset>
            </wp:positionH>
            <wp:positionV relativeFrom="paragraph">
              <wp:posOffset>417195</wp:posOffset>
            </wp:positionV>
            <wp:extent cx="5266690" cy="2923540"/>
            <wp:effectExtent l="0" t="0" r="0" b="0"/>
            <wp:wrapTopAndBottom/>
            <wp:docPr id="2" name="图片 2"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绘图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66690" cy="2923540"/>
                    </a:xfrm>
                    <a:prstGeom prst="rect">
                      <a:avLst/>
                    </a:prstGeom>
                  </pic:spPr>
                </pic:pic>
              </a:graphicData>
            </a:graphic>
          </wp:anchor>
        </w:drawing>
      </w:r>
      <w:r w:rsidR="004B2B48">
        <w:rPr>
          <w:rFonts w:ascii="楷体" w:eastAsia="楷体" w:hAnsi="楷体" w:cs="楷体" w:hint="eastAsia"/>
          <w:sz w:val="32"/>
          <w:szCs w:val="32"/>
          <w:lang w:bidi="ar"/>
        </w:rPr>
        <w:t>现场摇珠分房流程</w:t>
      </w:r>
    </w:p>
    <w:p w:rsidR="00114F50" w:rsidRDefault="00114F50">
      <w:pPr>
        <w:ind w:firstLineChars="0" w:firstLine="0"/>
        <w:rPr>
          <w:rFonts w:ascii="方正仿宋_GB2312" w:eastAsia="方正仿宋_GB2312" w:hAnsi="方正仿宋_GB2312" w:cs="方正仿宋_GB2312"/>
          <w:sz w:val="28"/>
          <w:szCs w:val="28"/>
        </w:rPr>
      </w:pPr>
    </w:p>
    <w:p w:rsidR="00114F50" w:rsidRDefault="0072687F">
      <w:pPr>
        <w:ind w:firstLine="560"/>
        <w:rPr>
          <w:rFonts w:ascii="楷体" w:eastAsia="楷体" w:hAnsi="楷体" w:cs="楷体"/>
          <w:sz w:val="32"/>
          <w:szCs w:val="32"/>
          <w:lang w:bidi="ar"/>
        </w:rPr>
      </w:pPr>
      <w:r>
        <w:rPr>
          <w:rFonts w:ascii="仿宋_GB2312" w:eastAsia="仿宋_GB2312" w:hAnsi="仿宋_GB2312" w:cs="仿宋_GB2312" w:hint="eastAsia"/>
          <w:noProof/>
          <w:sz w:val="28"/>
          <w:szCs w:val="28"/>
        </w:rPr>
        <w:lastRenderedPageBreak/>
        <w:drawing>
          <wp:anchor distT="0" distB="0" distL="114300" distR="114300" simplePos="0" relativeHeight="251660288" behindDoc="0" locked="0" layoutInCell="1" allowOverlap="1" wp14:editId="20D8412A">
            <wp:simplePos x="0" y="0"/>
            <wp:positionH relativeFrom="column">
              <wp:posOffset>295275</wp:posOffset>
            </wp:positionH>
            <wp:positionV relativeFrom="paragraph">
              <wp:posOffset>1009650</wp:posOffset>
            </wp:positionV>
            <wp:extent cx="5292090" cy="2122805"/>
            <wp:effectExtent l="0" t="0" r="3810" b="0"/>
            <wp:wrapTopAndBottom/>
            <wp:docPr id="29" name="F360BE8B-6686-4F3D-AEAF-501FE73E4058-2" descr="C:/Users/hp0002/AppData/Local/Temp/绘图1(6).png绘图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360BE8B-6686-4F3D-AEAF-501FE73E4058-2" descr="C:/Users/hp0002/AppData/Local/Temp/绘图1(6).png绘图1(6)"/>
                    <pic:cNvPicPr>
                      <a:picLocks noChangeAspect="1"/>
                    </pic:cNvPicPr>
                  </pic:nvPicPr>
                  <pic:blipFill>
                    <a:blip r:embed="rId11"/>
                    <a:stretch>
                      <a:fillRect/>
                    </a:stretch>
                  </pic:blipFill>
                  <pic:spPr>
                    <a:xfrm>
                      <a:off x="0" y="0"/>
                      <a:ext cx="5292090" cy="2122805"/>
                    </a:xfrm>
                    <a:prstGeom prst="rect">
                      <a:avLst/>
                    </a:prstGeom>
                  </pic:spPr>
                </pic:pic>
              </a:graphicData>
            </a:graphic>
          </wp:anchor>
        </w:drawing>
      </w:r>
      <w:r w:rsidR="004B2B48">
        <w:rPr>
          <w:rFonts w:ascii="楷体" w:eastAsia="楷体" w:hAnsi="楷体" w:cs="楷体" w:hint="eastAsia"/>
          <w:sz w:val="32"/>
          <w:szCs w:val="32"/>
          <w:lang w:bidi="ar"/>
        </w:rPr>
        <w:t>（三）安置房最终分配资格确认流程（如出现认购数量大于</w:t>
      </w:r>
      <w:r w:rsidR="004B2B48">
        <w:rPr>
          <w:rFonts w:ascii="楷体" w:eastAsia="楷体" w:hAnsi="楷体" w:cs="楷体" w:hint="eastAsia"/>
          <w:sz w:val="32"/>
          <w:szCs w:val="32"/>
        </w:rPr>
        <w:t>本轮本批次可分配</w:t>
      </w:r>
      <w:r w:rsidR="004B2B48">
        <w:rPr>
          <w:rFonts w:ascii="楷体" w:eastAsia="楷体" w:hAnsi="楷体" w:cs="楷体" w:hint="eastAsia"/>
          <w:sz w:val="32"/>
          <w:szCs w:val="32"/>
          <w:lang w:bidi="ar"/>
        </w:rPr>
        <w:t>户型房源数量的情形）</w:t>
      </w:r>
    </w:p>
    <w:p w:rsidR="00114F50" w:rsidRDefault="00114F50">
      <w:pPr>
        <w:ind w:firstLine="560"/>
        <w:rPr>
          <w:rFonts w:ascii="仿宋_GB2312" w:eastAsia="仿宋_GB2312" w:hAnsi="仿宋_GB2312" w:cs="仿宋_GB2312"/>
          <w:sz w:val="28"/>
          <w:szCs w:val="28"/>
          <w:lang w:bidi="ar"/>
        </w:rPr>
      </w:pPr>
    </w:p>
    <w:p w:rsidR="00114F50" w:rsidRDefault="004B2B48">
      <w:pPr>
        <w:widowControl w:val="0"/>
        <w:rPr>
          <w:rFonts w:ascii="仿宋" w:eastAsia="仿宋" w:hAnsi="仿宋" w:cs="仿宋_GB2312"/>
          <w:sz w:val="32"/>
          <w:szCs w:val="32"/>
        </w:rPr>
      </w:pPr>
      <w:r>
        <w:rPr>
          <w:rFonts w:ascii="仿宋" w:eastAsia="仿宋" w:hAnsi="仿宋" w:cs="仿宋_GB2312" w:hint="eastAsia"/>
          <w:sz w:val="32"/>
          <w:szCs w:val="32"/>
          <w:lang w:bidi="ar"/>
        </w:rPr>
        <w:t>【注：</w:t>
      </w:r>
      <w:r>
        <w:rPr>
          <w:rFonts w:ascii="仿宋" w:eastAsia="仿宋" w:hAnsi="仿宋" w:cs="仿宋_GB2312" w:hint="eastAsia"/>
          <w:spacing w:val="-20"/>
          <w:sz w:val="32"/>
          <w:szCs w:val="32"/>
        </w:rPr>
        <w:t>对于出现某个安置楼盘某个安置房户型的认购数量大于本轮本批次可分配户型房源数量的情形，</w:t>
      </w:r>
      <w:r>
        <w:rPr>
          <w:rFonts w:ascii="仿宋" w:eastAsia="仿宋" w:hAnsi="仿宋" w:cs="仿宋_GB2312" w:hint="eastAsia"/>
          <w:sz w:val="32"/>
          <w:szCs w:val="32"/>
          <w:lang w:bidi="ar"/>
        </w:rPr>
        <w:t>在相应安置楼盘相应安置房户型的最终分配资格摇珠中，摇中“黄球”的被征收人，为摇中相应安置楼盘相应安置房户型的最终分配资格；摇中“白球”的被征收人，为没有摇中相应安置楼盘相应安置房户型的最终分配资格。摇中相应安置楼盘相应安置房户型的最终分配资格的被征收人按上述第（二）点现场摇珠分房流程进入该安置楼盘该安置房户型的现场摇珠环节；未摇中</w:t>
      </w:r>
      <w:r>
        <w:rPr>
          <w:rFonts w:ascii="仿宋" w:eastAsia="仿宋" w:hAnsi="仿宋" w:cs="仿宋_GB2312" w:hint="eastAsia"/>
          <w:spacing w:val="-20"/>
          <w:sz w:val="32"/>
          <w:szCs w:val="32"/>
        </w:rPr>
        <w:t>相应安置楼盘相应安置房户型的</w:t>
      </w:r>
      <w:r>
        <w:rPr>
          <w:rFonts w:ascii="仿宋" w:eastAsia="仿宋" w:hAnsi="仿宋" w:cs="仿宋_GB2312" w:hint="eastAsia"/>
          <w:sz w:val="32"/>
          <w:szCs w:val="32"/>
          <w:lang w:bidi="ar"/>
        </w:rPr>
        <w:t>最终分配资格的被征收人，应按照</w:t>
      </w:r>
      <w:r w:rsidR="00BA4824" w:rsidRPr="00BA4824">
        <w:rPr>
          <w:rFonts w:ascii="仿宋" w:eastAsia="仿宋" w:hAnsi="仿宋" w:cs="仿宋_GB2312" w:hint="eastAsia"/>
          <w:sz w:val="32"/>
          <w:szCs w:val="32"/>
          <w:lang w:bidi="ar"/>
        </w:rPr>
        <w:t>城市发展服务中心</w:t>
      </w:r>
      <w:r>
        <w:rPr>
          <w:rFonts w:ascii="仿宋" w:eastAsia="仿宋" w:hAnsi="仿宋" w:cs="仿宋_GB2312" w:hint="eastAsia"/>
          <w:sz w:val="32"/>
          <w:szCs w:val="32"/>
          <w:lang w:bidi="ar"/>
        </w:rPr>
        <w:t>的通知，遵循本方案第三条规定的认购原则，在其他剩余未被认购完毕的安置房源中进行重新认购。】</w:t>
      </w:r>
    </w:p>
    <w:p w:rsidR="00114F50" w:rsidRDefault="004B2B48">
      <w:pPr>
        <w:widowControl w:val="0"/>
        <w:rPr>
          <w:rFonts w:ascii="黑体" w:eastAsia="黑体" w:hAnsi="黑体" w:cs="黑体"/>
          <w:sz w:val="32"/>
          <w:szCs w:val="32"/>
        </w:rPr>
      </w:pPr>
      <w:r>
        <w:rPr>
          <w:rFonts w:ascii="黑体" w:eastAsia="黑体" w:hAnsi="黑体" w:cs="黑体" w:hint="eastAsia"/>
          <w:sz w:val="32"/>
          <w:szCs w:val="32"/>
        </w:rPr>
        <w:t>七、收楼工作</w:t>
      </w:r>
    </w:p>
    <w:p w:rsidR="00114F50" w:rsidRDefault="004B2B48">
      <w:pPr>
        <w:widowControl w:val="0"/>
        <w:rPr>
          <w:rFonts w:ascii="仿宋" w:eastAsia="仿宋" w:hAnsi="仿宋" w:cs="仿宋_GB2312"/>
          <w:sz w:val="32"/>
          <w:szCs w:val="32"/>
          <w:lang w:bidi="ar"/>
        </w:rPr>
      </w:pPr>
      <w:r>
        <w:rPr>
          <w:rFonts w:ascii="仿宋" w:eastAsia="仿宋" w:hAnsi="仿宋" w:cs="仿宋_GB2312" w:hint="eastAsia"/>
          <w:sz w:val="32"/>
          <w:szCs w:val="32"/>
          <w:lang w:bidi="ar"/>
        </w:rPr>
        <w:t>在本轮本批次中经摇珠选定最终安置房源房号的被征收人，须在《选房证》所附说明确定的日期或者</w:t>
      </w:r>
      <w:r w:rsidR="00BA4824" w:rsidRPr="00BA4824">
        <w:rPr>
          <w:rFonts w:ascii="仿宋" w:eastAsia="仿宋" w:hAnsi="仿宋" w:cs="仿宋_GB2312" w:hint="eastAsia"/>
          <w:sz w:val="32"/>
          <w:szCs w:val="32"/>
          <w:lang w:bidi="ar"/>
        </w:rPr>
        <w:t>城市发展服务中心</w:t>
      </w:r>
      <w:r>
        <w:rPr>
          <w:rFonts w:ascii="仿宋" w:eastAsia="仿宋" w:hAnsi="仿宋" w:cs="仿宋_GB2312" w:hint="eastAsia"/>
          <w:sz w:val="32"/>
          <w:szCs w:val="32"/>
          <w:lang w:bidi="ar"/>
        </w:rPr>
        <w:t>通知收楼的期</w:t>
      </w:r>
      <w:r>
        <w:rPr>
          <w:rFonts w:ascii="仿宋" w:eastAsia="仿宋" w:hAnsi="仿宋" w:cs="仿宋_GB2312" w:hint="eastAsia"/>
          <w:sz w:val="32"/>
          <w:szCs w:val="32"/>
          <w:lang w:bidi="ar"/>
        </w:rPr>
        <w:lastRenderedPageBreak/>
        <w:t>限内，及时前往</w:t>
      </w:r>
      <w:r w:rsidR="00BA4824" w:rsidRPr="00BA4824">
        <w:rPr>
          <w:rFonts w:ascii="仿宋" w:eastAsia="仿宋" w:hAnsi="仿宋" w:cs="仿宋_GB2312" w:hint="eastAsia"/>
          <w:sz w:val="32"/>
          <w:szCs w:val="32"/>
          <w:lang w:bidi="ar"/>
        </w:rPr>
        <w:t>城市发展服务中心</w:t>
      </w:r>
      <w:r>
        <w:rPr>
          <w:rFonts w:ascii="仿宋" w:eastAsia="仿宋" w:hAnsi="仿宋" w:cs="仿宋_GB2312" w:hint="eastAsia"/>
          <w:sz w:val="32"/>
          <w:szCs w:val="32"/>
          <w:lang w:bidi="ar"/>
        </w:rPr>
        <w:t>指定地点签订购房合同并办理房款结算手续、在规定的日期内到相应安置楼盘的物业服务中心办理收楼入住手续。被征收人或购房人出现未及时按要求签署购房合同、或者未及时完成房款结算手续、或者未及时完成收楼手续等情形的，需自行承担相应的责任与后果。</w:t>
      </w:r>
    </w:p>
    <w:p w:rsidR="00114F50" w:rsidRPr="00756840" w:rsidRDefault="004B2B48" w:rsidP="00756840">
      <w:pPr>
        <w:rPr>
          <w:rFonts w:ascii="Calibri" w:eastAsia="宋体" w:hAnsi="Calibri" w:cs="Times New Roman"/>
          <w:szCs w:val="21"/>
        </w:rPr>
      </w:pPr>
      <w:r>
        <w:rPr>
          <w:rFonts w:ascii="仿宋" w:eastAsia="仿宋" w:hAnsi="仿宋" w:cs="仿宋_GB2312" w:hint="eastAsia"/>
          <w:sz w:val="32"/>
          <w:szCs w:val="32"/>
        </w:rPr>
        <w:t>【备注：</w:t>
      </w:r>
      <w:r w:rsidR="00756840">
        <w:rPr>
          <w:rFonts w:ascii="仿宋" w:eastAsia="仿宋" w:hAnsi="仿宋" w:cs="仿宋_GB2312" w:hint="eastAsia"/>
          <w:sz w:val="32"/>
          <w:szCs w:val="32"/>
        </w:rPr>
        <w:t>因南悦明珠花园安置房源目前暂未出具正式房屋测绘成果报告等实际情况，由此本次公示的南悦明珠花园安置房源面积等房源信息和数据可能会与后续的《选房证》、统建安置房分配合同和安置房产权登记的安置房面积等房源信息和数据存在一定差异，因此最终的安置房面积等房源信息和数据应以产权证登记的安置房面积等房源信息和数据为准。本方案公示后，被征收人仍选择参加南悦明珠花园安置房的认购登记与摇珠选房的，将视为被征收人对前述备注信息内容的知悉和认可，以及同意按照本方案列明的相关内容执行。</w:t>
      </w:r>
      <w:r>
        <w:rPr>
          <w:rFonts w:ascii="仿宋" w:eastAsia="仿宋" w:hAnsi="仿宋" w:cs="仿宋_GB2312" w:hint="eastAsia"/>
          <w:sz w:val="32"/>
          <w:szCs w:val="32"/>
        </w:rPr>
        <w:t>】</w:t>
      </w:r>
    </w:p>
    <w:p w:rsidR="00114F50" w:rsidRDefault="004B2B48">
      <w:pPr>
        <w:widowControl w:val="0"/>
        <w:rPr>
          <w:rFonts w:ascii="黑体" w:eastAsia="黑体" w:hAnsi="黑体" w:cs="黑体"/>
          <w:sz w:val="32"/>
          <w:szCs w:val="32"/>
        </w:rPr>
      </w:pPr>
      <w:r>
        <w:rPr>
          <w:rFonts w:ascii="黑体" w:eastAsia="黑体" w:hAnsi="黑体" w:cs="黑体" w:hint="eastAsia"/>
          <w:sz w:val="32"/>
          <w:szCs w:val="32"/>
        </w:rPr>
        <w:t>八、特别说明事项</w:t>
      </w:r>
    </w:p>
    <w:p w:rsidR="00114F50" w:rsidRDefault="004B2B48">
      <w:pPr>
        <w:widowControl w:val="0"/>
        <w:rPr>
          <w:rFonts w:ascii="仿宋" w:eastAsia="仿宋" w:hAnsi="仿宋" w:cs="仿宋_GB2312"/>
          <w:sz w:val="32"/>
          <w:szCs w:val="32"/>
          <w:lang w:bidi="ar"/>
        </w:rPr>
      </w:pPr>
      <w:r>
        <w:rPr>
          <w:rFonts w:ascii="仿宋" w:eastAsia="仿宋" w:hAnsi="仿宋" w:cs="仿宋_GB2312" w:hint="eastAsia"/>
          <w:sz w:val="32"/>
          <w:szCs w:val="32"/>
          <w:lang w:bidi="ar"/>
        </w:rPr>
        <w:t>（一）若在本轮本批次中经摇珠选定最终安置房源房号的被征收人或购房人</w:t>
      </w:r>
      <w:r>
        <w:rPr>
          <w:rFonts w:ascii="仿宋" w:eastAsia="仿宋" w:hAnsi="仿宋" w:cs="仿宋_GB2312" w:hint="eastAsia"/>
          <w:sz w:val="32"/>
          <w:szCs w:val="32"/>
          <w:lang w:bidi="zh-TW"/>
        </w:rPr>
        <w:t>未在规定期限内</w:t>
      </w:r>
      <w:r>
        <w:rPr>
          <w:rFonts w:ascii="仿宋" w:eastAsia="仿宋" w:hAnsi="仿宋" w:cs="仿宋_GB2312" w:hint="eastAsia"/>
          <w:sz w:val="32"/>
          <w:szCs w:val="32"/>
          <w:lang w:bidi="ar"/>
        </w:rPr>
        <w:t>及时办妥收楼相关手续，视为</w:t>
      </w:r>
      <w:r>
        <w:rPr>
          <w:rFonts w:ascii="仿宋" w:eastAsia="仿宋" w:hAnsi="仿宋" w:cs="仿宋_GB2312" w:hint="eastAsia"/>
          <w:sz w:val="32"/>
          <w:szCs w:val="32"/>
          <w:lang w:bidi="zh-TW"/>
        </w:rPr>
        <w:t>被征收人及购房人均</w:t>
      </w:r>
      <w:r>
        <w:rPr>
          <w:rFonts w:ascii="仿宋" w:eastAsia="仿宋" w:hAnsi="仿宋" w:cs="仿宋_GB2312" w:hint="eastAsia"/>
          <w:sz w:val="32"/>
          <w:szCs w:val="32"/>
          <w:lang w:bidi="ar"/>
        </w:rPr>
        <w:t>已经同意并确认收楼，临迁安置补助费等将按相关政策</w:t>
      </w:r>
      <w:r>
        <w:rPr>
          <w:rFonts w:ascii="仿宋" w:eastAsia="仿宋" w:hAnsi="仿宋" w:cs="仿宋_GB2312" w:hint="eastAsia"/>
          <w:sz w:val="32"/>
          <w:szCs w:val="32"/>
          <w:lang w:bidi="zh-TW"/>
        </w:rPr>
        <w:t>规定</w:t>
      </w:r>
      <w:r>
        <w:rPr>
          <w:rFonts w:ascii="仿宋" w:eastAsia="仿宋" w:hAnsi="仿宋" w:cs="仿宋_GB2312" w:hint="eastAsia"/>
          <w:sz w:val="32"/>
          <w:szCs w:val="32"/>
          <w:lang w:bidi="ar"/>
        </w:rPr>
        <w:t>执行。</w:t>
      </w:r>
    </w:p>
    <w:p w:rsidR="00114F50" w:rsidRDefault="004B2B48">
      <w:pPr>
        <w:widowControl w:val="0"/>
        <w:rPr>
          <w:rFonts w:ascii="仿宋" w:eastAsia="仿宋" w:hAnsi="仿宋" w:cs="仿宋_GB2312"/>
          <w:sz w:val="32"/>
          <w:szCs w:val="32"/>
        </w:rPr>
      </w:pPr>
      <w:r>
        <w:rPr>
          <w:rFonts w:ascii="仿宋" w:eastAsia="仿宋" w:hAnsi="仿宋" w:cs="仿宋_GB2312" w:hint="eastAsia"/>
          <w:sz w:val="32"/>
          <w:szCs w:val="32"/>
          <w:lang w:bidi="ar"/>
        </w:rPr>
        <w:t>（二）鉴于首筑花园安置房源为政府购买的安置房，</w:t>
      </w:r>
      <w:r>
        <w:rPr>
          <w:rFonts w:ascii="仿宋" w:eastAsia="仿宋" w:hAnsi="仿宋" w:cs="仿宋_GB2312" w:hint="eastAsia"/>
          <w:sz w:val="32"/>
          <w:szCs w:val="32"/>
        </w:rPr>
        <w:t>首筑花园安置房源的置换比例与南悦明珠花园、万悦花园安置房源的置换比例不同，</w:t>
      </w:r>
      <w:r>
        <w:rPr>
          <w:rFonts w:ascii="仿宋" w:eastAsia="仿宋" w:hAnsi="仿宋" w:cs="仿宋_GB2312" w:hint="eastAsia"/>
          <w:sz w:val="32"/>
          <w:szCs w:val="32"/>
          <w:lang w:bidi="ar"/>
        </w:rPr>
        <w:t>首筑花园安置房按被征收房屋套内面积和首筑花园安置房套内面积以1:1进行置换计算</w:t>
      </w:r>
      <w:r>
        <w:rPr>
          <w:rFonts w:ascii="仿宋" w:eastAsia="仿宋" w:hAnsi="仿宋" w:cs="仿宋_GB2312" w:hint="eastAsia"/>
          <w:sz w:val="32"/>
          <w:szCs w:val="32"/>
        </w:rPr>
        <w:t>。</w:t>
      </w:r>
    </w:p>
    <w:p w:rsidR="00114F50" w:rsidRDefault="004B2B48">
      <w:pPr>
        <w:widowControl w:val="0"/>
        <w:rPr>
          <w:rFonts w:ascii="仿宋" w:eastAsia="仿宋" w:hAnsi="仿宋" w:cs="仿宋_GB2312"/>
          <w:sz w:val="32"/>
          <w:szCs w:val="32"/>
          <w:lang w:bidi="ar"/>
        </w:rPr>
      </w:pPr>
      <w:r>
        <w:rPr>
          <w:rFonts w:ascii="仿宋" w:eastAsia="仿宋" w:hAnsi="仿宋" w:cs="仿宋_GB2312" w:hint="eastAsia"/>
          <w:sz w:val="32"/>
          <w:szCs w:val="32"/>
          <w:lang w:bidi="ar"/>
        </w:rPr>
        <w:lastRenderedPageBreak/>
        <w:t>（三）若被征收人租赁了政府的周转房，则在珠江街道2024年第一轮第二批次安置房分配认购前，被征收人须就周转房租赁事宜签订《补充协议》,若被征收人未及时按要求腾退周转房的，需自行承担相应的</w:t>
      </w:r>
      <w:r>
        <w:rPr>
          <w:rFonts w:ascii="仿宋" w:eastAsia="仿宋" w:hAnsi="仿宋" w:cs="仿宋_GB2312" w:hint="eastAsia"/>
          <w:sz w:val="32"/>
          <w:szCs w:val="32"/>
        </w:rPr>
        <w:t>全部</w:t>
      </w:r>
      <w:r>
        <w:rPr>
          <w:rFonts w:ascii="仿宋" w:eastAsia="仿宋" w:hAnsi="仿宋" w:cs="仿宋_GB2312" w:hint="eastAsia"/>
          <w:sz w:val="32"/>
          <w:szCs w:val="32"/>
          <w:lang w:bidi="ar"/>
        </w:rPr>
        <w:t>责任与后果。</w:t>
      </w:r>
    </w:p>
    <w:p w:rsidR="00114F50" w:rsidRDefault="004B2B48">
      <w:pPr>
        <w:widowControl w:val="0"/>
        <w:rPr>
          <w:rFonts w:ascii="仿宋" w:eastAsia="仿宋" w:hAnsi="仿宋" w:cs="仿宋_GB2312"/>
          <w:sz w:val="32"/>
          <w:szCs w:val="32"/>
        </w:rPr>
      </w:pPr>
      <w:r>
        <w:rPr>
          <w:rFonts w:ascii="仿宋" w:eastAsia="仿宋" w:hAnsi="仿宋" w:cs="仿宋_GB2312" w:hint="eastAsia"/>
          <w:sz w:val="32"/>
          <w:szCs w:val="32"/>
        </w:rPr>
        <w:t>（四）被征收人主动放弃</w:t>
      </w:r>
      <w:r>
        <w:rPr>
          <w:rFonts w:ascii="仿宋" w:eastAsia="仿宋" w:hAnsi="仿宋" w:cs="仿宋_GB2312" w:hint="eastAsia"/>
          <w:sz w:val="32"/>
          <w:szCs w:val="32"/>
          <w:lang w:bidi="ar"/>
        </w:rPr>
        <w:t>珠江街道2024年第一轮第二批次安置房分配资格</w:t>
      </w:r>
      <w:r>
        <w:rPr>
          <w:rFonts w:ascii="仿宋" w:eastAsia="仿宋" w:hAnsi="仿宋" w:cs="仿宋_GB2312" w:hint="eastAsia"/>
          <w:sz w:val="32"/>
          <w:szCs w:val="32"/>
        </w:rPr>
        <w:t>或者根据本方案规定视为放弃</w:t>
      </w:r>
      <w:r>
        <w:rPr>
          <w:rFonts w:ascii="仿宋" w:eastAsia="仿宋" w:hAnsi="仿宋" w:cs="仿宋_GB2312" w:hint="eastAsia"/>
          <w:sz w:val="32"/>
          <w:szCs w:val="32"/>
          <w:lang w:bidi="ar"/>
        </w:rPr>
        <w:t>珠江街道2024年第一轮第二批次安置房分配资格的，均将按有关规定停止向被征收人支付因延迟安置而产生的临迁安置补助费等，但被征收人或其委托代理人或其继承人或其监护人确因特殊原因且其提出的申请经</w:t>
      </w:r>
      <w:r w:rsidR="00BA4824" w:rsidRPr="00BA4824">
        <w:rPr>
          <w:rFonts w:ascii="仿宋" w:eastAsia="仿宋" w:hAnsi="仿宋" w:cs="仿宋_GB2312" w:hint="eastAsia"/>
          <w:sz w:val="32"/>
          <w:szCs w:val="32"/>
          <w:lang w:bidi="ar"/>
        </w:rPr>
        <w:t>城市发展服务中心</w:t>
      </w:r>
      <w:r>
        <w:rPr>
          <w:rFonts w:ascii="仿宋" w:eastAsia="仿宋" w:hAnsi="仿宋" w:cs="仿宋_GB2312" w:hint="eastAsia"/>
          <w:sz w:val="32"/>
          <w:szCs w:val="32"/>
          <w:lang w:bidi="ar"/>
        </w:rPr>
        <w:t>同意确认的特殊情形除外。</w:t>
      </w:r>
    </w:p>
    <w:p w:rsidR="00114F50" w:rsidRDefault="004B2B48">
      <w:pPr>
        <w:widowControl w:val="0"/>
        <w:rPr>
          <w:rFonts w:ascii="仿宋" w:eastAsia="仿宋" w:hAnsi="仿宋" w:cs="仿宋_GB2312"/>
          <w:sz w:val="32"/>
          <w:szCs w:val="32"/>
          <w:lang w:bidi="ar"/>
        </w:rPr>
      </w:pPr>
      <w:r>
        <w:rPr>
          <w:rFonts w:ascii="仿宋" w:eastAsia="仿宋" w:hAnsi="仿宋" w:cs="仿宋_GB2312" w:hint="eastAsia"/>
          <w:sz w:val="32"/>
          <w:szCs w:val="32"/>
        </w:rPr>
        <w:t>（五）在2024年第一轮第一批次安置房分配与第一轮第二批次安置房分配的摇珠选房结束后，剩余安置房源将</w:t>
      </w:r>
      <w:r>
        <w:rPr>
          <w:rFonts w:ascii="仿宋" w:eastAsia="仿宋" w:hAnsi="仿宋" w:cs="仿宋_GB2312" w:hint="eastAsia"/>
          <w:sz w:val="32"/>
          <w:szCs w:val="32"/>
          <w:lang w:bidi="ar"/>
        </w:rPr>
        <w:t>由珠江街道根据实际情况与需要另行制定第二轮分配方案，请以届时公示的第二轮分配方案为准。</w:t>
      </w:r>
    </w:p>
    <w:p w:rsidR="00114F50" w:rsidRDefault="004B2B48">
      <w:pPr>
        <w:widowControl w:val="0"/>
        <w:rPr>
          <w:rFonts w:ascii="仿宋" w:eastAsia="仿宋" w:hAnsi="仿宋" w:cs="仿宋_GB2312"/>
          <w:sz w:val="32"/>
          <w:szCs w:val="32"/>
          <w:lang w:bidi="ar"/>
        </w:rPr>
      </w:pPr>
      <w:r>
        <w:rPr>
          <w:rFonts w:ascii="仿宋" w:eastAsia="仿宋" w:hAnsi="仿宋" w:cs="仿宋_GB2312" w:hint="eastAsia"/>
          <w:sz w:val="32"/>
          <w:szCs w:val="32"/>
          <w:lang w:bidi="ar"/>
        </w:rPr>
        <w:t>（六）</w:t>
      </w:r>
      <w:r>
        <w:rPr>
          <w:rFonts w:ascii="仿宋" w:eastAsia="仿宋" w:hAnsi="仿宋" w:cs="仿宋_GB2312" w:hint="eastAsia"/>
          <w:sz w:val="32"/>
          <w:szCs w:val="32"/>
        </w:rPr>
        <w:t>珠江街道安置房物业管理服务费主要如下：</w:t>
      </w:r>
    </w:p>
    <w:p w:rsidR="00114F50" w:rsidRDefault="004B2B48">
      <w:pPr>
        <w:widowControl w:val="0"/>
        <w:rPr>
          <w:rFonts w:ascii="仿宋" w:eastAsia="仿宋" w:hAnsi="仿宋" w:cs="仿宋_GB2312"/>
          <w:sz w:val="32"/>
          <w:szCs w:val="32"/>
        </w:rPr>
      </w:pPr>
      <w:r>
        <w:rPr>
          <w:rFonts w:ascii="仿宋" w:eastAsia="仿宋" w:hAnsi="仿宋" w:cs="仿宋_GB2312" w:hint="eastAsia"/>
          <w:sz w:val="32"/>
          <w:szCs w:val="32"/>
          <w:lang w:bidi="ar"/>
        </w:rPr>
        <w:t>1. 南悦明珠花园</w:t>
      </w:r>
      <w:r>
        <w:rPr>
          <w:rFonts w:ascii="仿宋" w:eastAsia="仿宋" w:hAnsi="仿宋" w:cs="仿宋_GB2312" w:hint="eastAsia"/>
          <w:sz w:val="32"/>
          <w:szCs w:val="32"/>
        </w:rPr>
        <w:t>、嘉安花园作为统建安置房，按规定</w:t>
      </w:r>
      <w:r>
        <w:rPr>
          <w:rFonts w:ascii="仿宋" w:eastAsia="仿宋" w:hAnsi="仿宋" w:cs="仿宋_GB2312" w:hint="eastAsia"/>
          <w:sz w:val="32"/>
          <w:szCs w:val="32"/>
          <w:lang w:bidi="ar"/>
        </w:rPr>
        <w:t>暂时不收取物业管理服务费用，</w:t>
      </w:r>
      <w:r>
        <w:rPr>
          <w:rFonts w:ascii="仿宋" w:eastAsia="仿宋" w:hAnsi="仿宋" w:cs="仿宋_GB2312" w:hint="eastAsia"/>
          <w:sz w:val="32"/>
          <w:szCs w:val="32"/>
        </w:rPr>
        <w:t>后续情况请以最新颁布的规定为准。</w:t>
      </w:r>
    </w:p>
    <w:p w:rsidR="00114F50" w:rsidRDefault="004B2B48">
      <w:pPr>
        <w:widowControl w:val="0"/>
        <w:rPr>
          <w:rFonts w:ascii="仿宋" w:eastAsia="仿宋" w:hAnsi="仿宋" w:cs="仿宋_GB2312"/>
          <w:sz w:val="32"/>
          <w:szCs w:val="32"/>
          <w:lang w:bidi="ar"/>
        </w:rPr>
      </w:pPr>
      <w:r>
        <w:rPr>
          <w:rFonts w:ascii="仿宋" w:eastAsia="仿宋" w:hAnsi="仿宋" w:cs="仿宋_GB2312" w:hint="eastAsia"/>
          <w:sz w:val="32"/>
          <w:szCs w:val="32"/>
          <w:lang w:bidi="ar"/>
        </w:rPr>
        <w:t>2.首筑花园为政府购买的安置房</w:t>
      </w:r>
      <w:r>
        <w:rPr>
          <w:rFonts w:ascii="仿宋" w:eastAsia="仿宋" w:hAnsi="仿宋" w:cs="仿宋_GB2312" w:hint="eastAsia"/>
          <w:sz w:val="32"/>
          <w:szCs w:val="32"/>
        </w:rPr>
        <w:t>，由物业管理服务单位负责实施市场化管理，目前物业管理服务费用标准主要如下：</w:t>
      </w:r>
      <w:r>
        <w:rPr>
          <w:rFonts w:ascii="仿宋" w:eastAsia="仿宋" w:hAnsi="仿宋" w:cs="仿宋_GB2312" w:hint="eastAsia"/>
          <w:sz w:val="32"/>
          <w:szCs w:val="32"/>
          <w:lang w:bidi="ar"/>
        </w:rPr>
        <w:t>住宅物业管理服务费目前为2.5元/㎡/月（该服务费不包括电梯、水泵运行费、楼道照明电费等公摊费用）；</w:t>
      </w:r>
      <w:r>
        <w:rPr>
          <w:rFonts w:ascii="仿宋" w:eastAsia="仿宋" w:hAnsi="仿宋" w:cs="仿宋_GB2312" w:hint="eastAsia"/>
          <w:sz w:val="32"/>
          <w:szCs w:val="32"/>
        </w:rPr>
        <w:t>停车场车位由被征收人或购房人自行购置或租赁，</w:t>
      </w:r>
      <w:r>
        <w:rPr>
          <w:rFonts w:ascii="仿宋" w:eastAsia="仿宋" w:hAnsi="仿宋" w:cs="仿宋_GB2312" w:hint="eastAsia"/>
          <w:sz w:val="32"/>
          <w:szCs w:val="32"/>
          <w:lang w:bidi="ar"/>
        </w:rPr>
        <w:t>车位物业管理费目前为70元/个/月。首筑花园</w:t>
      </w:r>
      <w:r>
        <w:rPr>
          <w:rFonts w:ascii="仿宋" w:eastAsia="仿宋" w:hAnsi="仿宋" w:cs="仿宋_GB2312" w:hint="eastAsia"/>
          <w:sz w:val="32"/>
          <w:szCs w:val="32"/>
        </w:rPr>
        <w:t>最终的物业管理服务费</w:t>
      </w:r>
      <w:r>
        <w:rPr>
          <w:rFonts w:ascii="仿宋" w:eastAsia="仿宋" w:hAnsi="仿宋" w:cs="仿宋_GB2312" w:hint="eastAsia"/>
          <w:sz w:val="32"/>
          <w:szCs w:val="32"/>
        </w:rPr>
        <w:lastRenderedPageBreak/>
        <w:t>用请以首筑花园的物业管理服务单位的收费规定为准。垃圾处理费等其他收费项目请按相关规定执行。</w:t>
      </w:r>
    </w:p>
    <w:p w:rsidR="00114F50" w:rsidRDefault="004B2B48">
      <w:pPr>
        <w:widowControl w:val="0"/>
        <w:rPr>
          <w:rFonts w:ascii="仿宋_GB2312" w:eastAsia="仿宋_GB2312" w:hAnsi="仿宋_GB2312" w:cs="仿宋_GB2312"/>
          <w:sz w:val="32"/>
          <w:szCs w:val="32"/>
        </w:rPr>
      </w:pPr>
      <w:r>
        <w:rPr>
          <w:rFonts w:ascii="仿宋" w:eastAsia="仿宋" w:hAnsi="仿宋" w:cs="仿宋_GB2312" w:hint="eastAsia"/>
          <w:sz w:val="32"/>
          <w:szCs w:val="32"/>
          <w:lang w:bidi="ar"/>
        </w:rPr>
        <w:t>3.万悦花园为配建安置房</w:t>
      </w:r>
      <w:r>
        <w:rPr>
          <w:rFonts w:ascii="仿宋" w:eastAsia="仿宋" w:hAnsi="仿宋" w:cs="仿宋_GB2312" w:hint="eastAsia"/>
          <w:sz w:val="32"/>
          <w:szCs w:val="32"/>
        </w:rPr>
        <w:t>，由物业管理服务单位负责实施市场化管理，目前物业管理服务费用标准如下</w:t>
      </w:r>
      <w:r>
        <w:rPr>
          <w:rFonts w:ascii="仿宋" w:eastAsia="仿宋" w:hAnsi="仿宋" w:cs="仿宋_GB2312" w:hint="eastAsia"/>
          <w:sz w:val="32"/>
          <w:szCs w:val="32"/>
          <w:lang w:bidi="ar"/>
        </w:rPr>
        <w:t>：住宅物业管理服务费目前为2.8元/㎡/月（该服务费不包括电梯、水泵运行费、楼道照明电费等公摊费用）；</w:t>
      </w:r>
      <w:r>
        <w:rPr>
          <w:rFonts w:ascii="仿宋" w:eastAsia="仿宋" w:hAnsi="仿宋" w:cs="仿宋_GB2312" w:hint="eastAsia"/>
          <w:sz w:val="32"/>
          <w:szCs w:val="32"/>
        </w:rPr>
        <w:t>停车场车位由被征收人或购房人自行购置或租赁，车位物业</w:t>
      </w:r>
      <w:r>
        <w:rPr>
          <w:rFonts w:ascii="仿宋" w:eastAsia="仿宋" w:hAnsi="仿宋" w:cs="仿宋_GB2312" w:hint="eastAsia"/>
          <w:sz w:val="32"/>
          <w:szCs w:val="32"/>
          <w:lang w:bidi="ar"/>
        </w:rPr>
        <w:t>管理服务费目前为80元/个/月（暂定）。万悦花园</w:t>
      </w:r>
      <w:r>
        <w:rPr>
          <w:rFonts w:ascii="仿宋" w:eastAsia="仿宋" w:hAnsi="仿宋" w:cs="仿宋_GB2312" w:hint="eastAsia"/>
          <w:sz w:val="32"/>
          <w:szCs w:val="32"/>
        </w:rPr>
        <w:t>最终的物业管理服务费用请以万悦花园的物业管理服务单位的收费规定为准。垃圾处理费等其他收费项目请按相关规定执行。</w:t>
      </w:r>
    </w:p>
    <w:p w:rsidR="00114F50" w:rsidRDefault="004B2B48">
      <w:pPr>
        <w:widowControl w:val="0"/>
        <w:rPr>
          <w:rFonts w:ascii="仿宋" w:eastAsia="仿宋" w:hAnsi="仿宋" w:cs="仿宋_GB2312"/>
          <w:sz w:val="32"/>
          <w:szCs w:val="32"/>
          <w:lang w:bidi="ar"/>
        </w:rPr>
      </w:pPr>
      <w:r w:rsidRPr="00373E64">
        <w:rPr>
          <w:rFonts w:ascii="黑体" w:eastAsia="黑体" w:hAnsi="黑体" w:cs="仿宋_GB2312" w:hint="eastAsia"/>
          <w:bCs/>
          <w:sz w:val="32"/>
          <w:szCs w:val="32"/>
        </w:rPr>
        <w:t>九、</w:t>
      </w:r>
      <w:r>
        <w:rPr>
          <w:rFonts w:ascii="仿宋" w:eastAsia="仿宋" w:hAnsi="仿宋" w:cs="仿宋_GB2312" w:hint="eastAsia"/>
          <w:sz w:val="32"/>
          <w:szCs w:val="32"/>
          <w:lang w:bidi="ar"/>
        </w:rPr>
        <w:t>本方案及其未尽事宜，均由广州市南沙区人民政府珠江街道办事处负责解释说明及作补充释疑。</w:t>
      </w:r>
    </w:p>
    <w:p w:rsidR="00114F50" w:rsidRDefault="004B2B48">
      <w:pPr>
        <w:rPr>
          <w:rFonts w:ascii="仿宋" w:eastAsia="仿宋" w:hAnsi="仿宋" w:cs="仿宋_GB2312"/>
          <w:sz w:val="32"/>
          <w:szCs w:val="32"/>
          <w:lang w:bidi="ar"/>
        </w:rPr>
      </w:pPr>
      <w:r>
        <w:rPr>
          <w:rFonts w:ascii="仿宋" w:eastAsia="仿宋" w:hAnsi="仿宋" w:cs="仿宋_GB2312" w:hint="eastAsia"/>
          <w:sz w:val="32"/>
          <w:szCs w:val="32"/>
          <w:lang w:bidi="ar"/>
        </w:rPr>
        <w:t xml:space="preserve">                           </w:t>
      </w:r>
    </w:p>
    <w:p w:rsidR="00AD6EDE" w:rsidRDefault="00AD6EDE" w:rsidP="00AD6EDE">
      <w:pPr>
        <w:widowControl w:val="0"/>
        <w:rPr>
          <w:rFonts w:ascii="仿宋" w:eastAsia="仿宋" w:hAnsi="仿宋" w:cs="仿宋_GB2312"/>
          <w:sz w:val="32"/>
          <w:szCs w:val="32"/>
        </w:rPr>
      </w:pPr>
      <w:r>
        <w:rPr>
          <w:rFonts w:ascii="仿宋" w:eastAsia="仿宋" w:hAnsi="仿宋" w:cs="仿宋_GB2312" w:hint="eastAsia"/>
          <w:sz w:val="32"/>
          <w:szCs w:val="32"/>
        </w:rPr>
        <w:t>附件：</w:t>
      </w:r>
    </w:p>
    <w:p w:rsidR="00AD6EDE" w:rsidRDefault="00AD6EDE" w:rsidP="00AD6EDE">
      <w:pPr>
        <w:widowControl w:val="0"/>
        <w:rPr>
          <w:rFonts w:ascii="仿宋" w:eastAsia="仿宋" w:hAnsi="仿宋" w:cs="仿宋_GB2312" w:hint="eastAsia"/>
          <w:sz w:val="32"/>
          <w:szCs w:val="32"/>
        </w:rPr>
      </w:pPr>
      <w:r>
        <w:rPr>
          <w:rFonts w:ascii="仿宋" w:eastAsia="仿宋" w:hAnsi="仿宋" w:cs="仿宋_GB2312" w:hint="eastAsia"/>
          <w:sz w:val="32"/>
          <w:szCs w:val="32"/>
        </w:rPr>
        <w:t>1-1.珠江街道2024年第一轮第二批次安置房分配嘉安花园</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安置房房源对应表；</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1-2.珠江街道2024年第一轮第二批次安置房分配南悦明珠</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花园安置房房源对应表；</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1-3.珠江街道2024年第一轮第二批次安置房分配首筑花园</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安置房房源对应表；</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1-4.珠江街道2024年第一轮第二批次安置房分配万悦花园</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安置房房源对应表；</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2.符合广州市南沙区珠江街道2024年第一轮第二批次安置</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lastRenderedPageBreak/>
        <w:t>房分配摇珠选房资格的被征收人名单；</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3.广州市南沙区珠江街道2024年第一轮第二批次安置房分</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配的分房前期准备及摇珠分房工作流程安排；</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4-1.南悦明珠花园安置区摇珠结果确认书（土发中心持有</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联）；</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4-2.南悦明珠花园安置区摇珠结果确认书（珠江街整备中</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心持有联）；</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4-3.南悦明珠花园安置区摇珠结果确认书（被征收人持有</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联）；</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5-1-1.嘉安花园安置区选房证（土发中心持有联）；</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5-1-2.嘉安花园安置区选房证（珠江街整备中心持有联）；</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5-1-3.嘉安花园安置区选房证（被征收人持有联）；</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5-2-1.首筑花园安置区选房证（土发中心持有联）；</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5-2-2.首筑花园安置区选房证（珠江街整备中心持有联）；</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5-2-3.首筑花园安置区选房证（被征收人持有联）；</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5-3-1.万悦花园安置区选房证（土发中心持有联）；</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5-3-2.万悦花园安置区选房证（整备中心持有联）；</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5-3-3.万悦花园安置区选房证（被征收人持有联）；</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5-4-1.南悦明珠花园安置区选房证（土发中心持有联）；</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5-4-2.南悦明珠花园安置区选房证（珠江街整备中心持有</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联）；</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5-4-3.南悦明珠花园安置区选房证（被征收人持有联）；</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lastRenderedPageBreak/>
        <w:t>6.珠江街安置区认购选房登记表；</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7.珠江街道2024年第一轮第二批次安置房分配具备最终分</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配资格的被征收人名单；</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8.摇珠选房结果登记表；</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9-1.统建安置房分配合同；</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9-2.配建安置房分配合同；</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9-3.首筑花园安置房置换合同；</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10.征收合同明确约定意向安置楼盘在配建安置区的被征</w:t>
      </w:r>
    </w:p>
    <w:p w:rsidR="00AD6EDE" w:rsidRDefault="00AD6EDE" w:rsidP="00AD6EDE">
      <w:pPr>
        <w:widowControl w:val="0"/>
        <w:autoSpaceDE w:val="0"/>
        <w:rPr>
          <w:rFonts w:ascii="仿宋" w:eastAsia="仿宋" w:hAnsi="仿宋" w:cs="仿宋_GB2312" w:hint="eastAsia"/>
          <w:sz w:val="32"/>
          <w:szCs w:val="32"/>
        </w:rPr>
      </w:pPr>
      <w:r>
        <w:rPr>
          <w:rFonts w:ascii="仿宋" w:eastAsia="仿宋" w:hAnsi="仿宋" w:cs="仿宋_GB2312" w:hint="eastAsia"/>
          <w:sz w:val="32"/>
          <w:szCs w:val="32"/>
        </w:rPr>
        <w:t>收人名单</w:t>
      </w:r>
      <w:bookmarkStart w:id="0" w:name="_GoBack"/>
      <w:bookmarkEnd w:id="0"/>
    </w:p>
    <w:p w:rsidR="00AD6EDE" w:rsidRDefault="00AD6EDE">
      <w:pPr>
        <w:rPr>
          <w:rFonts w:ascii="仿宋" w:eastAsia="仿宋" w:hAnsi="仿宋" w:cs="仿宋_GB2312"/>
          <w:sz w:val="32"/>
          <w:szCs w:val="32"/>
          <w:lang w:bidi="ar"/>
        </w:rPr>
      </w:pPr>
    </w:p>
    <w:p w:rsidR="00AD6EDE" w:rsidRDefault="00AD6EDE">
      <w:pPr>
        <w:rPr>
          <w:rFonts w:ascii="仿宋" w:eastAsia="仿宋" w:hAnsi="仿宋" w:cs="仿宋_GB2312"/>
          <w:sz w:val="32"/>
          <w:szCs w:val="32"/>
          <w:lang w:bidi="ar"/>
        </w:rPr>
      </w:pPr>
    </w:p>
    <w:p w:rsidR="00114F50" w:rsidRDefault="004B2B48">
      <w:pPr>
        <w:jc w:val="right"/>
        <w:rPr>
          <w:rFonts w:ascii="仿宋" w:eastAsia="仿宋" w:hAnsi="仿宋" w:cs="仿宋_GB2312"/>
          <w:sz w:val="32"/>
          <w:szCs w:val="32"/>
          <w:lang w:bidi="ar"/>
        </w:rPr>
      </w:pPr>
      <w:r>
        <w:rPr>
          <w:rFonts w:ascii="仿宋" w:eastAsia="仿宋" w:hAnsi="仿宋" w:cs="仿宋_GB2312" w:hint="eastAsia"/>
          <w:sz w:val="32"/>
          <w:szCs w:val="32"/>
          <w:lang w:bidi="ar"/>
        </w:rPr>
        <w:t xml:space="preserve">             广州市南沙区珠江街道</w:t>
      </w:r>
      <w:r w:rsidR="00BA4824" w:rsidRPr="00BA4824">
        <w:rPr>
          <w:rFonts w:ascii="仿宋" w:eastAsia="仿宋" w:hAnsi="仿宋" w:cs="仿宋_GB2312" w:hint="eastAsia"/>
          <w:sz w:val="32"/>
          <w:szCs w:val="32"/>
          <w:lang w:bidi="ar"/>
        </w:rPr>
        <w:t>城市发展服务中心</w:t>
      </w:r>
    </w:p>
    <w:p w:rsidR="00114F50" w:rsidRDefault="004B2B48" w:rsidP="00373E64">
      <w:pPr>
        <w:ind w:right="1280" w:firstLineChars="1700" w:firstLine="5440"/>
        <w:rPr>
          <w:rFonts w:ascii="仿宋" w:eastAsia="仿宋" w:hAnsi="仿宋" w:cs="仿宋_GB2312"/>
          <w:sz w:val="32"/>
          <w:szCs w:val="32"/>
          <w:lang w:bidi="ar"/>
        </w:rPr>
      </w:pPr>
      <w:r>
        <w:rPr>
          <w:rFonts w:ascii="仿宋" w:eastAsia="仿宋" w:hAnsi="仿宋" w:cs="仿宋_GB2312" w:hint="eastAsia"/>
          <w:sz w:val="32"/>
          <w:szCs w:val="32"/>
          <w:lang w:bidi="ar"/>
        </w:rPr>
        <w:t>2024年</w:t>
      </w:r>
      <w:r w:rsidR="000A252C">
        <w:rPr>
          <w:rFonts w:ascii="仿宋" w:eastAsia="仿宋" w:hAnsi="仿宋" w:cs="仿宋_GB2312"/>
          <w:sz w:val="32"/>
          <w:szCs w:val="32"/>
          <w:lang w:bidi="ar"/>
        </w:rPr>
        <w:t>8</w:t>
      </w:r>
      <w:r>
        <w:rPr>
          <w:rFonts w:ascii="仿宋" w:eastAsia="仿宋" w:hAnsi="仿宋" w:cs="仿宋_GB2312" w:hint="eastAsia"/>
          <w:sz w:val="32"/>
          <w:szCs w:val="32"/>
          <w:lang w:bidi="ar"/>
        </w:rPr>
        <w:t>月</w:t>
      </w:r>
      <w:r w:rsidR="000A252C">
        <w:rPr>
          <w:rFonts w:ascii="仿宋" w:eastAsia="仿宋" w:hAnsi="仿宋" w:cs="仿宋_GB2312"/>
          <w:sz w:val="32"/>
          <w:szCs w:val="32"/>
          <w:lang w:bidi="ar"/>
        </w:rPr>
        <w:t>8</w:t>
      </w:r>
      <w:r>
        <w:rPr>
          <w:rFonts w:ascii="仿宋" w:eastAsia="仿宋" w:hAnsi="仿宋" w:cs="仿宋_GB2312" w:hint="eastAsia"/>
          <w:sz w:val="32"/>
          <w:szCs w:val="32"/>
          <w:lang w:bidi="ar"/>
        </w:rPr>
        <w:t>日</w:t>
      </w:r>
    </w:p>
    <w:p w:rsidR="00114F50" w:rsidRDefault="00114F50">
      <w:pPr>
        <w:ind w:firstLine="420"/>
        <w:rPr>
          <w:rFonts w:ascii="仿宋" w:eastAsia="仿宋" w:hAnsi="仿宋" w:cs="仿宋_GB2312"/>
        </w:rPr>
      </w:pPr>
    </w:p>
    <w:sectPr w:rsidR="00114F50">
      <w:headerReference w:type="even" r:id="rId12"/>
      <w:headerReference w:type="default" r:id="rId13"/>
      <w:footerReference w:type="even" r:id="rId14"/>
      <w:footerReference w:type="default" r:id="rId15"/>
      <w:headerReference w:type="first" r:id="rId16"/>
      <w:footerReference w:type="first" r:id="rId1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0402" w:rsidRDefault="003B0402">
      <w:pPr>
        <w:ind w:firstLine="420"/>
      </w:pPr>
      <w:r>
        <w:separator/>
      </w:r>
    </w:p>
  </w:endnote>
  <w:endnote w:type="continuationSeparator" w:id="0">
    <w:p w:rsidR="003B0402" w:rsidRDefault="003B0402">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B30F9486-4D57-4D96-9EE6-94A9C2A7BA69}"/>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871B5D7B-5A8C-4F82-BEE9-F57924A5FDB7}"/>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3" w:subsetted="1" w:fontKey="{0D7721DF-6651-4EEC-B59A-AED3DD1B18A9}"/>
    <w:embedBold r:id="rId4" w:subsetted="1" w:fontKey="{CDDE2FD0-7D8D-488D-9B72-6F160ECD7A19}"/>
  </w:font>
  <w:font w:name="方正仿宋_GB2312">
    <w:altName w:val="仿宋"/>
    <w:charset w:val="86"/>
    <w:family w:val="auto"/>
    <w:pitch w:val="default"/>
    <w:sig w:usb0="00000000" w:usb1="00000000" w:usb2="00000012" w:usb3="00000000" w:csb0="00040001"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embedRegular r:id="rId5" w:subsetted="1" w:fontKey="{9E38B11E-83C1-45F5-A13F-B1D02C037DC3}"/>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885" w:rsidRDefault="00162885">
    <w:pPr>
      <w:pStyle w:val="a8"/>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F50" w:rsidRDefault="004B2B48">
    <w:pPr>
      <w:pStyle w:val="a8"/>
      <w:ind w:firstLine="36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14F50" w:rsidRDefault="004B2B48">
                          <w:pPr>
                            <w:pStyle w:val="a8"/>
                            <w:ind w:firstLine="360"/>
                          </w:pPr>
                          <w:r>
                            <w:fldChar w:fldCharType="begin"/>
                          </w:r>
                          <w:r>
                            <w:instrText xml:space="preserve"> PAGE  \* MERGEFORMAT </w:instrText>
                          </w:r>
                          <w:r>
                            <w:fldChar w:fldCharType="separate"/>
                          </w:r>
                          <w:r w:rsidR="00AD6EDE">
                            <w:rPr>
                              <w:noProof/>
                            </w:rP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P/YQIAAAsFAAAOAAAAZHJzL2Uyb0RvYy54bWysVE1uEzEU3iNxB8t7OkkRJYo6qUKrIqSK&#10;VhTE2vHYzQjbz7LdzIQDwA1YsWHPuXoOPnsyKSpsith43vj9f+99Pj7prWEbFWJLrubTgwlnyklq&#10;WndT8w/vz5/NOItJuEYYcqrmWxX5yeLpk+POz9Uhrck0KjAEcXHe+ZqvU/LzqopyrayIB+SVg1JT&#10;sCLhN9xUTRAdoltTHU4mR1VHofGBpIoRt2eDki9KfK2VTJdaR5WYqTlqS+UM5Vzls1oci/lNEH7d&#10;yl0Z4h+qsKJ1SLoPdSaSYLeh/SOUbWWgSDodSLIVad1KVXpAN9PJg26u18Kr0gvAiX4PU/x/YeXb&#10;zVVgbVNzDMoJixHdfft69/3n3Y8vbPoy49P5OIfZtYdh6l9RjzmP9xGXue1eB5u/aIhBD6S3e3RV&#10;n5jMTrPD2WwClYRu/EH86t7dh5heK7IsCzUPGF9BVWwuYhpMR5OczdF5a0wZoXGsq/nR8xeT4rDX&#10;ILhxyJGbGIotUtoalSMY905ptF9qzhdl8dSpCWwjsDJCSuVSabdEgnW20kj7GMedfXZVZSkf47z3&#10;KJnJpb2zbR2F0u+DsptPY8l6sB8RGPrOEKR+1e+Gu6Jmi9kGGtgRvTxvgf+FiOlKBNABMwPF0yUO&#10;bQg4007ibE3h89/usz22FFrOOtCr5g7858y8cdjezMRRCKOwGgV3a08J4E/xdHhZRDiEZEZRB7If&#10;wftlzgGVcBKZap5G8TQNFMe7IdVyWYzANy/Shbv2Mocuw/bL24QdKquVQRmQ2IEFxpXl3L0OmdK/&#10;/xer+zds8Q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YgQ/9hAgAACwUAAA4AAAAAAAAAAAAAAAAALgIAAGRycy9lMm9Eb2MueG1s&#10;UEsBAi0AFAAGAAgAAAAhAHGq0bnXAAAABQEAAA8AAAAAAAAAAAAAAAAAuwQAAGRycy9kb3ducmV2&#10;LnhtbFBLBQYAAAAABAAEAPMAAAC/BQAAAAA=&#10;" filled="f" stroked="f" strokeweight=".5pt">
              <v:textbox style="mso-fit-shape-to-text:t" inset="0,0,0,0">
                <w:txbxContent>
                  <w:p w:rsidR="00114F50" w:rsidRDefault="004B2B48">
                    <w:pPr>
                      <w:pStyle w:val="a8"/>
                      <w:ind w:firstLine="360"/>
                    </w:pPr>
                    <w:r>
                      <w:fldChar w:fldCharType="begin"/>
                    </w:r>
                    <w:r>
                      <w:instrText xml:space="preserve"> PAGE  \* MERGEFORMAT </w:instrText>
                    </w:r>
                    <w:r>
                      <w:fldChar w:fldCharType="separate"/>
                    </w:r>
                    <w:r w:rsidR="00AD6EDE">
                      <w:rPr>
                        <w:noProof/>
                      </w:rPr>
                      <w:t>13</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885" w:rsidRDefault="00162885">
    <w:pPr>
      <w:pStyle w:val="a8"/>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0402" w:rsidRDefault="003B0402">
      <w:pPr>
        <w:ind w:firstLine="420"/>
      </w:pPr>
      <w:r>
        <w:separator/>
      </w:r>
    </w:p>
  </w:footnote>
  <w:footnote w:type="continuationSeparator" w:id="0">
    <w:p w:rsidR="003B0402" w:rsidRDefault="003B0402">
      <w:pPr>
        <w:ind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885" w:rsidRDefault="00162885">
    <w:pPr>
      <w:pStyle w:val="a9"/>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885" w:rsidRDefault="00162885">
    <w:pPr>
      <w:pStyle w:val="a9"/>
      <w:ind w:firstLine="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885" w:rsidRDefault="00162885">
    <w:pPr>
      <w:pStyle w:val="a9"/>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5EB9199"/>
    <w:multiLevelType w:val="singleLevel"/>
    <w:tmpl w:val="D5EB9199"/>
    <w:lvl w:ilvl="0">
      <w:start w:val="1"/>
      <w:numFmt w:val="decimal"/>
      <w:suff w:val="nothing"/>
      <w:lvlText w:val="%1．"/>
      <w:lvlJc w:val="left"/>
      <w:pPr>
        <w:ind w:left="0" w:firstLine="400"/>
      </w:pPr>
      <w:rPr>
        <w:rFonts w:hint="default"/>
      </w:rPr>
    </w:lvl>
  </w:abstractNum>
  <w:abstractNum w:abstractNumId="1" w15:restartNumberingAfterBreak="0">
    <w:nsid w:val="E82873FB"/>
    <w:multiLevelType w:val="singleLevel"/>
    <w:tmpl w:val="E82873FB"/>
    <w:lvl w:ilvl="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RhOTJlZGQxOTliYmExOTkwYTdmNGU3OTgzZTcwNmIifQ=="/>
  </w:docVars>
  <w:rsids>
    <w:rsidRoot w:val="14AB4F27"/>
    <w:rsid w:val="000127D7"/>
    <w:rsid w:val="00045075"/>
    <w:rsid w:val="00055721"/>
    <w:rsid w:val="00057CA9"/>
    <w:rsid w:val="0006225C"/>
    <w:rsid w:val="00086860"/>
    <w:rsid w:val="000A252C"/>
    <w:rsid w:val="000E6EAF"/>
    <w:rsid w:val="00114F50"/>
    <w:rsid w:val="00150382"/>
    <w:rsid w:val="00162885"/>
    <w:rsid w:val="001861A6"/>
    <w:rsid w:val="00195F90"/>
    <w:rsid w:val="001C6FF3"/>
    <w:rsid w:val="001D748A"/>
    <w:rsid w:val="001F7FD2"/>
    <w:rsid w:val="00222CE5"/>
    <w:rsid w:val="00246A64"/>
    <w:rsid w:val="00280155"/>
    <w:rsid w:val="002909C8"/>
    <w:rsid w:val="002A20BD"/>
    <w:rsid w:val="002C3C1F"/>
    <w:rsid w:val="0033719E"/>
    <w:rsid w:val="003374D2"/>
    <w:rsid w:val="00345DF3"/>
    <w:rsid w:val="0035399E"/>
    <w:rsid w:val="00356577"/>
    <w:rsid w:val="00361CA7"/>
    <w:rsid w:val="00373E64"/>
    <w:rsid w:val="00384231"/>
    <w:rsid w:val="003B0402"/>
    <w:rsid w:val="003D2BCF"/>
    <w:rsid w:val="003D5228"/>
    <w:rsid w:val="003D7344"/>
    <w:rsid w:val="003E04A0"/>
    <w:rsid w:val="00400410"/>
    <w:rsid w:val="00435F99"/>
    <w:rsid w:val="004969A5"/>
    <w:rsid w:val="004A6FE2"/>
    <w:rsid w:val="004B2B48"/>
    <w:rsid w:val="004C45A9"/>
    <w:rsid w:val="005003E9"/>
    <w:rsid w:val="00504E0E"/>
    <w:rsid w:val="0051569B"/>
    <w:rsid w:val="00534463"/>
    <w:rsid w:val="00556565"/>
    <w:rsid w:val="005620FE"/>
    <w:rsid w:val="00583145"/>
    <w:rsid w:val="005A5E33"/>
    <w:rsid w:val="005D0042"/>
    <w:rsid w:val="005D1D46"/>
    <w:rsid w:val="00624326"/>
    <w:rsid w:val="00645162"/>
    <w:rsid w:val="006739A8"/>
    <w:rsid w:val="00693C3D"/>
    <w:rsid w:val="00696681"/>
    <w:rsid w:val="00697686"/>
    <w:rsid w:val="006B2C95"/>
    <w:rsid w:val="006D1809"/>
    <w:rsid w:val="007105AD"/>
    <w:rsid w:val="007216CB"/>
    <w:rsid w:val="0072687F"/>
    <w:rsid w:val="00756840"/>
    <w:rsid w:val="00767D81"/>
    <w:rsid w:val="007A218A"/>
    <w:rsid w:val="007D630B"/>
    <w:rsid w:val="00874DBA"/>
    <w:rsid w:val="00890DB3"/>
    <w:rsid w:val="008A2935"/>
    <w:rsid w:val="008C67A8"/>
    <w:rsid w:val="008F07A7"/>
    <w:rsid w:val="008F3FC1"/>
    <w:rsid w:val="0090301E"/>
    <w:rsid w:val="00922BE5"/>
    <w:rsid w:val="009303FB"/>
    <w:rsid w:val="00993FF9"/>
    <w:rsid w:val="009B2CFE"/>
    <w:rsid w:val="009F1176"/>
    <w:rsid w:val="00A42A7F"/>
    <w:rsid w:val="00A80898"/>
    <w:rsid w:val="00AA11C6"/>
    <w:rsid w:val="00AD0E33"/>
    <w:rsid w:val="00AD507F"/>
    <w:rsid w:val="00AD6EDE"/>
    <w:rsid w:val="00AF4852"/>
    <w:rsid w:val="00B20850"/>
    <w:rsid w:val="00B34D01"/>
    <w:rsid w:val="00B51385"/>
    <w:rsid w:val="00B705DB"/>
    <w:rsid w:val="00B7454C"/>
    <w:rsid w:val="00B75289"/>
    <w:rsid w:val="00B877A8"/>
    <w:rsid w:val="00BA4824"/>
    <w:rsid w:val="00C211EA"/>
    <w:rsid w:val="00C32B19"/>
    <w:rsid w:val="00C43185"/>
    <w:rsid w:val="00C44BAC"/>
    <w:rsid w:val="00C847C0"/>
    <w:rsid w:val="00C86058"/>
    <w:rsid w:val="00CB5CF5"/>
    <w:rsid w:val="00CB6474"/>
    <w:rsid w:val="00CC222F"/>
    <w:rsid w:val="00CC7B13"/>
    <w:rsid w:val="00D33A24"/>
    <w:rsid w:val="00D6441F"/>
    <w:rsid w:val="00D75F7F"/>
    <w:rsid w:val="00DB3A7D"/>
    <w:rsid w:val="00E30B05"/>
    <w:rsid w:val="00E430AF"/>
    <w:rsid w:val="00E66340"/>
    <w:rsid w:val="00E745B4"/>
    <w:rsid w:val="00EB65D2"/>
    <w:rsid w:val="00EB75DF"/>
    <w:rsid w:val="00EC6C97"/>
    <w:rsid w:val="00ED1682"/>
    <w:rsid w:val="00F22904"/>
    <w:rsid w:val="00F71275"/>
    <w:rsid w:val="00F826E7"/>
    <w:rsid w:val="00F91228"/>
    <w:rsid w:val="00FC3DA5"/>
    <w:rsid w:val="00FC45CB"/>
    <w:rsid w:val="00FE6B22"/>
    <w:rsid w:val="00FF0E0F"/>
    <w:rsid w:val="020A7564"/>
    <w:rsid w:val="020F244C"/>
    <w:rsid w:val="024A0BB7"/>
    <w:rsid w:val="02BE2503"/>
    <w:rsid w:val="043548D2"/>
    <w:rsid w:val="044B1342"/>
    <w:rsid w:val="044B52F6"/>
    <w:rsid w:val="046312A7"/>
    <w:rsid w:val="04F271A6"/>
    <w:rsid w:val="056E7489"/>
    <w:rsid w:val="06427145"/>
    <w:rsid w:val="07212A8E"/>
    <w:rsid w:val="07377B96"/>
    <w:rsid w:val="074F58A8"/>
    <w:rsid w:val="093D0D3B"/>
    <w:rsid w:val="09D239EE"/>
    <w:rsid w:val="0C0E2052"/>
    <w:rsid w:val="0D0B3D64"/>
    <w:rsid w:val="0EEC69C4"/>
    <w:rsid w:val="119E7673"/>
    <w:rsid w:val="11A75069"/>
    <w:rsid w:val="121E20BC"/>
    <w:rsid w:val="13373B6D"/>
    <w:rsid w:val="146E1B2B"/>
    <w:rsid w:val="14A07F39"/>
    <w:rsid w:val="14AB4F27"/>
    <w:rsid w:val="16291D25"/>
    <w:rsid w:val="17500339"/>
    <w:rsid w:val="17941572"/>
    <w:rsid w:val="17CE122D"/>
    <w:rsid w:val="19487240"/>
    <w:rsid w:val="1B3116FD"/>
    <w:rsid w:val="1B8E69A0"/>
    <w:rsid w:val="1C6B487E"/>
    <w:rsid w:val="1FBF79D8"/>
    <w:rsid w:val="20FC63AD"/>
    <w:rsid w:val="224749D5"/>
    <w:rsid w:val="22FD006A"/>
    <w:rsid w:val="23F350A3"/>
    <w:rsid w:val="28537F15"/>
    <w:rsid w:val="29E4345F"/>
    <w:rsid w:val="2A187669"/>
    <w:rsid w:val="2BC4661E"/>
    <w:rsid w:val="2C9917B7"/>
    <w:rsid w:val="2CC55886"/>
    <w:rsid w:val="2CEE33B2"/>
    <w:rsid w:val="2CF57952"/>
    <w:rsid w:val="2D090B71"/>
    <w:rsid w:val="2D125D8D"/>
    <w:rsid w:val="33B94105"/>
    <w:rsid w:val="34270E8D"/>
    <w:rsid w:val="35E36DD8"/>
    <w:rsid w:val="368863D4"/>
    <w:rsid w:val="3A0177D1"/>
    <w:rsid w:val="3AF2293B"/>
    <w:rsid w:val="3B9C6530"/>
    <w:rsid w:val="3BC14D7E"/>
    <w:rsid w:val="3BDD601C"/>
    <w:rsid w:val="3C64126C"/>
    <w:rsid w:val="3C830972"/>
    <w:rsid w:val="3C8C7C19"/>
    <w:rsid w:val="443E5C9D"/>
    <w:rsid w:val="44764A07"/>
    <w:rsid w:val="485B6C46"/>
    <w:rsid w:val="486924BE"/>
    <w:rsid w:val="48CD1220"/>
    <w:rsid w:val="48F50D38"/>
    <w:rsid w:val="49AF0FF8"/>
    <w:rsid w:val="49F176A8"/>
    <w:rsid w:val="4BC23345"/>
    <w:rsid w:val="4C1A503D"/>
    <w:rsid w:val="4D015C46"/>
    <w:rsid w:val="4D963E19"/>
    <w:rsid w:val="4E191136"/>
    <w:rsid w:val="4F8A4A9F"/>
    <w:rsid w:val="4FA24127"/>
    <w:rsid w:val="509B4B13"/>
    <w:rsid w:val="5150745F"/>
    <w:rsid w:val="52CA2DF2"/>
    <w:rsid w:val="536757CC"/>
    <w:rsid w:val="53F1220D"/>
    <w:rsid w:val="56411427"/>
    <w:rsid w:val="571F177D"/>
    <w:rsid w:val="57A316AD"/>
    <w:rsid w:val="590C48C1"/>
    <w:rsid w:val="59E52B66"/>
    <w:rsid w:val="5D263C24"/>
    <w:rsid w:val="5DE62F98"/>
    <w:rsid w:val="5E37554A"/>
    <w:rsid w:val="5E8B7511"/>
    <w:rsid w:val="5EDC58F5"/>
    <w:rsid w:val="5EF96EBB"/>
    <w:rsid w:val="5F5100F1"/>
    <w:rsid w:val="607008A5"/>
    <w:rsid w:val="623A4956"/>
    <w:rsid w:val="638E2679"/>
    <w:rsid w:val="650F358A"/>
    <w:rsid w:val="65D5373C"/>
    <w:rsid w:val="65E46772"/>
    <w:rsid w:val="695239A8"/>
    <w:rsid w:val="6A447BE3"/>
    <w:rsid w:val="6E0A4FF7"/>
    <w:rsid w:val="6EA74152"/>
    <w:rsid w:val="6F3816F9"/>
    <w:rsid w:val="6FBC74E2"/>
    <w:rsid w:val="70FC6D8C"/>
    <w:rsid w:val="71605279"/>
    <w:rsid w:val="71E440A8"/>
    <w:rsid w:val="72531BAF"/>
    <w:rsid w:val="72734A09"/>
    <w:rsid w:val="731004AA"/>
    <w:rsid w:val="73AC7380"/>
    <w:rsid w:val="748F36B8"/>
    <w:rsid w:val="753E34A0"/>
    <w:rsid w:val="755F34D6"/>
    <w:rsid w:val="75CA1944"/>
    <w:rsid w:val="7633319F"/>
    <w:rsid w:val="776B2538"/>
    <w:rsid w:val="79194CCF"/>
    <w:rsid w:val="795F70FB"/>
    <w:rsid w:val="7BAA0391"/>
    <w:rsid w:val="7C4C0BD8"/>
    <w:rsid w:val="7E0B3DE4"/>
    <w:rsid w:val="7ECE4D00"/>
    <w:rsid w:val="7F75664B"/>
    <w:rsid w:val="7F7E6D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2B1DCBC"/>
  <w15:docId w15:val="{FF90820D-F537-4608-9080-656DAFCE2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Body Tex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ind w:firstLineChars="200" w:firstLine="640"/>
      <w:jc w:val="both"/>
    </w:pPr>
    <w:rPr>
      <w:rFonts w:asciiTheme="minorHAnsi" w:eastAsiaTheme="minorEastAsia" w:hAnsiTheme="minorHAnsi" w:cstheme="minorBidi"/>
      <w:kern w:val="2"/>
      <w:sz w:val="21"/>
      <w:szCs w:val="24"/>
    </w:rPr>
  </w:style>
  <w:style w:type="paragraph" w:styleId="2">
    <w:name w:val="heading 2"/>
    <w:basedOn w:val="a"/>
    <w:next w:val="a"/>
    <w:autoRedefine/>
    <w:unhideWhenUsed/>
    <w:qFormat/>
    <w:pPr>
      <w:keepNext/>
      <w:keepLines/>
      <w:spacing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pPr>
      <w:jc w:val="left"/>
    </w:pPr>
  </w:style>
  <w:style w:type="paragraph" w:styleId="a5">
    <w:name w:val="Body Text"/>
    <w:basedOn w:val="a"/>
    <w:autoRedefine/>
    <w:uiPriority w:val="1"/>
    <w:unhideWhenUsed/>
    <w:qFormat/>
    <w:pPr>
      <w:ind w:left="112"/>
    </w:pPr>
    <w:rPr>
      <w:rFonts w:ascii="宋体" w:eastAsia="宋体" w:hAnsi="宋体" w:hint="eastAsia"/>
      <w:sz w:val="33"/>
    </w:rPr>
  </w:style>
  <w:style w:type="paragraph" w:styleId="a6">
    <w:name w:val="Balloon Text"/>
    <w:basedOn w:val="a"/>
    <w:link w:val="a7"/>
    <w:rPr>
      <w:sz w:val="18"/>
      <w:szCs w:val="18"/>
    </w:rPr>
  </w:style>
  <w:style w:type="paragraph" w:styleId="a8">
    <w:name w:val="footer"/>
    <w:basedOn w:val="a"/>
    <w:autoRedefine/>
    <w:qFormat/>
    <w:pPr>
      <w:tabs>
        <w:tab w:val="center" w:pos="4153"/>
        <w:tab w:val="right" w:pos="8306"/>
      </w:tabs>
      <w:snapToGrid w:val="0"/>
      <w:jc w:val="left"/>
    </w:pPr>
    <w:rPr>
      <w:sz w:val="18"/>
    </w:rPr>
  </w:style>
  <w:style w:type="paragraph" w:styleId="a9">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a">
    <w:name w:val="annotation subject"/>
    <w:basedOn w:val="a3"/>
    <w:next w:val="a3"/>
    <w:link w:val="ab"/>
    <w:autoRedefine/>
    <w:qFormat/>
    <w:rPr>
      <w:b/>
      <w:bCs/>
    </w:rPr>
  </w:style>
  <w:style w:type="character" w:styleId="ac">
    <w:name w:val="annotation reference"/>
    <w:basedOn w:val="a0"/>
    <w:autoRedefine/>
    <w:qFormat/>
    <w:rPr>
      <w:sz w:val="21"/>
      <w:szCs w:val="21"/>
    </w:rPr>
  </w:style>
  <w:style w:type="paragraph" w:customStyle="1" w:styleId="Bodytext1">
    <w:name w:val="Body text|1"/>
    <w:basedOn w:val="a"/>
    <w:autoRedefine/>
    <w:qFormat/>
    <w:pPr>
      <w:spacing w:line="600" w:lineRule="exact"/>
    </w:pPr>
    <w:rPr>
      <w:rFonts w:ascii="宋体" w:eastAsia="宋体" w:hAnsi="宋体" w:cs="宋体"/>
      <w:sz w:val="30"/>
      <w:szCs w:val="30"/>
      <w:lang w:val="zh-TW" w:eastAsia="zh-TW" w:bidi="zh-TW"/>
    </w:rPr>
  </w:style>
  <w:style w:type="paragraph" w:customStyle="1" w:styleId="1">
    <w:name w:val="修订1"/>
    <w:autoRedefine/>
    <w:hidden/>
    <w:uiPriority w:val="99"/>
    <w:semiHidden/>
    <w:qFormat/>
    <w:rPr>
      <w:rFonts w:asciiTheme="minorHAnsi" w:eastAsiaTheme="minorEastAsia" w:hAnsiTheme="minorHAnsi" w:cstheme="minorBidi"/>
      <w:kern w:val="2"/>
      <w:sz w:val="21"/>
      <w:szCs w:val="24"/>
    </w:rPr>
  </w:style>
  <w:style w:type="character" w:customStyle="1" w:styleId="a4">
    <w:name w:val="批注文字 字符"/>
    <w:basedOn w:val="a0"/>
    <w:link w:val="a3"/>
    <w:autoRedefine/>
    <w:qFormat/>
    <w:rPr>
      <w:rFonts w:asciiTheme="minorHAnsi" w:eastAsiaTheme="minorEastAsia" w:hAnsiTheme="minorHAnsi" w:cstheme="minorBidi"/>
      <w:kern w:val="2"/>
      <w:sz w:val="21"/>
      <w:szCs w:val="24"/>
    </w:rPr>
  </w:style>
  <w:style w:type="character" w:customStyle="1" w:styleId="ab">
    <w:name w:val="批注主题 字符"/>
    <w:basedOn w:val="a4"/>
    <w:link w:val="aa"/>
    <w:autoRedefine/>
    <w:qFormat/>
    <w:rPr>
      <w:rFonts w:asciiTheme="minorHAnsi" w:eastAsiaTheme="minorEastAsia" w:hAnsiTheme="minorHAnsi" w:cstheme="minorBidi"/>
      <w:b/>
      <w:bCs/>
      <w:kern w:val="2"/>
      <w:sz w:val="21"/>
      <w:szCs w:val="24"/>
    </w:rPr>
  </w:style>
  <w:style w:type="paragraph" w:customStyle="1" w:styleId="20">
    <w:name w:val="修订2"/>
    <w:autoRedefine/>
    <w:hidden/>
    <w:uiPriority w:val="99"/>
    <w:semiHidden/>
    <w:qFormat/>
    <w:rPr>
      <w:rFonts w:asciiTheme="minorHAnsi" w:eastAsiaTheme="minorEastAsia" w:hAnsiTheme="minorHAnsi" w:cstheme="minorBidi"/>
      <w:kern w:val="2"/>
      <w:sz w:val="21"/>
      <w:szCs w:val="24"/>
    </w:rPr>
  </w:style>
  <w:style w:type="paragraph" w:styleId="ad">
    <w:name w:val="List Paragraph"/>
    <w:basedOn w:val="a"/>
    <w:autoRedefine/>
    <w:uiPriority w:val="99"/>
    <w:qFormat/>
    <w:pPr>
      <w:ind w:firstLine="420"/>
    </w:pPr>
  </w:style>
  <w:style w:type="paragraph" w:customStyle="1" w:styleId="3">
    <w:name w:val="修订3"/>
    <w:autoRedefine/>
    <w:hidden/>
    <w:uiPriority w:val="99"/>
    <w:unhideWhenUsed/>
    <w:qFormat/>
    <w:rPr>
      <w:rFonts w:asciiTheme="minorHAnsi" w:eastAsiaTheme="minorEastAsia" w:hAnsiTheme="minorHAnsi" w:cstheme="minorBidi"/>
      <w:kern w:val="2"/>
      <w:sz w:val="21"/>
      <w:szCs w:val="24"/>
    </w:rPr>
  </w:style>
  <w:style w:type="character" w:customStyle="1" w:styleId="a7">
    <w:name w:val="批注框文本 字符"/>
    <w:basedOn w:val="a0"/>
    <w:link w:val="a6"/>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895241">
      <w:bodyDiv w:val="1"/>
      <w:marLeft w:val="0"/>
      <w:marRight w:val="0"/>
      <w:marTop w:val="0"/>
      <w:marBottom w:val="0"/>
      <w:divBdr>
        <w:top w:val="none" w:sz="0" w:space="0" w:color="auto"/>
        <w:left w:val="none" w:sz="0" w:space="0" w:color="auto"/>
        <w:bottom w:val="none" w:sz="0" w:space="0" w:color="auto"/>
        <w:right w:val="none" w:sz="0" w:space="0" w:color="auto"/>
      </w:divBdr>
    </w:div>
    <w:div w:id="988166074">
      <w:bodyDiv w:val="1"/>
      <w:marLeft w:val="0"/>
      <w:marRight w:val="0"/>
      <w:marTop w:val="0"/>
      <w:marBottom w:val="0"/>
      <w:divBdr>
        <w:top w:val="none" w:sz="0" w:space="0" w:color="auto"/>
        <w:left w:val="none" w:sz="0" w:space="0" w:color="auto"/>
        <w:bottom w:val="none" w:sz="0" w:space="0" w:color="auto"/>
        <w:right w:val="none" w:sz="0" w:space="0" w:color="auto"/>
      </w:divBdr>
    </w:div>
    <w:div w:id="1448770315">
      <w:bodyDiv w:val="1"/>
      <w:marLeft w:val="0"/>
      <w:marRight w:val="0"/>
      <w:marTop w:val="0"/>
      <w:marBottom w:val="0"/>
      <w:divBdr>
        <w:top w:val="none" w:sz="0" w:space="0" w:color="auto"/>
        <w:left w:val="none" w:sz="0" w:space="0" w:color="auto"/>
        <w:bottom w:val="none" w:sz="0" w:space="0" w:color="auto"/>
        <w:right w:val="none" w:sz="0" w:space="0" w:color="auto"/>
      </w:divBdr>
    </w:div>
    <w:div w:id="1700660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F360BE8B-6686-4F3D-AEAF-501FE73E4058-1">
      <extobjdata type="F360BE8B-6686-4F3D-AEAF-501FE73E4058" data="ewoJIkZpbGVDb250ZW50IiA6ICJVRXNEQkJRQUFBQUlBSUdodlZoMUNucVdzQUVBQU9nREFBQU1BQUFBWkc5amRXMWxiblF1ZUcxc2haTlJiNXN3RklYZkorMC9XSDRuTlE0UUVzR3FqTFJkcFhTdHl0bytPL2hDcklCZEdkTzFxdmJmWjlNcGFVaWlJWVRFK1k0UDV0N3I1UHkxcWRFTDZGWW9tV0ovUkRBQ1dTZ3VaSlhpenBSZWpNKy9mZjJTTEZUUk5TQU51czFUL0NRa1JvL2JSWFJFUmhGRzFuTFZDWjdpZDg2aGpOaHE3QlhUT1BLQ2NURDE0c2s0OUhnWXIrSVZMYUlwNVgrd2pVWDJjdEdaa3FXby9nbTltS3U2TXpZZVBhWTRKRDQrRzhBYjFtNGNJL3ZrNFprekEzZXNncCtzQVdlNG5DL3ppOEh5dGZwOXBRVjMrTmY5d3hGNjM5V2dUMlAzbTFBTENhY3RiZ3ZmTmJETmNjdXRydWFkVVV2MnBqcHozTkkwLzNjc1ZiSEpQb3AwaUs4cnFUUXNvTXlreWMxYmZhb2NXOStsa3VhRTU2S0d3bWhSc0RyVHFtMjNjYnZ5SjJmRFBpYTVzYU1rNm5hdk5oOGF1bU5tbldJNmlRYWwyOFBCcC9SQldESXZqSGpwTzMwdE9id09OdVAwMW1tN3lVa1d6NkpYUnBOd0orYUZCcEJQZ3B1MWd6U2taQWgvZ0tqV2ZXSDhLUDc4alpxWlV1bkdFUTd0WmtjeTIzZ0RmR0VmZlNpaGdVZENqMHlRSDh4ODM5NERyK3FIYmM3WlRyK3haN0FVaHlGMGlpaVorWFJHNklGNUw2VnZTSDltN2N0ZlVFc0RCQlFBQUFBSUFJR2h2VmhOTkJOemh4VUFBUFJaQVFBUEFBQUFjR0ZuWlhNdmNHRm5aVEV1ZUcxczdWMWJjeFJIbG43ZmlQMFBGVDBSRzNnSHRlcmFYUlhickVOWFlBTUpEV293MnJkQ0trUVAzVjNhN2hJRCs0UnRMcklYVm5JTVptd1BNd0VPeG5ic01tQkhETDRJUFA0elZFczg3Vi9Zekt4N2RWWlZWa3ZkNnBhT2VLQ3J6c25NazFtWko4LzVUbDRxNzE1djFMbHJScXRkTTVzbkNrS1JMM0JHYzlsY3FUVlhUeFRPVjJmSDFNSzcvL3FQLzFCWjBGY043dlEwWXVFUlMvWEdtbkdpZ044VnVIbTlnWDYvZmZKeVRDaHcvMjZhRGNSVDRNNDNhOWFKUXFOUjRCWmF4b0srWnJST0ZCQUR5b3BEZnlTN2haYTUxblpma0pmdjFWYXNLOXdGbEY0UXhhSWlGc2JEMUZOR2JmV0toY2xsVFNxV2VTRkt4Z1g2R1lnQzMwME5NaEMxY3BTTXhabHNHZnJWZEJGOHRneFpGc3lXMWRKcmhHRjI0c3ppVEpROHNXNlppN1gvTkRDNWV1NzhURUloWjR6TEpBYytnVjQxMTlMSTV6d1I0OEo1REpPbVpaa05Dc2ZpY3N1czF5K1N6SXNLcjlLb1N5NjFyRVNwSjF1MWxVbGp0ZGE4U0pITkp5NVJpR2RicTlPMWxyRnNvWjRZRmFveUh1OHVsVFA2RFhQZENpZi90L1hHMnB5NVlsRHFnMG1MMW8yNlFTbVYwTnh2VVlxUzV0Y2JsODRZMTR3NkpWbWpNYWYvMW15Unp0Uk5xalVkVXJ3WG9pcGVNRnJUdGJaRlM0aW9wOHdNNmtTN2pZbXhUM0pxYlhGWmQ2cW44SEVTR24vTEtFKzNWZmxpRndNcTBXODVQdFRva1RiRzVjL1dqUG9LNXE3ck43akZLK2J2RnE2WWx1bDFjVzZlZEdyL2tSQVh6RGJPbENQakNqVUlxaFhuREI3VTNMekxkS2JXTkR6R3FuSGRRbTFrMVZDRnZLeGl6VURFSU9XN3c4ZlJTNTRtc3IvK3ZiMTEzM2s2ZjZLQS95dHdzM1Y5MWNtL1p0VU5Tc1lrOHd0NmZaMDBBOUpmSndxTDFYT1JwaUlzczJiVDRtYjFScTErNDBSaHJvYkdRdHRFdzNSSlI3VXFjRTREb00vT1RabDFFNm04WDhua0w5cms0MTRsbUNvbStoVjcrcmZkSncvOGlwR2FqSFROU3Y3azhlRTNiLy93alYremFXTk5iMWtObzJtTllQWGMzby9yVi9icU45UFFhM1cvZXU3VEtOZE05ZnZrRDM5NTgvT2puUWN2ZDEvOHlhL2dlMmhVTjRlOWF3WXZYSTBXVjNSdFh4UE8xdXIxV2JQVjBDM1g4Sm5IMWZQSmt5ZG5XMmFqZXNWb3hDYWZ5a0tyMXJRV0RXdDlqWnV0b2NsMjhZcGhXSDVEdXJZU0g2aEhiTGI0NmhFYktTRXpDbHNEYzNvTFRaNU9YY24wSG42QnpJSHdvek83aDk3NFVpRzlqdXk5Y051UU4rNFgzZjN3WHVmekY3NU9QZDI4Vm12WExnV2ZqenRqTGwvMVJqR3BvUGN3Z2FidWF3SGZwTDU4ZGJWbHJqZFhQSWJGcHI1R3MzakN4ZHZmZllEdFNGZnhKWlh1VFRHMDRwMm5jT2t1TjZWNE1za0ZqVkZ4UGlJdVhBcVUwODB2ZGg1OEU1bUVDQnZwYkdReWxxTFZJZFNaeTVlUktZUEpVb2xDeHRNY0lWSm9VMmF6aWRJNm1TdHlTRmhDOXA3bTVnSnBaZHdoOUZyekVoNm52Q2Y1aFpxbDEydldqUlRaNVhLcTdES2ZJanVWdUhnRjJmb3hhbVhjbGRWN2RwaWNzWVJ6bTZ5anIrcDJPV1JMYytTaitETWYwZ3Jua0R4NmM3WHV1eHZCaTRnRUxiM1p2b3hHYWx5QkJHYTlxbldybDhDYVY4VnU2Z1F1cHRzRUpMU1RDNjZoS3loQ1VhSFRpYTByYUJRcTZzdGVlazFHeWJsenhLUXVjSE54RXpiRVRyS1RoUWd6UmVyWmVtMk5Zb0w3TkpvRlBrNXJ2OHBjcmIwY2RRRHcxM1AxNFcvV2E4dFg1L1EyR3BPaUxHaGR5cjFMZFM2YTlkcEtuSTJ3K24zeVY1ZmRQNlRUL001S2JaSHhJUHV1eGtJMkpaWGlVOTh6NkE1U2hHbEtKejRXbXNtc1pLWUYzYktNVnROVm1WUTI0dlZNdEZybTd3Z1g3ODFhTXAxOXBybkN6a3lxaWhvaXE0VzdXcGtuZjlGVzd1NUtUa3Q3aFhSOWdzU0dyamhxSlBram9INjBncXFJWFE5cU54MVB5S0F5SHVxQmtlR1BWRWs3bmd2UlZoRUhvWXArelZ5M2pPYUtWelJOdWlSZDRqTkVkQW9lalVMQ3dQVlRSUFJNa0lMZTVDUkZpdTd4ZVU3bTBDR1JSR3lheEUvU3BhMW1IZVZkckFwRjBoYi96Rk5VWUN5NVgyWW9zZE1zNmFtcjF5M0hGRTJ6RXdrblZZa0YrWGl6RFhkaG9sNWJSWmJSRkhJempKYmplRHBkeWxGbjVSSXljcXY2cFVYTFJGYURTdTBrSk12d2lCSTAvQys1R2xOWDlKYStqTXJqVGw4a0E5c3phbWZSWkxab05sZDlhMVlJck5tc1RCZFFucXN0ZmUyS2wrbmlHaDZVcm1ucFZsUEd4dFRLYkszVnRnZ1Blc0FXcGZmN25HTnprc1Q2c2pGcG9BWTBndWVKeXhhZWtGTjZvV05vdGprblU5bTFUOG12S201QTJiTklrOVNZLzNrU2FJUyt0c1l0T0hXY3VwZ3djQ1A4MXBySGFELy9hT2ZuNTUyTlh6cmJXL2J0Wnp0UHR6dVBmN1JmL0dSdmZyeno3Q3Q3YTJQbjJiTTNQOTdjL2ZrNS9yRjlyL1BSVDUxblQreU5PMjl2Mzk5OWVhdnorUFhPRjdkMnYveGYrKy92ZHg1OC8yWjcyOTY2YjkvL05KeFZaZHhhU3hOK2ZDMkpqRG90dmVJT2dYVFlMdTBZUytLOGlKajFKdzJ6WVZpdG10R2xGRjNLRFZxUjh5YVpUQktWRG1MQTNTdUZZYXB1dG8yVmxKbDEzc1FlWldvUjJGaFB5V0hPdkdaVXphVG1UREI4ZkRyRitQRnA0NGxaazRrMm8xRG11U0JWaE1TQzlsOEVocGxvai9Ka2ZZZURseURYWjZpTVV3YVAveklZYTY2VlFuTjVYQWNQWis4NVBTTEY2WW13T2FaTCtGVzRlUFIrd1VTK2NOZEFENkI0VVM2UldYZGh2bnJ4R0pveTBMUlhQSE4yQ2owZUk3SWh4NnVJS3pIVk10dnRCZXNZZjF3NHpoZGxUWHpublhlNmJiTUF4UmVRTVNESnNwZjMwdDd6UnNZdmtWamlSZGZNU0paWml1VXJIU2NSaTZSOGMwak1tSE5sbk5iMkRKNm9VbklyaDZzNzVueW5OTmVVOTVpWEhPYWxWRThWODU0OFAzRnUraGhQYVFuZlpCVExjbEYweERqbWlQQnJMTTQ3VkdNczdNMEdMZWlrVzhMcGxoTFNoU3hIVVNYbE1UdTZmQTQvTjZnekFYd285UTQ1dnRuTXBGNVZmZFdaaFRDLzM1Y3ZrczlMN1dGdUFqNmNRS0lsMktPM3JUSDQyaEdZTW1qZDBmQ01KVHA3eERPV001aDc5b3hka3p2bUdYTlZBamRpajhtNGpQaXc4enk2M3ZKZXJjTkUyNDdaT2t3Mi9nNnBkYWlVRHNJU0lhOTlVTm1KNnFJZVhDYy8vSGpjYWhONWZEZ2FIdURsT0dRZVZyb3BKazBYaWl1Tklvb3J4ZGFGK0ZUQWNBSERCUXgzRUxNU1lMaUE0UUtHQ3hodXdCOWd1QmlIZmZpNXZmbEo1OEhmQVd4MUdRQnNCYkExa0FmQVZpN0xNNUZIMFRNcHlTS3NMd0hmQkh5VGNDWEFONG1tQU44RWZCUHdUUTdHTjlsNWRXdm4xVjE3ODRQZHJ6L29QUDZoODZkZk9odS9nSlBpTW9DVEFrNUtJQTg0S1J5WHVTSkU2ZnVLRUZrVGNxNnV3S3MyRkNGN1JZaVNjMjFGV3I3ZWFoQkZMbWRJSzFOV2JNaXF5bXNacTBHeXBHWE9kdzlyUVE1OEpZaUN3OTI1bDRFb1BTMEJHYjMxSDluTE9idytSVXNndy9vUFdQOFJJZ3lITnd2clB3WnVDeDZoOVIrbHc0aXlTandsWjBCWnc2eUFzZ2JzZ0xMMk1pOEJ5Z29vSzZDc2dMSUcvS0ZkZkdUM25iMjFZVy9kMjluK3luNyt4YzRYdHpxM051MnRUOXdOZm45NXZmUEh6enFQUG5wNys3NzlhdHZmOVJmYnZMZjcvT251My82NjgvbXIzZWZmQWtqck1nQklDeUJ0SUErQXRCeVhDZEtXK3c3U2xtUzVLR2s1a1UrUjdLN0xnR2xGcVpRVCtFekoxa05wbWNRdHhmTGxDZnliaXRLS0pTRkRXTFpNZTRab3g0U2lJSlhVc2pFbVNIbkFXbEhwQjFvYmF1WThnSzBvcThWZUlOc3hwVmhTWlVsR2xaZHorTGVDR0RObGh3Ty9wY0t4WG0ramJmZ3JBWDRMK0cySU1CeCtNdUMzQXpjVHN3b1Y2Yjd2S09LMzJpaml0K243OXdDOUJmUVcwTnRvbm9EZUFub0w2QzJndDdIUGswQWo5SU5IYi9HakErQysrbjNuejQrY005Z0F4blVaQU1ZRkdEZVFCMkJjanN1Q2NRWGFrZFA3QytNcXNrcm0yNG56MWJPVE15ZFB6MlBrMGtPb2pqdTRVeXBhaTUyWEhqTHdjRmxaRTF4ekFXY3dNei9Obkx5cmRKYkV2Y09zUTNFc21pSm94WEwrWTlHOFZzb0pyaDZHTTlHb0VLblhoV2dKTk1CVUFWTU5FWWJEZXdWTWRlQTIyOWpSV1JRcjBFNTVIWHBRTmV0cUM0QlZBVllGV0RXYUo4Q3FBS3NDckFxd2F1enpKTkFJL2VCaDFkMWYvcmo3NUY1d1VjWW5kM2MySDcrOStSSDZiZi8wL2Rzdjc5aWJENTNIM1JmdkE5enFNZ0RjQ25CcklBL0FyUnlYQ2JmU3pvYmVYN2lWNWVvSWpicXRQMnZWTE01WmMzRys1TVdvZWZMMklOck1Dem9Fa1hwc0FxK21YM2VCSlZhMURJblo4eDRjdER2R0YzbGVVK1VodXZqQ2FjdnlJRkJlVW50WkU0Y1E3S1ZpdDE2Zm95UkFuUXZBWGdCN0E4SncrTlFBOWc3Y1lqeEtZTzlCbmpPTGIxSHVEOW9yQzJyR1RKY1Q3MVg0WEp0RUFQSHRLbXRvWml4QWZJOGs0a3V1YkI4T3lKZEJtZmlKOWcvMGRVb0YyQmRnMzZ6MkVmYW5mZnFFSlF2N2h5V0h3V04zbGU3bXgvWjNIM2YrOEgzbjBUUDNjdVhORjg3OXl1RzdtVHNmM3JidnZJUWx2UkVHd0poSEIyTm1tUTM3RFBFT2dRaERnREwzL3dCZEFVLzhTZ2JPM0lXc2l1UWlZU1VMWjVhbG5JaHRXcjRleG93bExrbHFoc1R4Y3g5NGN1NkRJc3ZwT0hOSnpaQ1lPZCtlTVdhK3lLdVNrT3MwM2Y0YzBFQzZSZ1FvWmdTWUZhV25FeHBReFdWQnlYT3k3dkFjenBBTkZYdjlqSllBRHRjRmJEbE1HQTd2SGJEbGdWdUtSK2R3Qm1Fa0Q5ZE5QNXhoMzNGbFdFZnNDQXlvOGw3bUtrQ1ZZUjB4ckNNR1FIbDRBT1hCckNQdVBQb2ZCLzd0eG43dFI5K0VzVi83M2paMUhURWNzWnRxbmdPUTI1TUlzRmg0b0JJTUFZemIveU4yc3hmZXhvRkxzamcyNFY2eEFNS1ZCUzBuSUpxV3J3ZmhTc0hpNHdScDR5Zmh1dmVWS1luUU1LTzB6UG1POGoxb1lsbk9EZHJLa2J2VGpzbzlhSFRrMWV0VHRBUndqaTVBdFdIQ2NMakVBTlVPM0JZOFFxdUExVkdFYXJQdVFRT3dGc0JhQUd2amVRSllDMkF0Z0xVQTFzWStUd0tOMEE4ZXJJV3pkQUd2cFJZS2VHMlhQSURYY2x3bVhrdTdPR1IvOFZwWkUzSWlvQUpCS3NWTXZMYWNFd0ZOeTlmRGF4VzVuQ0d0U3NGVkZVSGx5eGw0YlphMHpQbU9NbDZyQ1BtdlFmT2E3b2podFN4bjlFWVNxSURYQWw0YklneUhWd3g0N2NCdHdjT0wxNUxmcnVraThoVFRaZHBZcnJWclp0T3pXK3lOcDhqUnlvdlRhbkpSS2xHV3YwWTJVUmVWVXJjK1lBVnNsYUtnVWxJSE82TkZDbFFjaGtES09BTXAzOEVOWlZXUUJnZmNuakd1R2ZWcDNkSzdaNFpMcDhuQTdQYkVLN010czVGQVI5MlRrbVBsZ3Q2cTZSUUQxSDN2Z1c3WExRZHpPK1gySGlyb2RrR3ZyeHZPZ0NmejZrejF3c1NaWS8vMEgrdW05Uy9PdDNkK0g0OWhSN2d2aUFwbGNoOTNwWWhVZ3lKeFpZcHVSVHV2M1Rvc1dJSW52RHNjNk5CaGl1S3A1T2tLNDA3cEdUS0pqa3dpZzB4c25UYVFremI5TU1ra09USkpEREo1WXozTGNlMUR5OGtGejdyWTk1YnoxRk9hZjB1UjBuc1Y2WnJZVkl3blBYdnB0MGpMWTdHSnFSMGJwN0VVbFpsckJxVnZrN2ZUTFhNdE1HVGplcVVyWVpLWnFuU041ejJHZmlEV3M4K1dMaStvZUl0czJOSkYzUmhibXlnZmpmZHNYVmxRbEdXNitUSWE1dTVCQllFa3NTaVVORmRCNE5nQmF5eW81QVZ0U3ZMK2hvT1lWWmFmTG9lSzlkT0ZiS0pTcWNpcjd1TEEzaUpEa2hnTExFRnNDR0pEb2MrVFFDUDAzbU5EblkwZjdELy9seFBXNlh6NjdkdTdtNTNQWHRoYlg5bFB2MzZ6L2QvK3NTdnVnU3VFQVNJK0xzTndSSHh5NmpwbUU0MXc3ekV1eEdqZkJvS3hLK0E5UmtkNmFiVytCSzZ5UUpxaGJoSDJmclIzZElmWVBBU3ZpWTZYWENFbnNmL1hOeEo4SlhPYlFEemdJcEx3VUNrcjdLUm93Vm5saktHY3RKeTl3Sk9IQ2FYS0xQTEZoWWx6a1dmWFl5dGVGSTkzdlZ0S2pIVTVWU21yUlRGckg4R2VpOXpMNlRCU1dTeVh4VHhSSzlUMlpVRlYreEc3SWwrb2xQOFVjcm1rRmxXbGx6MEhxQVVFdFNTcHBSdzRuMWFVRkUxU2h6Q2dSWTFQZVIyU2NsWU02bFVRMElLQVZrQVlhUTlmM0tPSEw0YUdYblhtWXZXOTA5UFZVOGRjUjVXaTVmMGNRbWRubFdONW5KbzVmZkpVbFNXVFhLNS9CbytycGpKZDhvdUJRdWpOblJla2tYRG4rUUU2ODNPMVpXU1ZtSmN0YmtsSHJlSDc5SHlYVDg5Tlh2WGVKR0NpZm1tSHc4cy9XQWNZd3R4UjBuNmNxMGtmSUNNUTVvNXZTeEpIOGliYTlCT2tNaVBjc0NVSnRpUUY3TEFsYVlDMktteEpnaTFKRUhZNmFJUFUvendKTkVJLytDMUpLZmZRUXBqS1pSaU9NQlZzVElLTlNhT3lNVW5zLzYyeml1eUVDU2JPVjg5T3pwdzhQWStESEI1NmZkekJwRk5EUWRpRjZTRURMK0lqYTRKck5PQU1adWFubVpOM2xjNlNlSEEzd2ZacjUxQ3huRC80NHJWU242OS9IY0lOUlBUd2lkZUZhQW5nM2xlSXQ0UUpJKzNEN2puZUlveE93QVdwS3diSE5pV25jTUFsZmpzZXhGd2c1aktxTHU3V1Y0Zk9CWVZBVVpURTRPMGNvV3VzeFlPOHhycm5TRkhXTGRZUUs0SllFY1NLb25rT2k1ME5zU0tJRlVHczZMQWIwdnNVSzNyNzVSMTc4NkVUSE5wOThYNW40NkVUTG5KT3M5dDU4bnozK2RNM1B4MCtveDNpUmxFU3hJMTZrUWZpUmh5WEdUZnEvejNTM3BVZUJ4VTM4aTVBR2ZxbzBZSEhqSHE1SGFUbmdOR0lSNHRZYm5LT0pJQ2JuQ0ZhRkNZTWh4Y0w4T3JBTGJXakJLK081RlhPV2ZlRGxKVHU4Q0hBcXhGV2dGY0Rkb0JYZTVtWUFGNEZlQlhnVllCWEEvN1FDVkFPQ0VyZ1QvdjJEL2JUdTUxSE4zZGViVGp2N1kwN0dDNTllYXZ6K0hVTVQ3VzM3dHYzUC8yLzF4aVVSY3h2ZnZ5cms5QTVNWXFhNU8zZCs1MkgzOXF2YjlyZmZlcWNPUVZvcThzQWFDdWdyWUU4Z0xaeVhDYmEydi9ybnZkOExwSk1PYVJJempqa1NTbHIrTWl2M2s5R1lpODBldjZUbkZIUCtKVW1QTGtrUkU0LzU2bVVkZmNJYzdaN09jdUo1eFZSTEN1NVRuT1N5a1d4bjZjNXFUM2d3NXBhbE53cmJYS2Y1c1R6WWttUXlubk9jeExVWW9uWDVDRkVqRm4yRjBUT2M0SUxwUUV4RGhORzJqRS9TdnNMV0E1MFNuTUNZWHRCSDcxejJGNXdZRzc3Wnk4T25lOE04YThvYVIvY05JbStPV3NVdzEvcUtJYS8wcytoZ3VBWEJMOGcrQlhOYzFoc2JBaCtRZkFMZ2wrSDNJcnVJZUJsYjM3czhEc0JMR2YzZ0gzNzJjN1Q3VU5ua0VNd0swcUNZRll2OGtBd2krTXlnMW5hQUk2Y0t1OXQ2d0QyVnZaMjVGVHZXd2ZDWlIvNnJRTzlYRlR2TmRCUjJ6cVE5Nlo2RVc2cWgwQlFtREFjVGlwQXB3TzMxQTd4MW9GdSswS2lYVmkvejFzVHRZeEx6OFQ0MVdSNHBZZXNxUm5yWWJKWGtPVEoxN05Hc3FVVktSZXBLYnhRVWxMWHV5aGxQa05hNW54N1gvQ1N4NElaYzgzQ2ZiWmh2UGJOdDd6Rmk3RG1YTnlTdzRZWkU2VVlIalljZGd6TEJXVndZQ2JZTVdESGdCMlRyMUNzNEVmSWpuR3pwQlhEemJiTUJtSEdLRFplekltZTBSeUxpdE9jQjhlSXdlQ3l6eWJnSjRkSndUOGRGdjVkNFYxc0pFU1ZQME5CZ3BoWWtwUlFrdlF1bnVEVjJMaW1sNld3VlNxcEtGd3BSV0NwbE1KWUtUbWxVcktxOGhwRFdXVzJTaVVWSlpJdnhkSjZaY1pLbFJKSzRrbnpNWlNFQXpFc1ZRb1ZKSFczSGtQYlJRdEtxWkpHTFltaEFJbXRKbHBxUDJDcGljUldFMHhKNmR1OHFqS1V4VGFNRW9zU3lZaFY4aGFVVXFta3ZzMlR2cTNJTWtOWmJNTW9zU2pTZml6alZXQWNSa0xTTUhKMWc4TFNnQnBicFpLS0lscGNaVkI0MFlKU0txV21hWEZCNWN2WlpZbHMyaUd4S0tMdzFGTGVncElySmZKQlNXUSs4OHBhc0JpYVRtUlRFZUZDcEhBUlF0NGlVaW9pVXN0Z0tJQk5JeVRrNzNmcHZBV2wxRVR1dFNac2FpRDZ5ZVh3OTJEUU5TS2pDaERUWjFKWlpKaExSVFlWSUtiT3BXV1dUOE9vQWtTMXgwK0RRVGFXbWlTTmUyY3lZS2hKdENDMjRVS1o0UENGOG9FVkhqSzhLK01MK2lxMnlQOGZVRXNEQkJRQUFBQUlBSUdodlZnazhOdjRPZ0FBQURvQUFBQU9BQUFBY21Wc2N5OWZjbVZzY3k1NGJXeXpzYS9JelZFb1N5MHF6c3pQczFVeTFETlFVa2pOUzg1UHljeEx0MVVxTFVuVHRWQ3l0K1Bsc2dsS3pVa3NBYW9wenNnc0tOWUhpZ0FBVUVzREJCUUFBQUFJQUlHaHZWZ2s4TnY0T2dBQUFEb0FBQUFUQUFBQWNtVnNjeTl3WVdkbE1WOXlaV3h6TG5odGJMT3hyOGpOVVNoTExTck96TSt6VlRMVU0xQlNTTTFMemsvSnpFdTNWU290U2RPMVVMSzM0K1d5Q1VyTlNTd0JxaW5PeUN3bzFnZUtBQUJRU3dNRUZBQUFBQWdBZ2FHOVdPM3FMZW10QXdBQVl4OEFBQWtBQUFCMGFHVnRaUzU0Yld6dFdVbHYwMEFVdmlQeEgwYlRjNXM0M21MSnBtcExJNUFhVkpxSTVXanNjV0xWR1VlT1MxdE9YUGdCU0tnSHVDRU9YQ2djdUNINE42WGtYekNiN2FSZWxFcmQ1UmtwY3Q2OGJkNzMzck05TmxjUFJnRjRqYUtKSDJJTFNpdE5DQkIyUXRmSEF3dnV4ZDV5RzY0K3VIL1A3QS9SQ0UzSUZTQ0Qvd09QSDFwUTFpQjRZbytRQmFkdlA1NSsrQW9GUzhhMkVRWmh4SGpiY3NMNzkrakg5UE1SQkwyaDdZYjdGbHhxU1UwMlpzV1pDaWJkYzVpOU5jZEJPRzRSZHM5VE5OMzFFQlMwTnFONXlIQWxQYUhwaktZYmh1UjVDVTNoZko2T2RDT2hTVndmY25WSFRXZ3lwMG1xNm1nSlRSV3lqcVBLQ1UxanRMYnJOSW1OeHFLK041dXlZYmp6dnMvN3FSZllVZ3IyTFFrK3JhM0paM3lmMjQ5YXNCOXROaGF6dnB1TkRMY2NtcHNreWs1OEJucU05Z0ZibFhMNEVZVEhxQk5HSXpzR1QvZDhaN2RyVDNZdHVKempaTndkUHdnRWMvOXdURFQzd3NCM2kxaXpBSVBNVzVMQUVEd1QrNklqaHduZlgyYW1hSG5MeDZoME5lVjRqdnpCTUtiV3BCV05ETDNRVnNxK1lZOHBieWV3NDJyR2JUdU9VWVJaaEtWeTFuVTA4UEZhRklYN29PZS9JWkZTSUJOcGxvdHNZdmQ4QWl3UUpGU0xZTUVFOG5pUUROeEJIa0hFWUNOQlIyT1Qxei9SckZZNDBVaThLRVN5RWl1VEoyczFscndGZ1c1SUhTbjJ3MnhVS0RJYk15bCt6ZGxmRW0zRUpnUjlIOGVrQzVkdDhvS3JvcTZIWW9RNEpnS2hPdTN2V05yTGRkcGZNRUpNWlYwTzFlVnc5UTg5ZFo0dm51ZHlpODcwY2Nlb0V4MWNZdDkzRVoxSlY5R3VwdSszVm1RNjZxcFlIQ2RWcHpPdENyMnVDbkNKVmFIb2RLYlJydDhDaE1nTktvakZJR0k2YjNWQmRFSWNuejFkT2hNdEhoREpvTFBZK20zaXEzb3V1MEM3cEhnTElpdU84emhZQmFlekdCTzZPS0ZWbGZuVDNOUGpieWRmZm9MOHNWNHF4bzgzNzBLcmtNL2JLb1NBY3FtdG9wVzBDbm80UGcrL2VNQ3AyT1BON3hMbGVaU2VRZ3VHWE9iMjBRRzVSWklmcnByZlZKc2NrL1JEdzhtZjQzKy92MDgvdlp2K2VrL0N0eGI0QTJ6QkRZUkppcEFBMnE5NmNUaG1yVGFmNFZtOWlXOFQrUVArb1IzWkRsRWxNa0tpNWw4d0x6cjJ5QThPTGRqMW5TaWNoRjRNWHRxUGtBK0J3SFdwcENlWTIwVGxJTExIUS9BWXUxdklpNW02M3BpaVJTMVFFOWpkb1ZYRFZzU1dsTlF5V2UzNDBTUXVRc1RzMmhGSit3bm8wMTBUR2FHSFhIRlQ1R0k5ak9Od1ZKVFhySEZ6b0xZbWhVbVRNUUI2eVRISWhZRFU4SUFIaWJJbmtWdmtCYmNFQ0o0dm1mSGF0ZHExMitLYU5PZGE0VHRCSGJWcmRHMTJhYjdyaVRzVXZRVUpxcUNRZitLS2ZqRC9EMUJMQXdRVUFBQUFDQUNCb2IxWWZaWVVsZm90QUFBek1BQUFEZ0FBQUhSb2RXMWlibUZwYkM1cWNHVm5wYnAzVkJOcjJ6NGFPMFhNUnBxQ0Vqc0lRdHdDb29qa3RRQWJrTjRVaEd3TFFvZ1lDMGlVbUd5cFNwRlhpdG5Tb21JSVJZeElBb3FRQ0tGOHdrdHZFb1NRUktVbE1xTVNacE4yeHQ4NTZ6dnJySFgrK0pWa1BYL016RFAzekRYUGZkL1hkVTJpL3FpZVF2em03dUxtZ2xpeFlnV2lIUDRpMU9PSUU3KzIvbzgrdjRMOG44WllvWDZQME5WQVJDTWVyVnF4QTdGU2Q4VXEzUlhxVmdRS2dWaXg1ditlZ1BoL1BpdFdybHE5WnUwNkRVMHRiWGdDK3pmRXloV3JWcTFjdldyTm10V3I0YU4zNE9PSTFicHJObTcvL2RoYVBkOXo2M1pjMHo5dzkrRlRqWjNIYTVvTi9QcUJYVGJucnlkcWFoa2FiZHBzdkh1UG1mbGVDMXU3Zy9hSERqdWNPT25zNHZxSG03dC9RR0JROE9reklSY3VSbHlLak1KRjM0aU51eGxQdkhVN0tUa2xOZTNlL2ZTYzNMejhSOVMvSHhjOEszMU9MMk9VVjFTK3JtV3g2K3JmdkcxbzRiVzJ0WGY4MTRmT2djR2g0WkhSajJOOG9VajgrY3ZYNlpuWk9mRDdqNStMc2lYb24rVmZ1RllnVnYwMzlQOWZYTG93cnBXclY2OWF2ZTRYcmhVcjQzOU4wRjI5WnZ2dmF6Y2U4MTEzN3ByZWpnTjNOZlNQUDN4YTA2eTUwOFlQTURoL3ZWL0xjSmV0Y0RmNEM5ci9RUFkvQnl6eGZ3dlpmd1A3ZjNIeEVldFhyWUFYYjVVdUFvTlFxY3lmcFNQK1o0YmxkK3A3TEJEZ0dTK2kzbFdaS2s1QnQ5U0kxZCtVYkVlM0tYUUdaa09qSlpnZ1pOeUxnQjdEdTF1QUY1Tm9LRXhjZk1SN1dJRVNaMkMxaWRNcXJjTkNpc2tNMyt0ZDJWekRaVENFeU9BNWJIaGI5bW5pWmU1TG5FTVFXMmVrZU4xY2Y4K0cvVjZIVmsvcGpadXRXeVZZWjVySzFhWk1sUWhxMVloczBnVTQ4SHMxSWpGeURMckpFejR2Mk1kOVZTOXBxd3FiNTJ3bmJHQm0vT2xrRHNVeG9HR1cwaTRPZWJmRTdnK3J5N21oL1JIMzFZaTZVbnpXU2F3YWdXdXIrQkFUVjBsOEVrOUszL0s2c0ZyRHZlaUxoY2VZVjZyMUZXYmQxWHp6eXJqeXZtU3gyWC9FSVVBbXZjdlFkYkxxZzVsa3R1RUF0ZTdMdEU5bHpTRjNYNzh5K3VZZXAvYTZIYldaYUh1SjFkYXh4ZWVvZWthN1NlbDVLKzdVMzlqNk5jMURJLzAvKzllMXFSSFE3dlVkUGg3UTlvWlhDYm9vaGY1d0ZuOXkvR3pvcHhBNzd0L1dmNVpzZm9yZVV0Njl0VVA2QTd3K2dBOU40RUo3N0tWdjhVZS83M3ZrYzVaMEhrYnB6YlA3VExpMG5PaUczMElEL0NNU2toTTBKdjhKTjRqRDJ5YjgrNVRGMmJoUjFHdm1QYXZDbHJybG03bFRSNlQydk1uTndOZHNtWlhmL1B1Z0VaKzVnaTFUYWdRQjEwREMxRm9CYVlGNGZGTUl1cTdyZHRmMTNYV3NrZyt4RlhFSk92Nlc3WlRYMkFlTGFvUXV6amkvcEVvNDNtVHZEWHhOS3RNT0N3NEM2dk1qeXFOTXRRRnUybmxWNzRDZDk5aFNXOFB0V2VQOGIxbnhTaWFqNDJpbVVVakNGWFppaThlTVZhenB2VUc2eGZYYzhqeHhlS3pZdTJEdkVIMnpsd1hyNGtEbTRieWR2c2RMTTJSeFlvTzlRYVYrbWM5c2Jueit3dWljZGpjNGpBL0l0ejRUbmxPODEwc2YzMjVuZGZoN2hmbWcxOGJyVloyNXRBRnNiV1NIVkZ2MkdQS01BTEhIZ1BnSFRxYVdSTEVZeWZQK0RVS0tUcEkzZUp0QU5oMXF4QXJWZnVqSGxIZXJRSHYrdStJb21OMktYaWs0RzRYVkpadEFETS82WWRKMk1VVWZ1bkc2cG80OUhKc1ZMV3YvdnRrYlBtczlkK29aYmFQS1ZuRVFTZ0N6aFJpRm5wRnNDZVMyOUdZNHJRTm9yZHhVamkwTHpGYm9CUjlqZzVTL0hPT2ZmQ1F5bWpubWRYMktjMnJFbW8yQUlJT0Z2MFBoTmJ3c3JqcEJoN080QVhudjU4eTNrZDdRL3RnbUw1T3FUWTVHTW5ObHNSTmFjUnh5Qmt0YlMvU1U3OVNJYUZwaWdUVmJucUJHTkFkdUgxU1pLQTRDMlpMQUNnakZRK1BncUFlVUwxbUZqMjJ6WEVVTVNSSm9KbnJPSGJjZm9acnVHUGFxQWpFK2I1T0NoK00wU0VmaWhFcERLNVRiQVBrMW5DQmVha1RuUHU1VUFVWDJKNnFHcTZwbDhncW05MkdFcnpGUnpPV1RDMUkxUW8xSU0xRnBScWdSZy90S1ZTWTdaZWxxeEhNdmxRQk96V3ZjcVVkWTVZSE81ZXZZNUlhaWhwNnFxdXhNd1NaUlJrRFRNTnJmT1NNRXVOZlBlbHIrcWVrL2hyY0QwRlBVeHNRdTEwK1Bscy9hRzQxNnlxTDhyRnc4VHpaSzdTdHhRZDVsdUlJcmhkWlBLVlZ1akk5bnh0d3E1NWlFUFJVVlRmVEdxMDVQSzl4d01aRzQzVXF4eXhXQ0tiOW5ZT0xicm9kUDZ4SVAxR3czT1hUREtjcDdLWjZ4aTlibTZVNm5iM1pIandVMFdjWDBSaHg2R1h4eEl2ZExNTFVwOFBEdXFCQ0R3N2hPYTgrQTZCZFd2bnY5a3hJYkwrVTk0aDVSZGFOWVRUUXBLaEs4T1NrV0dyVmwzdzAvREJtQTU5RkpXRDNWSmxJRVZXaTFrTkY0UkRRdlNPWnFPUjNDYlhTdFVpQWhKc2dRMXRXV3ptTjBPTGJRcXJPdm0vb1VsUExlR0tmU1c4K2paYmN2TWN2Q3g1eC9xUExsZDZENTl0RVN1emZRRWJqYmdFcTI2aURScEpscjZHUkRNdmErcjlJRVhSVjZjbDY0THVpZHdWbWhDQUdaY0VPNjcwZTg4UWZVSWIrcHNJSnlEYlBwSkRjb1FUU3hvWDJwVllVQWhwWWJqYzlITDk4cDRqdkxhQWx4UXN4YXAzVUtUNmhRSGd4blFnQmJzSWI4a2N1S2w0RDBNZkluekhyYkJOcGFraW5RSWNtb2h2QkJROXZnWllaenJ0a0JUUWVEbnNhQmFvVHNORFF0MW1EUGQ0VWRIM1I5V3ovUUdGeEdETE9kMEhaLzFNdTdXZERJbjZ4NnNSeXYwTE52ZHFoUXBqZWVtZHJxS2tKbkxTdzIyY3RHNEZnbFJJb2ZSTmN2MlRMQTJVYk1DT2pEVEpXajJPeTZwK0t0SjJkTHR0WUIrYlI3anNIeDU1d1l6T1puVVBBcDRQdlp1WUlVenYybnM4YnhIeVhWT2czMm42dmpQNzhjNE9KWjc5aHZyV1UzMlZMNnVMdlNlaURHV3Jwbk5MSm1CZ1dNb1ZqQnloM3hzbC9aeDh1Q0h5R2NxYk9QZk5VSW5ZZHlaOHFBR1lXZ1JpZ09DUUFQdE9weHhCMnJTdEsyWWJhVktlOFBiSmJBT0xiM0ZmOXZiTURBSW0xTjg0dG9JOHNxUWZUSWNwWlNNcm5xelk4cjFTa2kzUG5KVGRVL0M3dDN0TFFQQmd3U0pxejN2UGtFQlBNSzFZaDFjelp6UmhROTFSNW80aEs3cVY3VkM3NnNFblpOT0JnMXZuMzFKdlROdG42UzFaTk9haER1bk14alJ5U2VXTTBrS0xwdVhiRW05ejBvOFBPYkpuY3pBcDN0dW51ZWJtcUl1VDQ1eWZmeWRRLzZuTG1sYlBCYXhvMStNK1FkYmdTUmU5TjN1cDdOQWNrZEFWTDBIZnFIMkcrTm83SW9KVjJpUmtUSk1SbDFTeWdOemo2U0Z0ajducG1oU3pLR2FBQlB2SStyU1NDRkNRVkc0WXJka0MvSSt5UG5LSGFLMGtiSnd1aXdpMUZub0JpUThkNzRTLzYzTkxIU0pRRzNhTks5TTdoMjBPN09BVmtubWo0L2hmd29VSGxacXJSZ0pvbFVJd0N4R2hFR1YvTHFRU1ozRnVIcnJQL2ZJeGpzQUxLbnpOSTRqcXB1d1NwTWRMRHlFV1hxcjBrVHF1dytaUFdFQkhOMHNrMDR2UFQyMEpHd1lVZTBXY2F1b1YxRGp2WVZVTzlwZUc4S1pLMUd0TWMzV0pmaWJseTRJMG9nckpxaGNyWnhka3JJZW5YRFh4cjZKTnlhVGhWSmpiam96VTg0QWRuRE55QlJacW9ReE1JV0FlQXJRQ2l1UXR2bEZxcGVsRTdqTldFaEV0ckRWZWk3cXhHdUEwNjdpTnBDV2tyakVURnkvVm5GdndDR1pDZDQ0dVJvNDFGaDhaVmUvLzdZaVJQTjhYeTRQOWtwYlZ3SHZSNVh6eDAwd2pON24xMzFTYitXYmRQbSt6WFhQK1pjOGZxekZqT1Z4eTErcjNhMHUyWExDUEZLeHZtbHA0UU1CSHI1WkxrNS9MdkN6N1NGc2UvQ29lTk9ZNEc4VHMyNm9rL1RHc01NQStKQXBsblFEU283ZFNzbWZadnlnYVBWSHVyelNZeEVxRWFzVlNQc3BOK2U0c3FpYjhkbEszVE5tbThuUlkzR0wxOFBIeXRNelZCcEJXN3RyOFhSV2F5RzRTdjc5ckdLSGVlTkRicS9LQTZPam1hWHpSRHJaZWJBYU9ybEtVMjVBNldaTXhyU1Baa2l6QXJwNlZRalZCb01RTzR5K0xVQk5FdHQvRjEwamE2c3cwSjdpMGNxdjM4TUlaWjZzUi9OOWZKR0h3MStFa1Rsdk8vd0hybkFxWlB2RU12QUhHOGpkQ3FiYVVnZWQwQm5zWHVSVUc4d2dFbGlDVDVpVkZyTXRXK3JpYWlXeVoxQU42ZEtaRUxRd0ZLYWJjODNEbDFXYkUwUUxheWNEZDhQeHBVVlZuUHlLZUppNUxFaHUwSnR3bThRZVdCaHhzcEkxZ1dkUTh2NlFNdzlOV0txQW9ncEdIY0Y1cU13d0NsdmFPOHBLVHJOdG5xVlMzK01uZlRjRmZoNGNaMW1qTmlUTEdxUm53VVBoQ2k1ZjJTSERsbS8vR2xmVS9zbTQ5U3JCakp2S2FleThyQURRRzR2RWlNdkhEK1FaNUd3dVRNL0pEREMzczczc01qQ1N6OU02MnJLR1NINEpuMHM0RVpXbEV0Qm9IbExVYWxEbG0yVnlNTGlPc05NMHlGdWJ6OTlVOEFObndHdjU3TU5DbFV6bWc3elZZUEVnU0doMGFOMElaTXBMQzhlY2dNSFplK1ZKZGFPTytWMml2M1lSTm9hcTYvS1FpNWU4SUN5WXJUVmFSMTBuR01PMWtBeGtlS1BUcWJIUUhnWlc5QmlwRjVkZmhXeFV2VTdjMjdtUS9sWnNwYXFTL0NhbThqRjk0NU5DeGxTTzRKOFA5dzNOeXJNNHNBTHduVThXbGFESUJITm5mb3JSTkI2Rk0ramN2VWJqMDRKOUQyRUhvVE5KK1Mzb1JESy9kc1BjdVBGVlVlOElYZEo0M2Job09qZElWUmJoVkJxelBPdFoyRUhtUi9UWkN1VTJSdzBhVE5JYlVmeHRXVWJJRE1SNVQ1bUV3VlBHZjhoR2xYc1FyRkdKVm5DS2t4V1NBZXY5ejYyUGxKcUl2Wk9YR1prMm1JZm9EYnNJMXNRTDBaVDFzWnhFWFBHWnFtT09IcFV3V1RTa3pEYzdUdXkrL1N6SjZ5S3d2WGtHcVJvU0FkQXlheVVlVTVJaFp1eWlCTHRyVWs2QmFBbE9QbFJ4UTVvUW1nRUY2MHRwZm00NHVZdXFHT0ttUmErWW9DejAxT0VRaEhOWkVFY1lLazE0VkNqdHpDSW5kQ05EQnNoWVVRNkhxZFlZRkN4S0N0NlVIN3dkbWRScVhIV0VFTzZiZWE4WC9ZUlJsZVliLzRwMjBLZm91ZjBvSUluVTIvOTQ0YW1IYTR5OW5hNEVpTDNjRE9NLzQ3WFlCTzlDcGxlbSs2OWM5YzUxSmMzNS95akE0clpmZmlOUDYzM0p1MVZKRTg3ZTBPM0tDSDdMZ1k0MFczdldmZUduU3FCOVVWem94N3pvM1RCYnRmQW4wTUwxbExLMVBQNmtMQ3lSMHU1WTNjVHJwVzdtb1JPVkErc3EyTU5mYW1ac2VWQ1pxNS94U1Z6RGJFcjRKUzhoOEsvcWdFTmZqNnl4d0pYMHU3dHU1aEhKSndhV3NRWEJqUTF3Y2p2SHl0dHZwVVErVHk4K0tDMjFLdTNweWcwMUV0V084bDN4WXl1a3FWREJwZnJzaGhFUzdIRWhwNHpGczRXS0V5K3dOSnFSNGwydm56TjhGdDhGRXVOR0t0MUsrazVoQ1l3RjE3RVBIL1hXSC8zeW5UdDJ3ZkxlMStha3JuTmFnVGJTTkwyTFB6MEp5aFhHQ3kxRVdrTURMYU8zRzY5alZIOFJsRnBIUk42WkVVTDJrSmlsNzJZK3ZVNCtSNjhGWDV0UlprYmdZNGZBZHQyT2FnZU1zWm1seE1QbUx5MS90cG9FbGZxd2pvL3NWZHVYSlNUYng0WVcxRjVKYUNzMU0vZElOQ3RjOUd2a1ByNjdLc3ZWVnR4Y29PZ0RmUnBEMXJCdGZUWVFnWjQzY1Vyc0tDRTB5TU5BZjJuM2IycEE1U3AvSnd6UkVJemhiWFViSUpKVVNOZWo3YXdvVFh5UHlCQ1M4MHN2T2t0R1VWS3NvRWZiVUZZZlM3c2tNWk95UDZ1QlM4MUFYdFE2ZGpOVko2cFF4MXE2eDZJSXRKeGR0cEpUTjE2eDNIVmhYTGU3bnVYQmlRVXkycW50VVJMR1FkS2t6c3JndDhwQ3lsVEQ0TWNKaGpTTUhtb3dvNmJKS0lwZEZlRktobXF2VkF5NlRkbE9lZUFZdDBya0pxcE9uU0d6TWRvVTRSUkVFK2tqOUZHWnRwTitQVUt2eVpiMlRYaC9ZRHZaUXgwR25NUngvbW1mSVM1aUJ3emtsVkNGZkpiNUQ3dVp1NjUzcFZRMTBrb1F4NUUzSUM2NnpBcWpaZnJDeUJVeDJ1U0NiQk9ZaUxYVit6SFk5Y3JuSlRsVGh1SndhTDRwRVpOdWlJVXdMWmxtYml4YUMwRkd4NVdSRHRjWWxaRjlXTngxSnUzODBlcHFrN09Mdmc2RWFnVWpBRm5KWEZCZGhLYW5hSnRnUWl5S2lYM016QkhYS2ZTTkpOSGtpNUNDUXlGTGNpVXZwVzdRZU15OGxzZ081T3NDWjl0RFdGRnZTdE9BTUh0NFNzYmdKS0hVd3ZHWjJlVzdWTyt4VGp1eUhyYXk1aVl2VTBlWmh5M2FlMUowY3BsM003V2RJbTdzTG04Z1VvM3J2VzlscGR2MmZaY3VEbWc5a2J5bGYrWXV3UTlxeHBLYy9BSmpQeUFqdGo3cHJ6SGF6OTV3SGJ3eWpNWmFmQnNUZmErWEp3aUh0UldhVjZiUXNFTkdta2JTb1h1d0p6NkY0Uy9XSkNXN0lRK1VhR0EyMVlpckozT1FRTkw3ckI5OEVQcG5TVmlneHJoMUUxTUpaYnhDU3VoRVVLYWZRR3FsYnZCSUgyOEE2TVoxMDFvMFl1K21kU3UyNHlPTUpLc0FqcEYvTzlmeDZld0N0MlZrdERqOVlienNMOVlPek5QOVkyKzZobXBNMEZ2cDVXUHd6WHFmTEdmM3dOOUdqOFdXUjRXZmJDQTFIN3Vsb3crSUhvenRGMiswSVppdzVSWmlWTnRZUUhUUEF3L2xMZGthdHdIWjlzK2F6WVMyaVpRNk5OYWNYcGRjWVNxY0x2OEl0cHJEblZ0TnYwVGRKZkFyaTNGcmUzWjNUaTBxeUQwOGNJT0QxNUNDNFcxSUltL0VGUEpFd3Z1WWxnTEQramN4dlFFZjFnR3JrYkRtREtJbDBaNitDTkh2VVo2Tkt2OVpiWWpOSjgzOVlOc3Q1K0xqVy9laHRYMXh2NDdkTHpqVHR5V3YzdDBBaXBRTVp1ZDI1OHhIUGJuTWd4ck5pYnZHaVpFQmhmT2ZiTVRyOXQ4dk1vcjMwMFlvVDhYYzl2cStMWE1nWnpNT2IrS3FPSHN0NUh1TnNuekExd1dhU0JYbHI0L1BUUFN6Kzk2K0YzNDZ0V25IVzJtQ0h6Q1ZEZXpoVG1XSVBSa3ZxZndnLzhGM0dFekpmbHlXMWY1VHRKQk1CYTFVWTI0SUJpemxCV210UzZQdnAvaG1Dc3VaZkRDTWEreXhTSkl1N1crUnZFSHFILzdrNVBHd0tMdG5hT1J4aEcwT1U4eWdkSjg5S1ZSSzlrS0JuaVg1Tk5QUnBHOG9GdkFxR2hhV2dpN2NuM1N0dGNRRTNBVk1TV2dhQ3ZoZlFrU25rZFN0YURXRU9LeU1FSnNPMjAxNlRDVThnUzYyU0V5YXFGdGhWdzlDb09BbTdtUjVUVHRUeE16dE12OUYxOXgzaXEzVjFzNmVMR0RqOXRrcmZNcmhmdTYrM1BjWVhzdm01elhlVVA3bmcvVTVzUkUzUmowRDVpdGZKMVphZTRja0JlOEw4TE9vTmU4NC9uWmx3TXp4WW5wNWkrNnRNeWYvZlUvaHVvYzVhTGdycWtKOUU2K1N0VXVZQ0hia0h4WGxaYVAwMDVTbFBJUjJVRGhCcVdKbW83SU9QQ05QblhEaVREM3cvZjJtZmlCVnBOWmRPSk9XUy9Rd1d0YU8zMTJxSEVFS0xuL1pNYkJMQ1dpUDRXV3ZvK0VlUVpGQnJNR1dObXpjOXdDNWtjUFdURWNJUmdKbVRFazJzQ1N1RmVoYnlZN0REQXpTR3ZrdXFyL09LMkRIVTV6OXIxZmhpaXJORHA4TFhUM0NlbjNQclJqYUNuRWFERzFzeEtwRVJxS1kwQkhPdE1PdVFFdkMwbm1YMnBpbkowNXpndXZjeENDT2owVlh0Y0RTbzJqYVVmYS9Db09Cenl2REVuZS8yWW13R2RrNDQyNDZENmY1OVBHTmpRcjk2cUNGSXU4dkVqendMeW1uQXBVVmFEYlcvNHdwellwYjBjRmErcUxoUzl6ZDFEUTU0QUpRMlhKbnVjUm83Q0wwU1gzTERWa3B6cGV1d1pHcXJUMlZwT09BVm1QNkVKblVLbEdTSjFoZ2pucFpEL2d1Rk5VSS96SE1kQWcrLzVMeWhXNW15MXFUUmd4dmV2OWJXb0dDNnNUVFFIdGgyMURRL0VUT3dNYkIySWZOMXFOUUwweVQ4aUdNVDdiY0JiRm9pcjBxMXplalpDT0NNL0V5cFUyTWxqMEo5Yk9ON1FOTHk0bGtleEZXMDhFMU9ZUXhqdkZQTkNxSzNxUGF0N3IzY0NsSk9lVVJvOVMrb1JrMHJoeCtHZTZQWVZOVTJ4MERRSjN5ZUxWaUhxczVJcXRRWlBwcHRvbXFtd0FqaGJYOVdTTUdHNzBZQUN0TzN2N0dvZUdyV2w4VXl1L21PdFZ3OHdJOU16L3I2SFE0SkpiTEtZSEdDODFnNHNqR2l4eTJsSS9CRE55SmJibWhRL2s3ZHpIQ2x0N1NJM0FDejZXK2hwYUNoYzBLQzJiTDVRbmlReEcrREYrbm82N3Yvem5CK3ZmYnVYT0d1bjhyUWR0QjEyR3dyY09GSWYwMCt4dUNTMk83OCtuUzc2NFhIK1JmemdCWGZrbXNPaUx3NVVzelJ2QnBaNHVWOTliNkpwcERqS1AvNTRYb1VXOERWYkwyNXpPT3MrWWQ5cHRkd200cHVXVkZlaFJjQ0RsNEQ4ME8rT1hSTm9yeWxSaFFkMUx1QkZOMWtlS0NKdWczamFRZEZUNUFyN1BaMXd0Rm5handndGN5dURzZ3RwUmFkalYzS2tuQWpheUpUdVZIM3dmem1UblVaS2JtR0xvSmtTbFRtb0NIYWs3UUtQTVJyZHFLSFhKdTkvcXBWM3hlZFdQM25mVUh4MHlTekN5ZzhKUGtoMkRkT1hPeEE2VkZoNWU1QTNBUWhabm02cUh1ODVwdjhJRGdIc1piTXNnTTF2VDlmMGtMS2o5Zm5JVmlMelBRcWNaT3UyQUgvZE5ZbjFiTU1kZ2NGRmd2QnA0NFZCLzM5RzdtcWJaRmxrUlhhQjZhU0kvcjBiMFU2Wm9ha1JObW1TRjNJdTBFaFIwY0kxVm5kelhSaDBUb2FJRktRTys0ajZ3NURISWEwV3RWbTBnZVk2UWQwRm1aK0RJbWVSaFA3Z3hQY2dIWFpaNElUMTBFWGRETkdhREdpRTBLbnhQM3ZOcWxNbjZSMkhLTWFYeHFOTFNzci9GdWNwLzIxSXlhYlUwU2JYY2lyUWVURk5zdEpHeGhob3BRTERzTWhRSVlFV2o5emdtVUxaSzgzRGNGQ0VqM0E0MjFONnJpU2Zhbkt6ZWNFQ2FkUFFKeEcxcnNGckljTnhTWWdXMFRXZXdVQnZtalFiM1VDdWhLdDdWNkxwWnh1a0xYajdKWHl6eUpxSVN0R2I5czd3ajBZUVAzV2xVbTh6Y2JGWjJiVkZvK3VmeTZlN2IwUWNHSEF0dUhEYVRSdUc3dXBFUjB2TTFXejU0YmZUKytQYlFvWU5ET2FSYUtHS3V3SXNxdnVQdjFqRHlISVpaUlduMnNrMHcwZmhjNlBkbVJMV2EwcnoveGVXZk13VmY5djJjdlJJWEIwK0k3bjdheEttSjI3Zi9kQmgvam5yd29XMG4vL255WmJ4bHg5dFNDQzN5ZXFjelB5c0FBcEhRM2srNVk3T3E3VU02Y0ZRRVpxckFNTWFCZUFPV2xBa1pST1kzT0c4ZSs4ejBod25PekJveFRxVXYrYlAwZXF5cUdRbTRoY3RpV3NaalI5eSs1YXhXQ3VCT2dNenppd3FTWDNUYUtpa3FqYXB6cHJRcjU1dVNjY3V4UWR3NmlTK1AwWTcrVm1EaUZoU2I2TWFJSW5IWmt4a2xwYzJtdThIZUpQUUMrd2dYMnBVbVZTUEVHVjNLSFVzbmM3eE5pRlNWaHBENDhIUTAzN0JRMkhUYmZFY2ZsMEJBdGhxMWh1eWhFc3J3MTl4enhyRzQzb04vLyttNXZ5TkNQeWk1N0l2RTBpV1I2RkRFR1Nrc2ZHQlhlYURzbjUxN2J3d21WWVFjYUFxSkpqZWZtUEEvZmY5VG1JR2ZUVTZ4dThkdnBRNXVGb0c3MDFqalJaRzlJYi9YSnArZnJkL0xaKzFpRUljeWp5Nm9OSCtBMmlKcXhoN2xLNFVPYUM5ZTEwcDVzSitFVkRKSVJsT1l0SEFIcUZsSVNBcmZDSldwVm9BTEVqdjVKdFZBNlFtd2h3Ym9DV2t0Nk5SNlkwNlNtSkJkWWpkWWZlVm45c3JaVWQrb2h6aUhTL1NFRjVPNGdlZ2xyaTdKQ0tLQ1NiSzBEREVsYTdFWE1vK1hEZ09kU3p3c08xNWFBZlI2UWhUQWJBb3IyVnF0c0lLRnhVSWl0Zzdad1UzRWFzYzBvaW9WbnNwa2pyWGlYNkRtR3lnTzZPTFZ6dk01NzhCMWJmWWh0SXpRMW5qRDBZTjEvL1lvdzVseTVZZFU3d1dyeWZhS2Z5bHJPQmpWUnhyZ2hVN2lHOTBqMjVIN1ZVaHdYZk9DcG1wUWpkRGlYdVJtQ2d3VUtNRC9QYXFHSWNrSExMMzZDSGJNMUVselNENUZXQS9kNGV3bTdZSm9MNkRJNWtsVDZHSDUrTWRaNHlaTzdhMnlHWDVaRTRYQkU2TnFZVHBTSXphcE9za0dJS2I1blRlMEd5WFZGTW1SR3FvQmJCMHozVkZQblAxWE1BYncrSU84bVZnck5Hckg4SG5pdERidnUwRUZFZGtkS1A2OGNLRVZqMGV1SUcyQmVTMjVFVjFHeExkeUVFQWwwWDI1eTY5djMwL3BDWmRCVnVIWWJRdnZEWldpQ1Bjc3Q0R200QlM2UTZXTjczU1QrWEQ1MDkxN0xlSXppd0w4eTRmZTV2bnZmMUlVaUhyaDF1UHJFOWlVWjFEcDNta1RiVTIzMXdoclNCLzhlcmJpZW5mNEFaa2NwVWx5Ymh5MERmUERRaFl3cDRoYWRQQW51YUJGQnZNdk5RSTRkV3ZVQzVCUlgwQkpKN25EaXg3ZGFKVm1hZm5zMVdNRSt6UTB1bURTUkY1ODdPZTdZb2RseThNN0czMVlNVCs5dDA3d0p5Zk8vSHBoalpsaVVLdHdxTWUvMVVCcllIYm80cVQ1dXJEVFJacjc3R0MvdklmRXR3d05hMm8xSEtrZmRTaCtTYlBza2pIWkw2a0c3VStSK2FRUTZCMjZaV0dkd21tVXZCMk9kSkF5OVl5enV0L3hNSk4wQU1JSUticldOWEE4M01pbGR5QzJqWkt4SEp6U3FQUDhMSTRoNndidGluNzlpcUtudVBNVXgzOGg0NXMrRm03ZHNabmFPcmxUMWRJZm0wVm9EU3BXUGJUUGxLekp2RjJ2MkppZzBqSVFtK0MzdW8vN0dKTDNqVkttTXV6cjZ2ZGVwdXFXVWVOTWFmSnJ1TXQ4VjJwQ3VVdWRUK1BLeWFQQlp6enM2OEx3UVVhTmN4dnpDdk9KZm9uK2lUNE1oOXpjUjJhNkJtZGNndElEWG5WcEgvS0xJd1Q1TVkxejZXWWJQT2ZrbXpyMTZOMkhQRUx5WGdqOXR2d2RmVFBMSWljM3plcnlDWnE5UTFGRk9lZk1HL01HbWllbDJZbThuZVFIWGhUVW9lNXk5aWoraExMQmRpU3NObGtMaVlwMXdId0hkcE9qRllCdndlb0wzanNkVmFaeUw2RDRBVkhrdzRPcWxTUWJ5QmtZRVFmM2tXTEFIKzBOY2RXVEQ2ZkNIT2FzTmxxWm5ScGl4aFYyTzNpR0wvMTA0V0s0ZjhMY29EalZ2OGdkRHhWRnRtTHZPbGtyQ3lXWUtDUy9ub2ZheU5tc01BTmw5Y0NGTStDakZHQ2htVnRqSk1ITEQvRU92cUVoT0dhSzgxQkVxZFZDcG1vVk5CQ203ZExmZUtmeVU3UHcydE9KdVlNTnpoUHpzMEdVSjNiVmtXNGpsVE11MTU3TUJjUmU4SzBJeURMYk05dCtQY2l2SUNXdklPaTZaL1dHNk9qb1lyc2czM3huamNxYzlDK1paYy9lZnRuME15T2ZINmIzeXRmWjRQRTVaMzJmRmI4RzlqOG9TU2xneWFNWlV2NzAvaWlXcFVCUDVhNlVabmRrcTNlbTRMV2d4UnUyUUxxTlp4amtqMWpBdnpsQ2hMenZ0SC9BVDl3YTMrQlZLRVNPKzdkZ2RWamFXVGVDLzg3V21IRlllLzhaOGZxU2h3T1pXd29SUFB2dEp1eVBEMUlZbllwQUpjMXBOVm1nUnF4VUl5S1lZMTJ5MDZQYzh6Um9ENk85MkVnV0MrMEVxRk5OMUV4Rm1KeWdpTzd2elJvWHVpYjl4R2liUFhoSjBrMkFNNjhHN0dhazJLRU5vbzF0UzZ3YStwNkJ3ZWtiTWlybjRuOURicHpQYmVFM1RhWmZzUjA2LzdSN3NTQncxN1NYalhMb0t0VHBuMDdxSzU1dy94a3ArYWNwVDFsUUpKb2JlSG9JZHp4QUdPWlZiZTlIZloyM0pZQ2ZrMXVkV2w2UWtWa2h5TWwzbGhwUFp5bHp2UEp2ZCtUZ0tLK1pMZWZLeGtNOXdCK3dybURPMjB4OG5QSFp6WkRDT2JMbXowRTd6WXQ1SWUvbXMyTmdobHV6enRQRzU5R2tTTzVkTzdLdC8xdjhBYmNFSEIyNmFRbVpjUVlXU2VmazJ4UTdXRHQ1TWhTTG9OQ3Y3QWlnNkVDWHZueFRISkZmcERTZmJneXQydDA5bWt5eWVUa1g4dGsrQ05hREwwdUY5eTUvaXhnMlhDWmVpWjNQT3VLUmlQMXQ5dUR5ZzJjcTFOdVIySmNQTVpldzQ0cnhzNmNuVlYyVW1rc014b2ZuTHpOaUdBSks4M0c3UVR6ajlHUHJMMjlDQTlrdzc2SkNQdGhTcjA5OHkxL2NURkFrczE3VjFZUWU4VEMzR3B4a296VlZueHphd0dFN0NyU0hxZGhZSHpnMDdqMzQ4OUZRSEhxY0taSXVnZ09zREtLVmJmWCtpUWxLODNiNkd3ZnlZeHdlSDhNWTIrelVIVUdJV1gyd3YyM0w3NVZEWVpZOWNUdjNlcFUrN2RYd2RDbkkydFNUbDQrWmFQYkx2emg4YVhZZ1haWjdyZHE0TTkvTTlHWlZnbnZnNFlybnBXRUJaVFJXTnF0U3BIeXhXN0lmekdlc3NZaU45c20zc0oyV1ZMUmI4dHVaVkhJcnBuNUpjZ2ZJbU9yTjVDREpmZGo2N0diTWVwSTdkRlFlcWhMUU5DbENsTEtNaTgvV0NTZEY5NnRNU1hiS2Q1Z293UnFGNFlEaVhMWGlLcFI5Qi9SdkZaK0NiSjRSMTNuM08vcUtQWU5EUnhhbEswZFBEYUhaVFVGZmNZVGQwTHhLVXdsMHZVZXhqQ1N1QUZLTWFzUHlMV1YzUVh1NGcyMVVkWEZYcVhZcC9oaUdDemZ4RGR3RWcwbW0xcHp0RU8rOVFIc1J1eW1hZ3dZNmtybFJPcXVhVlJyNHBzaDI2c1k1VXhRVUo0VGxwWE1zVW5mdVViZ0I4SlVXV1hyYU1FbFdMek9GTEVHOUtjeDdQRk5URVZJUGJLVzJNamVSU01xWFRrNUVuaWNVS1RwNm81MnMzY2RHOHVObFRHaFE3bklHQ25ZQmFmZEpTR0FVQ3lhVDEvZHp6R2RMa0xRMlk4WmZqaWluK2h0UHVpaEdhYXdxdDJxSkVES1NSVUhyNE16VFZ4WnlJekNKdE5mcDVDNUJqVm1ycHpic1dwdlJLYlExYktSeE56emhzUEtsNDVvYklJSzBINGhNYmtTcEVacWxSQTh2R0I2QlNDZXR1aUc2Q2FTVXZKamMxTjk0cm5vY2loNzVSbGwvQmtvS0dtaHJhMVA0NWFRRTcyMC9rTVFUYmN2TnRna3NleXJaazV1VDZKTnp2YWdnNzIxd2JXWXdLMC9JRm45Z1RUaGpkWGFKelk4bGJBcTQzdXI4ZHFCNnMwUGVhRzFtMkJFelROVFhKbHB0RlcrR3RrS05pUHhnVzFVbHhZdVhPa0x2WG9nZUhlais5ZGoybVNrTXI0ZU9kMW5LNzA4TldsYzNXbUtrZWdkWnhoOWltR1pOckZwYWNJN1NWdDUrWU9abTM2ZkpNei81R0VrL29BWE5HY1lMdHFpY1FpYVBQWVZHQTlJVEtOQStwc0p3NnhjNDU1TUpMZldjdlErV3hjZGdReFExc1VQMDQ0OEJXK0h6YUxKWmdTQ283cUd0bGZQaWtSMFBiTWRqQW1rR2NZSng5SHV5clpKRzJpNFNmRFNTT1krd3VROEVlb3NMU1FLZGhaOFV5Qkl0dlJGM1FTZ3dPRVBhQUxIQjNOQW1jTTBJclBaWHovWXYvUFEwODRjSUFLSERjTFNBbVhhWkxRME5HdlUvUHNpMk9pcHFjaWlqelUrYVFIZmtKS0lYL2wwV1VyWlRtYjY5UUdZVnJsbWlScWkwUVBubCtZUWRvNWRmeGlvOVk0eENmLzFKSW5ydnVhLzhpVk92N0JMSDdaSTVnVDBsSS9VSFpUK2NVL2RZTTlpeEVSWlhUdDhld3RGM2J3akorUnc3WC9mMDBBMFhyNnByTXMvbnMyMEJWOU1UM3dRazQvdUxLbHdDQXAwZFFFSlFuakRxdUtaNXA3WFc5WXFGQWYvOGloYmJaeFBPWDFFMWFPa1pPVWJWTTRsV3ZsR3RWRVFxcTFtRmx5Qi8rYjhVdHFEOVhWdkNBeTVMME1yTTRPd0ZhTTJvcmFyM3RGZWpyVnhkYUtTM0hXWkVhaXR5cXlMQyt5ODgrRTZFYkR2cUoyam5ZRUJIMVVZZzdDdjNZTXF0RjFFSDU4L1JlWXV5Q25rOEVTdUtvOTdiaHprZlk4K2pzWjFWS1JkMkxTKzFiMFcxQnhWNFMrNEQwK1JzUS9aV1FSWWxLc2FpdDdYQk5lUGJpNS96OTlCeDZGVUtqWDZWRlhIQlRlODBJOU9Xc0hxMmdGN0hLY0MrVWlQZU16TlJHZ3hsQmVrYXlPTmh0V0FoaCtiYnlKSUFidHZSSSs4RkdrNTdJYkU0UG8ya055VllxZnBBZWIwa2FSTktWeTZKNmx1eHlkaFZpa0NSOHRKMzdOaVNQNWp5ZVpTR2pKMWhEWU1YUTA0UDJYVzk4K2krSkI4aVc1SS9ZTlp4OWtJVnFqMXRFVXpGUHVoVFhWRERuWHBZNnZJL3F4RTZLbXNUcThOYXVCRHNmY2RqejA4dUUxb0YyclBiM24wa2FvdGs5OEZWUW9uZmYzM25Kbjk1bUJIOGZEcngwVTRqZE9RaHZ3cC8zWDNHQmRNcG03eDhseHV2MlZZRWxEcWtGOTBwTFo4UjdhMmJzTnRrNStWZWI3WGJUeC9vdkZrazlFcHYvZDRMNVdZcHEwb2Q4cjQrSzN0N3dTQ29PRGh1N3dkT25BWTVBWS9SY3NTQ01SZEJyTlFOUERJVktiVnhlaUl6VXVrQ2V4Z2lXZ1pGVzQyNHBFYWtHUmF3RG5ROUkyYnd1TnFOdnd2dm5JdFJuQ3R6dTZMYURtUzMwVExKdTZHSG9NbDdQanNadHRwNE1TSHQ2aW9ENmhtQTJjNWx1N2JNWiszbWJGS2NoQWp5RU5LMklVV29PR2FkRzJRcFJxYVQ5L3dxbnl5a0o1Q1c5dk5vV0N3cUdjTUtia1ZwUVNFOGthemlRa3g4WlhSSWFxN2NyUnRmK2VsOTdDMXJDczdqWHB6ZTJ2d0VjVmgyaDNlaTBlUm0wTHQ5UVN1VS9ERkVSMVVyeENaeWtZNTNBRnFIQ3RZL2NPQk5KRGZ3UXR0TlV3M0E1UzZJRkthbE9icVZLVkRnU0VvRmtkSDZLQjYxa2J3ZjJoa0tYVFA3eTNIN2hnclJBdVM3TkdrQzlEQXBaZkxVRlBraEJRVXFmanJEUjNlb0VSbTlBRTFZa2svSExSOHNsQjhtZjVpRW5YaktsUUxUd2tpZHJKTDdJRkpXUGZJRVVDTTZzbEZOVFM5ME81UVZRTWNwWlpIVFNLR1VkQ3hTZEJGMzVjcnRxQ0VTT3lLak9xbllRTU9IcnVVdkc3cVlIK3dYY3k3UTRRYnYvTkZNYzY4Titlc2JjQmRxQXFyT0Y2YWlOcWYzWEsxTnhybmdHaDZ3aWtvUGVlM1BQM3ppWTBOTzlabnpleHVrUTRHM0JoTmIyck5ycW8zekRWQlBWQnJrZnRwNmpoTlA5QTY3ZG1LK0FKUGx0SFV1eU5pc0RaVkNkZ1JrakNsYU9tVzlYYmRmOXdKckF0TmVvajI2UGNtSC9Yb2s1bHpEVzZBK0k3WnNXS0Vwcm5icW1UOERHS1UzZWo5dHR6dTRGUDJEbXlMUTRCaVJkSUY4N2wybjMwZ1lJSnVIMVFpZG1KZzd3Vk90NzR1VnJ2SitPN3hvNkdZWEZ1K1hEUy9FY09PSkZ6MkpDMmZCRGVWTEJTUDFwSEI1RUxleDhaR2JvTit5KzhWTVF5MHh6cytXOE0zaXBUWDl4Y3N2blM5ZWZodnlwMXBFVzkvQTlZUjJGT2JmWUgySk9VdkEvNFA5TWJBUWF2WFFXVC9JZVkyKzc3LytQNE55bFBJYW5VVjJJdmR4WDd1K0oyU3I3T0dPbGdOejBCKzJ0SHRZWFZqcWNSTXhxRWFLRUpQS3JXVXE5QjQ3R3VGRTZIUlRiV0F0KzJVVVJqdTREUXZBZExRUmI2UXlmZzNhWjVYMDh2NDlULzRkWEZzUktTelVLNGV5VzBkcitHZm40N0Y5ZExJQnVRMEYxRk1pZXNkMnlxS1VORVVZM0l5dktNdnMxSWg3TkpnTUx6SHZDbFp6ektEQjk3Y1hGQnRmaW5sT0dOQzdaV0VsNUgwQ3RHNml6MDN1VW5JZHpVVGRGRjdJZEpiallVejZ6MUNtRVVRNFBucUY3N0VWZTZZdk51dEdEN3N1ZHVoTzlWeG5kUGFyVnVmMmdvenkrVTdOYzJWRkJlNzYwN2U4RkorNkpqN25MeGp5WlRFdVZzT3lqN2VjZjN4My9kZ1NJOExWZi9BYnFQTHFZemdGUzc0czhOMnVlM2kwWTFjNk9vc0VteFdIaGtoM1lCN1cvZldlRUgzZlNSTjZKaGYxOHU1YzhGY1djUCswUW5zQnZWbDIyU213ZlZMcGVWYzRYM3RPYWJhUi9yeHpSWTN3ZytKQUkxRndTc3hQN0c4ZFZUaXR1TGR4YjE3OE9md3pabWZZZ0lQVTZBVDRqWHVyNnN4cFNyTS9kNnI4UDN5WFlsR1RTeWhWV2FSR1RCVzZ0TThRRDNRdStJeElMaTg4Z2E5OHdUTjZ1ZURFaFJzR3hjbmZ4M3NUS0hxNFI4TEYzZmpBaU9sN25MMEM0cnNRTUw5RHNYRkpwWFU4YnV2NVVPcURFWXdldklTRzIxLzNQeXZ3azQwc0gybVRFNndyZmh0OGdqbkhmdGMweEdRZmxvUjhGUVJ3aG9KOWhyS202VE9ZVFk0UndtNm5RZTlCekZTNkdsRm5lM3owajl5VENUV1ZjSlFkd3NhbVYyOEg2UVBzVGN6bnNFMVBUT2QzSEpnYnNUZTZ1ZnpDWS8zTjBacndNTjQrVStmV2g1dURaVWVjZzRvUEgvMVU3SkJMLytiNlI3dG1mM1djWDJkanRQL256MFZuSTZUR21mclRtM3VxTXFNL0RCYWpJN3Y4Q3NxTHptRndHajBXUGxjc3JwVTlsekRNbTFYZndsUGtxNkFsMFNWdU5abFBXZSswV3hFRDluWXNRSkVML054bUFaS0RJcW9SSW1xYWt3NkVGVVgwOHJpbTVGWnNUYS9VaEhCT2JJV1pjdVVoazJoSTZ5c3N3UmJGTlZDYW1scytLMEN5TXRyN1lsZ1RObjROd3dzL3E3TDg1bi9ZdE1EeVVhb0xuZ2lCUnBsUW9VeWdmTVV4NGVUTC9WWGptUFdPdTZkNmsyQVRQNnRjSnh4NUtLVGM1ZFo1ZDNqL2hWcFBPbEo2VE82cytoQnVENVhpRHNPVnk5VkM2YzJyTU5EZDZnL2xlR3JCeTdmbnJ1NWovaXpXd2xSeUx3aytycHFLYjZlaFlNdGxxa1pjUmtKbXFCWTBjcDZ5bVJKRlc0TkhyVkhveWIwVWFHV2Uwd0dGTzJEL2ZpRU5XOE9VRkFLV0huM0dTOEw2ZEpXVDRnaVEraGRjV0dROWhmZXc0cWdRclUwNjN2aEFSODkvY0RITW5lYzJGT2ZHNnZJdWR2cjFHbWhSam82aWNqVVVTTGllRnBVdkxnRkx2QVYrdG13S25FNjBvL3lGK1UyTk9QOE9kWmRmM3dJVE56dTdIWk5PVy9tQ3M1bG8xRTRCL0xoam96NVEvRFBJZFdycEFjbnVTWFQ0aGlHVjlveGhYWWl5OE16NGJEYnV5Wm01Z3ZhY1RET0xkTDJBUWY5WXVwMTVtMTM4R2pzTjBSNG1LbTUzYi9RRHg4R3JmZytUaDczKytQNUJmbEpFczBqUGZGdXRXZCtiNEZLUVc3MnBqSDdZUDh0KzkrWVBoUmdqUjBzd0xhQ1BzNm5OVEtGUGxmV01MaXhLL2Q4TDlHeE5zQVpRZ2twRFdzMmp0OEdTOHQ0b2RyYmdhQWFaWjdxMnlUTWhHTzcreVFvM1pLSUNmNkZ5WXNZVU5ZcVd4dWxRVHNDV3V4U2lOUy9Ubm9UTzBGakw4MDdyK3hiUmtMbTlRbDlMVzJBVU9wdHo3NmVVb05KNFRMa1dlYkFxbnY1eGpOOWNOcWw2Zjl1SldkNGRIMThWZXV6OGZjYTR4OVhKQzU0R0wzeDZkeDJBcXNLVXBZdjRNRDFYWUZTaEZ5eGJCcGlwTDJ4RHBYckIvUmpoVVRqcEtkSFZ6SkE1SjR0UjBobmlhTWl2dW9pd2JmSnl1N0s0TmFvNy9tRFZ0ZXF6dmRlcE5uZWViaXRvNy9MNEVtdk94VTFZeUFid3ZaQlp2VUxmWWZrOTNwQWFVa2JGZ1VZeW5RSHBRbXdBdmlwaDR1Q0hYSlcyUjV3eXY4cURIdTJRVlVJVlJZbmZOdlY5bTJZUFhaYitQVHR5czc5OTg0MTJwNGt1NUdIUnRmeEl6NkVzZC8zWk8rZnArK3gyelFxYkt2T0FmcnF2eUxqVjA0K2VtaEpDbmlUZTg1dHJxN1FPK0pMQ2lxVjdWVmQwdXpFalhKNVhoVmVmK1ZFZUtQczVzWHFHSDJjbW1YTXZTTjBtTDVScGdwUjJUNDhnSll0c3FJaUVhc1dDek9Wc3lROTVBT1F2VEV0MmpBQzlUMEptcFNUWGpCWXlXbmtQYzhHYmJ5M25sYUFwWS9OQ1dnc3FwYUI3S2MxcEd5a2VuS1F5OEE3cjdzYU8wbmhBbEl4YTM5RGRsaHU5eEgzQy91ZUhmRFdFRXQyOFc2bmlvM1E1T3hWNjRKSkVIZ0V1eU1vQlJpc2hsYXZqWkVGOEovVE9WTzJjNVNKSmV2TGZ5TzIwV2xLOENqM01XYTg0QXdtbWtqbkRqampBcEowYUV2czd5UVBjVUh0TitLTjBqci8wMGM3VFMreGRwMXhiVlNtMHlOL3RaV0g3NmF0UW4yNnc2YkQ5SnJwRGZsbE9WbzVmZFpEN1NMN2J1dzlDZzkyYktvNThjTjU3aEhIclROaUVpK2JFb2svNm5aMWJZVElNME5mM2RVYjhyd3lLZXV6L0FsQkxBUUlVQXhRQUFBQUlBSUdodlZoMUNucVdzQUVBQU9nREFBQU1BQWtBQUFBQUFBQUFBQUMyZ1FBQUFBQmtiMk4xYldWdWRDNTRiV3hWVkFVQUI1SWJWMlpRU3dFQ0ZBTVVBQUFBQ0FDQm9iMVlUVFFUYzRjVkFBRDBXUUVBRHdBSkFBQUFBQUFBQUFBQXRvSGFBUUFBY0dGblpYTXZjR0ZuWlRFdWVHMXNWVlFGQUFlU0cxZG1VRXNCQWhRREZBQUFBQWdBZ2FHOVdDVHcyL2c2QUFBQU9nQUFBQTRBQ1FBQUFBQUFBQUFBQUxhQmpoY0FBSEpsYkhNdlgzSmxiSE11ZUcxc1ZWUUZBQWVTRzFkbVVFc0JBaFFERkFBQUFBZ0FnYUc5V0NUdzIvZzZBQUFBT2dBQUFCTUFDUUFBQUFBQUFBQUFBTGFCOUJjQUFISmxiSE12Y0dGblpURmZjbVZzY3k1NGJXeFZWQVVBQjVJYlYyWlFTd0VDRkFNVUFBQUFDQUNCb2IxWTdlb3Q2YTBEQUFCakh3QUFDUUFKQUFBQUFBQUFBQUFBdG9GZkdBQUFkR2hsYldVdWVHMXNWVlFGQUFlU0cxZG1VRXNCQWhRREZBQUFBQWdBZ2FHOVdIMldGSlg2TFFBQU16QUFBQTRBQ1FBQUFBQUFBQUFBQUxhQk14d0FBSFJvZFcxaWJtRnBiQzVxY0dWblZWUUZBQWVTRzFkbVVFc0ZCZ0FBQUFBR0FBWUFuUUVBQUZsS0FBQUFBQT09IiwKCSJGaWxlTmFtZSIgOiAi56ys5LiA6L2u56ys5LqM5om55qyh5rWB56iL5Zu+LmVkZHgiCn0K"/>
    </extobj>
    <extobj name="F360BE8B-6686-4F3D-AEAF-501FE73E4058-2">
      <extobjdata type="F360BE8B-6686-4F3D-AEAF-501FE73E4058" data="ewoJIkZpbGVDb250ZW50IiA6ICJVRXNEQkJRQUFBQUlBT3lVSzFpRFBZN2hzQUVBQU9vREFBQU1BQUFBWkc5amRXMWxiblF1ZUcxc2haTmZUOXN3Rk1YZmtmWWRMTCtuMktrNzBpb1o2bEpnU0dVZ011RFpKRGVKMWNTdUhJYy9RbnozMldGcXFXbTFQRVRPL1owY1crZGV4NmN2YllPZVFIZEN5UVRURWNFSVpLNEtJYXNFOTZZTUluejY0OXRSdkZCNTM0STB5QzR1ZWxFaytJMDlFZ1kwSXNINGhMT0FuVHhPZzRneEd0aEZWRUlaalNlVC9CMmo2eXpCRDBKaWRML1pKUnlSMFhkc2JaRjluSFdxWkNtcWY0V2htS21tTjFhTjdoTThJUlFmZS9DS2R5dkh5QzY1V3hmY3dBMnY0RGR2d1FuTzU4dnN6UHU5VnM4WFdoUU8vN205MjBOdit3YjBZZXdDZ0VaSU9DeHhSL2lwZ2EvMlM2NTFOZStOV3ZKWDFadjlrcmI5djJLcDhsWDZFZEpYZkZsSnBXRUJaU3BOWmw2YlEzRnNkT2RLbWdPYXN3WnlvMFhPbTFTcnJ0dlliZU9Qai8wK3hwbXhveVNhYmllYmp4cTY0YWEyazhDODVIWW8rMlR1ZWNYejNJaW5vZEdYc29BWDd5eXUzcm5hZG5EaXhWcDRsU3pYQVBKQkZLWWV5RFFrUHZ3Rm9xcUhVQ2lKUG0vUWNGTXEzVHBTUUxmYWt0UTIzVUN4c0M4SFF4S09BeG9HTkVKa09tTjB4cGluVmNPZzFXdENTTGhGVi9ZS2xtTEhod1dFQnBRaUdzM0cwMW5Jdm9oOW82RWx3NjIxSDM4QlVFc0RCQlFBQUFBSUFPeVVLMWhib29UeU9BMEFBRjZkQUFBUEFBQUFjR0ZuWlhNdmNHRm5aVEV1ZUcxczdWMWJjeE5IRm43ZnF2MFBVOG9MWklNMHVzdFY4cVo4azhPV2JiU1dBSHRmdGdacExFK1FabFNqTWNINzVHeTQyTVFFMkpnUUtFTmdGeGFxRXNDcENwRElodnlYbEdka252Z0wyNWU1cTJjMGx1WFlXdHFwQ3BvK3A3dlBPWDA3ZmI2alVmYmo4N1VxYzQ2WEc0SWtEb2FpWVRiRThHSkpLZ3RpWlRCMHNwZzdsZ2w5L09jLy9pR2I1eW84YzN3VXNMQ0FwYmhZNXdkRHNDekVUSEUxOFBudGd4ZkhvaUhtYjVKVUF6d2g1cVFvS0lPaFdpM0U1R1UrejlWNWVUQUVHRUJURFBoRHplVmxxZDdRQzFEaGFhR3N6RE9uUVAxb0xCWk94a0lSTy9VVFhxak1LNUNjSG9pSDAyelVTWVlkbWczRW9tdzcxV29nTnBCMmtxRTR3ekxQbmZVWHdXVHJJRXRla2hXWkV4QkRibWlpTU9Za0R5MG9Va0g0QncvSnhlbVRZeDZkVFBCenFBWFdnMTZVNm43a2FVTkV0M0FHdzdDa0tGS053RkVveVZLMU9vTWFEeWRUNEM5TllwakZEUEVNbTRuSG5RempzbEFlNWl1Q09FT1EwQ1RPRW9nbjVNcW9JUE1sQmN4SHAyalppSHZTWkNlNFJXbEJzVmYveTBLdFBpbVZlWUpXa0ZSUUZxczhvVmRFMDBjazVTUk5MZFRPVFBEbitDcWhXcTAyeVgwcXlXaEt0Wk1FRVpQY2N4R29lSXFYUjRXR1Fxb0lxSjlJSGFoRGpRWWtabHdMcEY0b2NWaTlKT3NtZ1ZWWUFtM3FWbVhEYlF5Z1I5TnlyTTNvRGh2RC9uTUNYeTFEN2lxM3lCVG1wYy95ODVJaUdST2RtVUpUMjN4RXhMelVnSTB5YUhVQmd3Q3RHTHlFZ0xsWm5XbENFSG1Ec2NpZlY0Q05GQUVvWkRUbE1nTVNBL1d2THlLOE94bjdrZnI0YS9YNlZmeDBjakFFL3dreHVTcFh3ZTBMU3BVbk5Jd2FQOFZWRjVBWndDNDJHQ29VcHgybVFpdzVTVlNZSEZjVHFvdURvVWtCTEllR0JCYnJMQWUwQ2pIWUFHRFltUkdwS29HTjc0TUUrbk9hUEdJb0VVaXhtS25ZdzU5MkhxeVppaUZOK2xxemxIbUVmUEhrN2EwbnBtYWpmSjJUbFJvdktuMm9uajc3b1g1cFE3K3hHaWRVVGZYMHAzN1dMR1BPeVZlUHRsK3Z0OVplN0R5L2F5cDRHcXhxOGJCUFRhdEEzOUhjRzEzRDNBbHpRcldhaytRYXAranV6eFJVenlRUGorZGtxVmFjNTJ1dXd5ZWJsd1ZSS2ZES1FwM0pDZURJTGN6enZHSWFVdmVZV0d0N2hNNkx1VDFDVjhYbVRFR2ZZSktUd2VHSmRVV0h2TDBBT0FYMlIzekcyMHBNcWNDK0Rydyt1MjFRaVQ2aU8xK3NhcmVmbTN2cWNmR2MwQkRPV01QSFRFaWxzOFlxUmdvYUQwUGc2RDVuOFExenBiTVZXVm9ReXdaRFFlVHFKTC9IM3IzNjR6K2hONmx2ZkY2OUcwY01xWHY4Wk85ZDV5WjBqdzQ1eXhoWlBJaXc4N2kxT1MzZGFhMDljUnhDaUExTk5uUVl1MXdnUkIyYm13T3VEQ1RIVXdReVBPWVFrVUFia1VRUjFNV05KeE0yWVJIWmVKcWN0S1JOd0FuQkNlSVp1RTVaUS9KVGdzSlZCV1hSUi9aRTJsZjJCT3NqTzVGWW1BY2V2NHVhamVpeUdzK1lDYThsOUZtZmJpd1ljalFnNXFrSGRnVGc5NVg0UnNOUVNudnhlZXZKbDA2VlpFNXN6SUVGNnQ0M3JGdUJheEFRMVhMbG8vRlVPTm5PTUNSV1NENGpvbzNuZFJjM21reVRxYlBZQTh5RTA0U213VFEyRzRpQzNYUWFPZHdoWnRMdHZOcTRVWU9wVERpV2RQREhDUHRsVmFnVC9HK1RSbksvSXlRclpwSC9POG9wWEp0SXdwbmpaVFRPcm1aSU5iSWplUW1zMUlhN0VWeXNEMnhlaVpxN0RwNGFyUHVzUUpVOEZFTzA0Q2FLNEw0N1NCUXpkNktPRW5VZVJrdEN3ckFFa3llTzVZa0hrQWRPZVNoUHRLTTBQYlJYQXN1WDZMRzk4UHEwdEFra24xSGtPT2ttaFViSlhmWEVtVS9CZGdjRlJuWnp6V2RYamV6WU9aNHdrMUhwcUd6Y3k1bGMrL3BxcTRpM1FkMngrT3VDVURvN3lUWEE0WmFNdHZsSWJSNUlRYW9LWmFKeHphMzlnem45ajJBc3E3MzJkUzN5UklwSlBjMlR3d3NPcGhFT1dRSjRnSW8zVTU1VEZGNFc5VVZQWkVQUmdpRlpsajVEWEt6aDdTWEk3R05pT1RnelVoVVlvcE5KMjh3YVphT1pCRnlENWxFS0JnMTBOcytWUVRzRDhDem01NkFiR2swbVMrMEhEeDRDby9lMnNmRWNnU3crbDcxSEJ3b0FkSWQzZWZJZTQ5RkFObUtiaVk2REZaejBiVk1kSGYrT0czY1JmQm83ci9CaTJlaWFKSjNYS1cweU9FN3JUbHNYcW1FL3dkTysrNE5aeGVkTU4zbkdneC9OampxQmQxT3psdHNOQU5zR05HKzRHQTBqYTN6SUV2d1NWMjE3cjdiNjJEYitEUlRQSy9pQzUzZjdRcHhFNzhCcUIvUTVYQVdlT1hOcXFDcFV3SDFqQk94MXZJekRPWGhlNGIwTjNsTzRNd1ZGQXA1NGhqaFBVSU9PMVRZQS8vTldZbVNlazdrUzZJMDVQb1AzWHYyaXVMMzVxL3JzeTcrUEQ4ZmkwWmg1VFV4WjE4Uk9MZWRCd3hXWnE4OGJMUmZxY0hIcWR6WmRVM2praWVXY0lEY1V4QU1lNEZYTitEeU5MM09vTWxmaWgzbGdROTU2SHBwVG9MZnJNeG54RGE3QjRFWVQrc1VQbjdIUWlnbmpxdWUxejVrajVFRkQ5SHFkeVdNZFIyWThGckNEWDZrYmpOcnFpcmErMU5wY1ZwY3Z2YjE0ZGVmRkJlMytsbmJqY3V2YWZYaHordTVSNjg0Rjdjb2pkWGxEdS9YeTdhMmYzbTJ0d3Mrb1JIMm9rN0lScGU0blhxVHVSUVl6azZ3YUpxQloyYllQdXFyZ0FzZlJQTTVMTlY2UkJiNXQrOU1waTZRdXB5UjBubmo3cDFNbzF1bkRNRktWR256WjUzQ2RrbUF3eHJjTGVNLzFhV0ZTT3NjWEpTOXpCdllkRVhkQTd3enhSanc3UmlkeFQwWHlzRTNFczZNZ0l2Z3Mwb1ByTktqeDl5VEUvc3dIWXNmWkNHR0JtWVhXZXRSOUZsSkVRWStmd09hTnVFS1NFRmR3c0dGSHhsN2t1TDVLSXZrQ2F5RmRzVFErZm9kT0ZrOE1qNDBmbjhwUEZZOGdjcEdyZkFUOFV2RFAwWGFYekVMRDlFaEJGMjBBQWhJaEhyT3FqMDJOQnE1TTZqNUlmWERCSXRnbFFEUW1pUzlJVU81ajJJSit3Um1UZVJZenovb0dhaUR2K01taDZkRWpMRUZiMDdPTHM1Z1Zhemp6SnlqTFVhS3oxQmJMc2FyTndtcXpIdFZzcnAzTEgvUVA4TEM3Q081WXlxSVFKMEZoVzdTbk03TXgydmp3Z1B4b1dVWFpXSGdHalNweCtwQXFKRWdWUEVKTThJTHR4SmpKMStLQmdjN1hZa2RnM3JKdWY5eHA0MlIyeDUwMjBZRzUrenN0OW9VZGQxb1k5a0lCOXFoeG8yVlp2MFB1c0Y5bjkrclVlYnBrZ1owNmI1OXQvNTI2YnQyWFBibHR5WjQ2VFVHZEExUnN3aWc0andITTRDcjZZQ0xRRlJGY3hXRCtoNFVRd1NRUis2YnI0MlU0Y0l0RS8rRVdpVVQ3RmtKeEM0cGJVTnlDNGhhT2hpaHU0V2FpdU1VaGQvVDZDYmNJRWl0QmxTaHlZV3VBSWhjVXVjRDA3cEVMOWZMVG5lYjMyNXV2ZDU1L3ZyMzVVdjNxTy9CL2Jma2I5ZkdhdHZMdDlpLy9iVDFkMFZhVzNxNHZRVkRqbTl2cThnYm0xKzcvckQ2NzE3cTl1Zk1NUVJpMlJ3cGs2QXdVeU9pSlNCVEk2S2tRZlE5a3BQY2R5RWltb2djTlpLU2lVUXBrQkFReWtwa1VCVEtJa3pFd0xtRk1IMUtGRkFVeUtKQmhJeHlPK3kwRk1ycHhYeWlRMFJuSVNQVWZrSkdPdFYrRUtaQkJnUXdLWkZBZ3c5RVFCVExjVEJUSU9PU09YajhCR2ZRTEdCVEdvRENHNTBqdkg0eUJYc0d3M1d5cU43NkY2TVhGSHlDZWdSN1ZqVXZhK29wMmM3bDE1OEp2Uyt0dk55KzBybi94MjlKZDlWK3IycTM3Wm5ucjltdGNycTI5Z2QvTldMMnNQcnV6L2ZwcTYvV3pkMXZMdUJhb2d0bTBwVTN0NWticjZjcDI4eXYxK1M5cWMwMWJmcVhlK3hLVTd6eDd1UFBUVTBCOXQ3VkNnUkNkZ1FJaFBSR0pBaUU5RmFLL2dCQkhpQ0p6UUNHS0ZERTYzb01RUlN4RHlNVHNPajZSWVdsOG9rTjhJcENKYUh4aVAreTFYL0VKdERocGZJTEdKMmg4Z3NZbnJCcnU0L3R3UkNpQzdLZG1yWjVGS1BSZWFZU0NSaWpJSTMwUUVZcnRuNitvMXphMEc1ZlZ5MDM5cFJFUG1tcnptbnJ0MWJ1dDFkYm0xOXE5OWRaWEcrcDZFOVJxUFd6U3NJTE8wSmRoaFVCN01BMHI3RTlZSWFEeGY4K3d3bDVFMnBmOFNwaDR1TS81bGZia3hxN3lLMkc0WUEvSmxmYjh6bDBuVjlyNzN0Zk15bU45bWxwcEdHaDNlWlhIK2o2eE1yUEx4TW9vU3hNcmFXS2xqWEE0N3JNMHNiSWJ2MlZQL3RxeDl5T3pFcjZTdmQ5Z0MvOVhSRkRZZ3NJV0xna3BiRUZoQzIvM2pNSVdGaHVGTGV6YVVkakNXWVBDRmhTMllDaHNjY0N3eGM2L3YxZmZmSzZ0dmR4dU5oRnM4VkovTThUbWYxclhMOEhDMVJVWFp0RmErMUhkdUliZWJQMTQrODFkN1ljSE9zQ3h1cUplZVlLWnRmWG11NjFWSGZKb2UzTTJKTFVWVWh5RTRpQU9Fc1ZCdXU2VTRpRG9xUU1PUXZvZWFHOXhFSmdUQ1UvMS9GUng1Z2c0ajhDeEdwNDRNUUloQmZPNzkvbWhhY2V6ZnZFSnp5USthaXViVFJ3OTZ2OWVpblRhNkhCMkh6czBjQlpEdis1d0ZqYjJ1NzNFWWxkQVN5eHB5TlZqc01VdzE2N2VZNUVaQ0dlNmVwRUZ1NHZJVkRTR096bDBtQXZ4M1JUR05Bb00wbERNeFdabWlybFF6TVhXd3Y4cjV0S3AwNWhmY09kUVF5NEVWMmIvZi92RC9zTWJCNUhTRWR1bHEyQlVmdjlTT3JyNTJZLzNOS1dEbktGaFRCMVNCZnFqSDlTOXNCT29lL0dldWhmdlMwckhRZjNxeHg1U092eC9yWnltZE5DVURwZUVOS1dEcG5SNHUyYzBwY05pb3lrZGR1MW9Tb2V6QmszcG9Da2RERTNwT09odm9sNThwVDY4akJNc2NEYUd1bnhKVy81VlQ3TzRjOEdlODZGZXY2cGV2VW56TFJ3TU5OK2lKeUxSZkl1ZUNuSDQ4eTMwdUFRcFZzSGtaS21HbUFmeFQ1WERaN0Nkd3hoY0REOWg1d1Z1b2lZZjJsSXhGL1R2SkowbHNyc09CanpiajNYYmZqcWdBcW1lZE9DdFFMY0dRdC9QRGFBQS9FWlBEenJ3VmlEVGJmdXBnQ1BRbXc2OEZiQ05zRDRjMXVXN2N5Y0JGMEswNjNFT3RoQTZEVFBDdzR5bG5ZM2t1UXBjOC84RFVFc0RCQlFBQUFBSUFPeVVLMWdrOE52NE9nQUFBRG9BQUFBT0FBQUFjbVZzY3k5ZmNtVnNjeTU0Yld5enNhL0l6VkVvU3kwcXpzelBzMVV5MUROUVVrak5TODVQeWN4THQxVXFMVW5UdFZDeXQrUGxzZ2xLelVrc0Fhb3B6c2dzS05ZSGlnQUFVRXNEQkJRQUFBQUlBT3lVSzFnazhOdjRPZ0FBQURvQUFBQVRBQUFBY21Wc2N5OXdZV2RsTVY5eVpXeHpMbmh0YkxPeHI4ak5VU2hMTFNyT3pNK3pWVExVTTFCU1NNMUx6ay9KekV1M1ZTb3RTZE8xVUxLMzQrV3lDVXJOU1N3QnFpbk95Q3dvMWdlS0FBQlFTd01FRkFBQUFBZ0E3SlFyV0dZaDhsT3ZBd0FBWXg4QUFBa0FBQUIwYUdWdFpTNTRiV3p0V2MxdTAwQVF2aVB4RHF2dHVVMGN4M1lzeFZSdGFVU2xCcFVtS25BMDlqcXg2cXdqeDlDV0V4Y2VBQW4xQURmRWdRdUZBemNFYjFOSzNvTDljeHpYNjVDS0FHbmwzVVBXNDVuWjhYd3pzNnRKYy8xNEVJQm5LQnI1SWJhZ3NsYUZBR0VuZEgzY3MrRFQyRnR0d1BVN3QyODF1MzAwUUNPeUFtVHdKN0J6MTRLcURzRjllNEFzT0g3eDV1TDFCeWhZVXJhdE1BZ2p4dHRRSWVqMGJUYzhzdUJLVGFteWtZai9PUDA4Zm5jNkxjNVVNT21Pdy9iYmNCeUVZNFVJZTE0ZHVZYWpRVUhUR00zekhFZFRFNXJCYUlacEtwNlgwSFJHYTdoT05hWFZoYXlCRERPaHFYd1BSZE1jUGFIVk9FMDNYQThsdEFhWFJhYXJHTEF5cisyZXB6ZDBOV3Q3ZGk5RDhqMjZ4TTY2eENaVjRoOXVlN1dxbXFhYnRWMzRaOXIyWmlYRkxZZm1OdmxhSjc0RVBVWkhnTDFWY3ZnUnZJZW9GVVlET3dZUG52ck9ZZHNlSFZwd05jZkp1RnQrRUFqbTdzbVFhTzZFZ2UvS1dGTUhnd1BoR0RvZ1NHMG40WnpEaEg5ZnVvM3M5YTZQVWVIYkNjZEQ1UGY2TWQxY1dkUEp5T09mWWQreWg1UzNGZGp4Yk1ZOU80NVJoSm1INWZZejFrM1U4L0ZHRklWSGpKT2tVY2QvVGh4V0x4Ylp4dTdWQkpnamlLdm13WUlKVE9PaHM1bkZRK1A1VDNScFpQOTk1QkZPazQxaUl5cUpGVklrWjJMVjVNRTZHMHRla0VBN3BHWlZDd0ptaHFKbVpTckUvMXYwSXphSnQzMGNrMEpiemZuOXQ4NWVlRmFVK1pCQlNMaitFaTVsMk4rd3NGZkxzRjh3UWt4bG1RNVh1QU9WNVIzODh6aFhhM1FXWFhmTThycXowRUIzRVoxSlZkR1hvTzdYMWxRNnlxekk0S1FaZEJabGhWRm14VUt6b203UVdlVHR4anplTG8rSnY1c1FDNENJNmJ6V0NkRUtjWHk1dXlUMWxtTFNLZC85T3ZITnVwY3RjRitTdkJMUGluWWVCMHZTbmNXWTBFV0hWcXRudTdrWFp4L1AzMzhCK2JiZVJJeTNOMjlRcVpoeGhHZEtSWDBPZ1Q4cUZRSmtjY2RSc2pXamxoUUsya0cveGxXaU9JNG1YV2pCa0l2Y0xqb1dmV2ppR3JMbU8vQ3psVjRJN1NlZE9Cenlvc3BqK3Z6NzJjOXZuOFp2WDQ2L3ZvTGdZQ1B3ZTlpQ1d3aVRlSkgvOFNDZ0VQOVU1QnY4ZlR1eUhTSU5XdmJBRDA0czJQYWRLQnlGWGd3ZTIvZVFENEhBYXlWcFQvT1lVWWhOTzQ5a1BtdnVFWlc5eUI3MmdiQ1BCTm9PZHZkcG1yQVBJdzh0UHhwTkhuYVJ4OWVkSVVXVUtpL1czcllqRXZZaklOUVIzVjNxSS9LN0djWnhPR0JMcmpGL0JMTEN6WUhhSFVtREptVUFKRkY3ekN4R20zdzFmZUpvWEhiVlBEZWNBaUI0dktTYmw2YVZwaTJWYVVyR05HV1pURnRpcnkyRmFkT3ZzbFZQbkZEMDdCRlVRU0ZQWWtYL01QOEZVRXNEQkJRQUFBQUlBT3lVSzFpRFFESWFEQ0lBQUpva0FBQU9BQUFBZEdoMWJXSnVZV2xzTG1wd1pXZkZlV2xZa212YkxvMm1sV2FPYWNwcmFVNnBxOUlzVTNtMXBhWXVOZWNja21WbENtU1VRNktpbERua2xGOU9sS1praWpoVEtaZ2pLYWl2bHBxellvbmdxcHg5MEtRblFmaG83MzE4ZS85WTczSHNZMzgvTmh6ODRINXViaml2Njd5dTZ6d2ZSSk9pV2NnaEIxdDdXOGlPSFRzZ2Y0cWZFTkUwNU9LdmQvK3R4NjlEL3J0bjdCQzlnOGp1Z3lBaCtidDJISVBzbE4yeFMzYUhpQUdCUWlBNzl2elBEWkQvOWRpeGM5ZnVQWHNsOWtsSzdSZHZvQnlDN055eGE5Zk8zYnYyN05tOVczdzFUbndkc2x0MnoyR05VMVo3NVZ3REpZN2RsVC85NEVuSnZ1UFdyenNVM0lZQXpUUFh3aElrcFJTVmxJK29hSjNRMXRIVk16WTVhM3J1dk5uRjMyMXM3UzdaTzdoN2VIcDVYL0h4dlg0ajZHWndDQUlaSGhGNUx3b1RIZk13TVNrNTVWRnFXblpPYmw0Ky91bXpncGVsWmNSeVVrVmwxWnY2QmdxMThXMVRjeWVkMGRYZDg2L2V2dUdSMGJIeGlja3BKcHN6OTllWHI5L21GeGE1Nnh2Zk4zay93SjlidjNEdGdPejZMK2gvaTB0V2pHdm43dDI3ZGt2OHdyVmpaOVN2RGJLNzkyaWMybnZZeWxVaThLN2NzZE1QOXNsYlB5bDUzU0Y1L0l3Ym9IQXRiRWhLVWRPWXJjWDlCZTEvSVB1L0E1YncvNFRzdjREOWIxeE15SUZkTzhUSjJ5VUxnVUdFbjNBaE9LYjZCQTlIQVgxMlEvZGJhbU1SWEVJM0lYVllvQVhlQmViWUoybjdhODNkeVpqeUVYWVVZeTJqb0NZYlNUc2kzcVVCeHBZaGZPM29yRVRMYytPM1Z6Y0pSeEViL2s0a0pzTFhzN3kwYXZIc3ZiQ2ZTZ0lUUWc5dHl4YTYwaXVDSklrZ0FqbHZFYVQ4U0VDVUNMTG5JUGRzNVN4TEZkZHhRZUR5Y3RGM2IxYlZ2QWhDeFdldDNvcUVLWVMwYTNJbFVrNnV5Z2prWW9WUys2VWNheEdXaDRLNGF0MUYvT0hHMHd2Qi9XOXNUVGYyVXFoRkxzRnNFWVRwMHZOalJpLzd2UWNYLzI0VVdKNjVVUGpQa1hJS0FPM2hxN1lVR1dPcys5WlpqazVvbjZIYTFqUGhIQVRXRmNVNVllb1Y1YllnVTlwMXZjeEt2djFZd25kWVJIQnllYVViNzV3dnBWanFISE5RMWx0VzBsWWgzQzdmL1hMbVVTZlZydEU3T0hyT2NIWDQxNGpLTi9MSXNUdGZudU1wakZHNmErSzF3aUtISzdEYVhwVHp2VmJ2ZXFkZUxUZWl6dnM4eDZJUUVZVHVJNGdWUWNvQ2haOElJRndFNlREQmJRWG00djV1TlU4NmsrK0VTZmR0YTIyamNsa2RQVURiREFFWS9rR2YrQTFyQVM1T09KczdtVGx5MEkyc3p3dFVzeHZEN1FSY0dXSDNwTzlKNzYzRU55NVJuSDBOZmpldmxLUjN3MVdFbHFDMG43N1JZUXlCZDRQYU9vYUZ6ZzBxK0RnR3ZoUkVUTHhRQ1VpcG5oK2FiOWQ4REpOZWlHbU4ybkl1SWlGcE43aGVUNW5KejZKTjVud1h0eXpMcVh2WE8vdWQyOHpDODg0SHZiVTVaMzdMMzU4N2hBV2xETnVQRlgxNW5PRnA0MXlFQ0tNKzk1VGFxRnhlNlBpandPT2JGN0tnMHN0Zyt5cDF6dmx1eGlrRkRYdVBuRktIMmhKbm9zT2RtaFdNUTgxaHAxNC9SenFONnAycUNaWUFEOWxaWFM2VEU3eXliVUxoSEQ2RElvS2s0R1JhUTdrdy8rMHNnZDNzMHRwUkVNZTJZeEF5ejJEUWw3Tm1ZU3RCM05MdWdocy9abmFBOW5OdDFuVDNaZ0E1di9lSGZjb2Y3V1BMYUJPTHN4ZHFXV2x3U25IMUxDNWphL0FkT1lYd1ptMUZobStIbWU2a0hZaFhFL2h5eTJnU0ZKZXBIUG9XTk5IY2dBdnZ3aW1hcTgzcWJEcUtXYVBFZXdMSzNxMWNiRjZ0QlJ3NXgxVmRwSzZBYVdxR2c1ZW9oVDR0SXl6UGtjQm1rTXg3dWwzZWVvUk5Uc2U5bG1GQUg4T1U0M2VDTXV4Z3VzdjBqSi8rSUhUUlYxZ0ovT2kwVk16cWhnS090R2xpVGMvalZoVFgxa21pOC9JbnpFTkd2TmJ3Y3V0SnBpMVJxNVpoMXA1Uy9zbDVpL2VDYWcxTnBsRlNPdEZwVU9BeWptblh3Nm9uOUF6ZXh5a0kxYUZUVWJ5OVlCU0hwZ1RxKzc4Rk85Z05YRFVDQXdmcWlpQVpLU2tSTkhtQjFoaWxkdjhmWEFYaTgyWnpabEZkaTlGVTZQZitlL3ZKRFliVjBrVWxtSWN2Mjh5VVkxQnk3cEw3S1BpUGpKT25pNDlQRGRScG55WTlMQ2w3TGRVU3FUTkIwbkZQdXZITmxmN0U4Wmw3L2wxZTVsamk4OW41Z2ViQ1NtWHJ1OGtxaVV1ZVlWL1RFdDE0N3JmZFhWMGZ2N2xqM3dmeisxdlMvaHNxNXdUeHZSZTMwRW10K21STWVqZHJuNG1QaVlVUk80S1oxNTBDaUNDOCs4T3RGcFdMOEVPMkQxUzcyRVdlcmFjNDFRbllwY3diQ0RPYkdVSmtqWlg1bHVJekRpalFEN3Y5TFFvcGdqUkVaWDJ2anJPcXM5VEU3bmtWWjBxSHkwYyt1MDJSU1lhcTV3OTlBUWFhTEdncGh0UmF4cDgrSVZ2d0ZJRm42SnlhNWZqYTViSElUSzlQbjhFLy9TYm44ZFN0WW9jN3VkK1V2MHllci9EOEVPSnd0emhRcytxTHEzdTMrOTByTENSeG4wTUdwVHpYNndTK0lXTEZmY29mMGVlYzVrbUtFVUV1UjNqa25XdE9QMTF0cHV5dG9JZG9qeG10Y3JNM1JQU0hEWG42dnlnbS9adkc5Z0RRNXhYaDU3UVowRlNDcE1BVmtKdURMMjl3OWRub2gvR0syTi9Ic1JyYy9JMVpaM0o0TlVaMVRyR1JpNklIU0hGUFBLZ1I3QUJaM01ITzRZNjdaSUVzbUZLT1ZMbEpKb2N3aFlRVGVZaEl3LzlnM3FzbXpmaEhaN0FhMEl5eXR4UFpMQVpyRjZrQitKWk9ibGk1dWVxeVcvanhyQWd5eGRRVzZHL0xNWnFEMG1vQ1ZGc3BZMWpyeGhsOW9MMitabWFTVlpkSHdsempDUm5UbHZWRTFtRG9oa3dLN1JaaHFwcHR0TUxta3J2Z0RkNHJCdndMV0dXWUhPelB3Y25UU3gxYldZekIxUGFqb0FrUnc4YWU1MXVKayt2NFlxS3VWYTBjNno5dWZxWnV4cTdzSVB4aTNPMTNkdEYzWHpqV0xJei9tRGlzOVNWejdFdVhLem1wYSt5S3Y0bTJiYkppamJaMTNZbFFSNFZObGU4ZXo3a204MzBtcjU3U1VQdmhUTHNmdVVROWhEM2paOFY0aWJOYllXUTc1WGFRazAycm1rdGdnSm50NFhDU0o3M3dpY01wdDZ3TDZVVW1SbVh0R3ZFekFPWUN4N1FiblNKVTJNYkRRbURwK1FTSXdJWUlPbks4R1ViN01OTThBMERwZ1hHVzdDTHNnS1djSU9EdHlNcGYyeTl4S05xREdhTjI2aEQyQ0pmT3ptQk9QTklBN2dOdDFHcE9lcWdpeTY5bDlNK21CSFdjcndpUzhBQ2swd1A5R1BCWHNCWFBGOVdJbkNVa2M2SjdFTlNpNXF2YVVwek8raFZkZGZvaGtBK0RSTHpIVUlxTzJhOTFod1k2ZVR0RmEzbTJVMDRMS1B6VGdsc0F2SWZNVkJWS3lVWHlMVEJyUERUWXo4NVNpUi81WVlaUE5QY01aeFBrQk5lQXgvV3hSRnlIT1cyV1VLejhGbThOUGdCV1F5Kyt3OGZMTmJjRGhFeXNCZWVxVnVSMDNIVzNzWWg5QmcwUHFoN1YxV3BzcmNLUGZNTGczYmxSOUpaNzJ3V0c3YWVRS2s2TVlnbkFpd0ljNTR6MVAyOVc4V04rTG9TcWZ3cXdDNnpvSUhYVmRMQmJWZ0k0ZzM5Y01rNDlDZitqZGZneHFid3JEcDI3ZEptNHIrdFBvSjR3V214NGRMMm5yelprT0NrbThsT2duWnl5dzJYR01DL0hsWGNuV2QxRS9vdHpXUGw0SFVIcjNEalpLMExqcFArZDlkenRERjA3WnJPQ0Rzbk5OYjR2Y3I2djdEY3UrZjFLbFhPZWpaYTlFY3FDdHRMRTlWcGQxTmQzQWJXTlZySWlZeS9jU2hobWNSb0Zjb3FvU2tMZkJxOExEUlhJdXhLZnRDYWNZRDV5eWNWK3VQWDE5Um9OUGFpNmdLZi9NVXI3RThxa3VZeG1Vbk13eHZ5MVRIRVRMWFNjQ3lhYkRNOUhXUS9qUUoxUFVYdW5mVkQ2WThQQjY0SmFtMXJEcE1JUG9WOGtSeWF4OW9EenN5cXd1WWNUMmZqT1R3M2RhWG1TUUMrV1NiY0czYm1LQzJ6dVRBNncrT1B5MjFHS21wMFh3TkFOb1c0NUZiZkplMXNxcUh4K2lmblR2b3pPcVNTM0x0bS9LZ0h6dDhZelNWZVAwRzV1bzN5dXRLdjVJeWVXZ0l0elI1dU54Nk8ydW1uQkpQc2I1UEtacXd1OGpYbVpxZ1hoNFpiVzFyYUh0dU01L21rcm1nM3RCZVBNTVg5WVk1THAvYzdZODU2ZFpaLy9DRnE4M01VbStjb1IzWklEMHhLTGROMi9ray9rYWxpWElVM2txL29lZThxWE9sTnN6RjVsM0FHWkRWY2pIWjRIdSs5S3ZSSXpXRGpWYUNidFA1cjdFK0dzTUxlOGFLMmdMUlU4U3FobjlSeFU0cVdDOEdEdWhkOEJRa2JyM3RvNW96U1c5T2JhYm9HVmk1UlJCbFpyanBCQVVCQ0VBbjRjbytUTlhuTkp6cUFhYUxnZXA5VERrbWwxSkhWVWd0N2RBVm9mVFZENnNhRXVEbU5ySjFmWi84Ry9palVWUVhadmlDRFpFbk1pQ04vU0JkVDlKbXl0NXRXVG0vUUxsWnpsWDJPcUx2dS9JajBpTzB1dE1BOVY2M1JkcFg3T2RsaWhiclhnblpyY0U0dlhFLzAyN3pvSk5Xemt2YzhIMnNoZmxxRGpLQVFCZmhBOEFkMG1hR2VKSUp0TUduQzVqNTlOTTRmTmxqUnJDMDQ2R2ZGOFFBa1JSR3FEZHcxOElJSWNsT003ZnhKYzJJQ2hYS1orQ0ZXaTJPZ0VFWVI5YUJ0UFE5Q3lhRUQrdEVCRDNGZFRBRElmMVJXTzY4U0xJSW1tbDBacDdQTkRJc2lyR2dHOGFySFF4S2hlQkFtYXdXYUtJTktKSWtpVmt4aVNHRmJYUDNBLzR5ZGVxeWliVGQ0Nit2cktXdVdBTWRMNjBCYkYzNjZCdE5uNmV4dlo1R3l1MGZsUjBqS3JqVjhYeTd6YkNETzVOUEF5Q1JieWZBUmRaRHM0TmVKVnozSjBXSElLYmRxcUptT2xWVmFiT0ptUmxrYlk4STlmdUU2UHEwbjI1Zk93UTc3dkwzNE0zYlE0eSt6VU5UY3FjeUZlWllaRU1aMFloNWRVdkNwdnBiaG51YlUyK2JXMGZEWUlOWjZHaDd4cVVJbEx5cnZmMU5LcTZKVS9uckFxdk5kTWExYjhXSGJzSzIvaEhhcXdpUmZkZU9iVlFlTVA2NGYycXdpc3hZcklHamQyUXR5VVZFVVF6bi9BQkxTUXYxbmFLdmQ4dnc5M3k4YjIrWEZueWFDOGlaTnl6WSt6blNxYW5LcG4rbnZKcVhpOXlWVHFGNnV6Mzh3eXEzSW5hRzdHcFc0QnkxNzFtWHBJbDVWWUhaWkhWaE1NQmZ0cFJBRCtnSW16RHhWQmxpaTQyWkk4bHc3RjN3YkYwdnpZOXF1Vmo3MDNtZmhsSTNGUVFjZkNGZ20rMWxxaFVZOFJxRHYydE9YeDEzOW8razJHY3BJTVZwMFhOQlNCUFJjQ2JhQXFnZ3ZiZVRSMm1naUNFTThpQ1I5eCtuNlJyQkVPQnRDT21NY0JaNFNIY1ZQcFFzbGFFZVFBa1p2K2Job1dCR1U2enVFRm1nRlFrQ1JtaEEyM05PNXhpWmdpRjRXSDJtTHBNQ0RORjRlYW56Rm9KZkR2amZCaHk3NlBjU3YwMlNaY0NIdzZiRzYyQVZxdnZSek85WVduUU90eDczQkhaUjdCR2t3RmN0VDN2TTljcDJ4Qk1Kakg5dzZwWmY4MGQ2MFFqc0RyaWZqT3dWM3pFck9IV1FpcW9mQWtuaUU4enFWV243UXZNOFFmUjZwWjlraC9OamUrNnovcDIzUkwxeHo5K25sMFhIblk4NkRsbzNtT2NZRTkwaXhqRDQraWFBZmpraE12cFV0dk94UkVIdmNjbkdwVWJQdGdGdFphMXFUaU1WTG9aS0lmNXRONGZSTnREMm8yTzlVMlNISlJjL0VsNFdnaWVOM2U3SEV0ZDZlVDlTSkg1aUFMcWZURy85TjBmemt1eUw0Szh5UlM2UTNYc3E0WmlmVG1uVzNHM21zOGUzaHllaUNQSEw5YmEyRVVLbFNTNlNtME4xSFRabXk1VytBWjZZLzJQT01hbHNaVjJGVWl4RExxWmh1bHZKYjlkazFqQkhzcTZxZ21nbm12OExvYXczdkNBQmNaQjNhOEVJOXJZK2VXTUtCeFdTeFBkaWNQYWZqRjdiM1JQa0diVGFpK0htcGNzSGlsYnp4VkhnZGNYaXF5TWpTK2hIWmM2cjhidEllWVBzWHk3WWtNajVXYXR1K3c1MHZROXhMdXhzR1cwZUlUNkkrdm1NTTR0VmpFRS9ISmJhWVR6VWtkd0VBdGdqZ2Rrai9uTE9abHlvd1A3Skg1RmJ4VEZlanRIRHZaTlo2SGlMS3N0c3k2ODhTMy84T3JhTDhDUE85OWtlTWNVdXpSWG52cVdXMDRYUS8xY3N0ZGFEVHh3cWE1aGhVdERxZm4yWnozMEIrdnlDMjFGaHVyOTNwYUt6b21lczhiaUhqSHZPNlIxbUNKMkhOOXZ6bTBqZWxmL0NHQ09JQmV6YlpFUlpJU0E1N1crTWF3QlZINzJSZlpmZ2J2UG9MT0hyUitOWFI4U0d0a2RibU1XditSR0dwcGdWd2R2T1IwTnJidDNsZmhPbWYxRW5xMTlzWlAranZvZWphWk9TajhnQlpLZmhOQnFqZUVVdEZ3L0RnQmNPcGRPNVovUmR4WGpFRE5NbHY5YXZDQU53NndDclVjOEU3b0hsaGNRSFA4eUtET1g0NEd0ZC9Ic3hkNHNzZlZyUDE2RFh3ZGxXK2hRNDF1YnRHRmtwUVhzTTdCTklKNnV4VHRIV0hLYjdZWHVrdDhHb0VKc2VlYkNyc1BDUmt4WDE4U2xNMmorZjVZODZ4T2xxSlFwWU5MbitPZ1ZGaUpPYnk0cXlqNjFqU211eHNWYTZTK2FHWXo4Q0RvYnBCQjE5YzNuZXlRd0hDdGkrcmNQTjBoZW1ldGFVcTEvWWc3NDg5QXllWThiY3ZZaS91ZDhjZEN5M0kvMS8xOGsyU242OXBtNHVTTVNiWGRjSFlhenAzejVGL1E3WmFtMkZkNElOd3I1a3pzZTYzOTJ5VGVvZmRnTW1rb0tLZ0x6UlJvaVNDU29ld1JIUEpmQW90d3Rwb3BKNCtWZ0pXdFFLb2ZGMmMyVEp6d3MwWW5LYUVYTzUvTXg5UVZWb0xOK25tajVTUFk2NXJqM3ZIcWxGQy9IMlp0QTBURXJlTGVhb0VtMkJ0ZEs3RGw1aEVIdTdtd1I4YnBVN1VDQ0E3WlVZb0pOR2xaZ1RsUzhpZlk2K0wySUVPUkZHaWo1YXh3V3BtYkEvVmxmbE1CbndhalFsOU8veHdQZGdTbk9kckw0aVp4c0pMdklweGdEZ3AwYWFCV0M2NHpEZXlkaFQ0Z0FEbkNFUnJnaEFhUnJJeUE4eXkranJDZmRwVEdQc2FWNklLQlNLTUUvc2tJRVFTOEtvSUFTZk9XUjhSancyMk5mOXdXeUhzdWdrdzM0cGpRYXlNVlltTmVBbHZNd1hVY0ZFRzRsNkJDT09WTVo5QjZrY3JUNTMzR1g5Yy9tY2hVamIzLzhvamtvRkRSMmZDMXlzcXVtT2p0NmVUc2xsdHBhenpua24wbkxFWXY1OHVkclFZOVlnWXBOVkxMK1BtTWVvU0NtVnZtejdqYzZ4ZnorRlcxSk0vdXNxQnpiK1B2YTkrUDEzMVc4OTZHUyswM2Jnc01lcFU4eUx2LzBXUy9BVkpmWmhjOWlOVExtZHBFeTRqN0pUTmtmV2toNnVDWDhyUkl4L2Y5TmhHRDhzajg1dHlZNUVvaVFqbCtGNGptcG5pTkJZbWg5TWs4aHN1czFFYVFrOURCZDBQNWZ5eW9tNytLWFpQQ1BENUNzVEFJMVFieUtKK0hYWWkyT2VDRXovajFwbVl3YVRlK1dXc2U0c2R5K1VrQlJvVDdNclhwYU9sRmRmVWN1amc4ZHJoSGRwZTVQUXlDZUtiY0ZqaUlVMjA0amNsaW5OWG11RENnY2xqcm5FN2YrSkpRZnVTQ2ZlaHMxcTUrVHJRNUZHQ0pQM2d6QXNpaWI4dlJBK1NvVGNVOXYxT1EzNkZnaFBhMkd4clVvQWwxeFdSL3p5c3ZWdFZQckJ6MWFmVW9OVGU0V2V6M0tDenl0MG1WcHpwOVJCc1l3czB0TTlnckxNOTJ6aXZ2M09XSVY2MlQwWCt4WFVsS3RtNjNGVUthK0NIYWVpYmhVajRwOWJrZW5xYjdQRWpMSlVveU1lbGgxU3VuWkVzZkVYOW9DK1FHaFplZ1lvV3gvQk0yU3lKc3JaT1pBKzEva2ROd3N3UVYwalR0NWtHb3JUaFEwRmtXblFaNjBZN0FrQ3d4WlRMaUIxa0hjV3huZ1JvVUdDUlFvcm9ISDlDQUo1amo3R0NCWnZ4djR2MVNQZDAwZ0l4akc5T0FRWUZXdktid3d6aldxdEpxdTZWcWhYK0xoZktXaG0zenhXRUt4QkMyTGM2OHhBT1ZJc2pFVzl5Q2pzN0x0TCtNcFhSZTNvZFppSVBvQWpxS05ZeVkzaDNuWUd5SStGaTBVQTRPaHNJZXpZbUgyVk8xeXhoLzVEZWhwSGpVN1RtZ21GbVhLYS9tMHpDR0syQWJyemM2bDk1QUh3bGRtbkRoVG5DY1ZrdURwSE80N2p6Tk44bHpqR2EraVZqYnlFZXU0RndMTzMzaGlkZnErUWE1NC8wdk5HZTBob1RhNzFWUVA1THAvTk93ZllNS0taTW5zUmVwWDMxcGY2ZkV0cDVpZFVILyt2MTVZT2lzd2x1VnE5M0oydW95QVBBMHBCSE8zU3hOdFMyaThRMi9DUU9NdDFrM0NvVysxbU1UOE0vSmUvck1nWHk0bCtFNmFtcmduQ0RJMXkzRHpiK1BlTWs2ODk2aXRTdTlqL1FHMjk4ZGRNVEtBVHVFeHN2ZTQ1Ukd1MWVtRUIwYWZITnZQQzkxZGl0VzhYTmo2SGhtRS9SU1oySEFxL2dMMVl2dXVNNDR2c2I3TWt5NEU3QXltTDRKVzFsVGZpZFVwbzJneTZDeWdhTzFPRXFkUWEzeENNbXBuQ0M5NkZ0ZVdlNzBrdVZ5YktuNUhtblhQNGNqSjRUbndXZVdsYmhBdGdpaUtoeVFPZkZFc2EwY3BSSWtyT2ZzejNSMzVONFlXdGhLZVdnOHZmbG16TFhtSmY3M3ZFMkRtUEhGQVFQN3ViR0lueEVWdnNQLytveFNad2gzQWllZndLZHBDWUlUQUxMU1BLYk1pTjJ2OW5LMHRPa3RxdVhwMnR6WklLUERuSldDeFlpM1BvcCt5WWl5Z3hvR2w2MkFiK3lWaGgrTlhqTzdnS0MyZ2RKWWRXS0Z2eFU3N3JEdTJxWnl3L2ZoYTdTMmdnc0syWXM4QzcxejMvKzFTa0pvTzFrYTEvdnNlVk56L1JubGZOK0M5ZUc4NkhBcjB3c2NKTW5OdkhXSXFPejJvdW5PRTVLeXVZVXQ4Y2k1N3BkMWJPMXp3NTVzQlIwSHdvVVhveDRMN0lYUlBCMU45cEZLYjdMSlpsOTlrZjBvVVZrUG0xWkFNbnJQWW01dzFsSXRqMkp0eE9VYUovQUEzekJOTStLUFhvbG5tVzFnMUgrNXpqaHUxQncwazNKVmdnRUZuRm5UMytobjE1MkFPVGJ2b2JnL0N2Vkg1YTZNR2F3WnFySjV6K3FJeWVtODZmZlZweEJsQVVnWG1VNVdPdTFndkZrOGswV2RlTnlBTVErY1haRVJGL3RyMDJWVmR2bmJiYUpRU2hDelhWano1eGc2WGl3Sk8vNHd1UGwyckZXV085Y0ozOXZxWFlkeEVOSzdaRU80WVA2Z000SGUyQmhsMXA1S1hEcURVcmxaSDRqNEhyemlHQmhJRk53Vi8rYUFTVVMrVjBGa0ptMmxoN3NuZExrbXRLU2g0UUZjS1BsYVhCVFNUL0pWVVJHUGxSOWVXanUrMitiQTZvZXdEL1liVFFJRkR2bklyMi9FaGJ4dGdCOUIrTXFrZkIrY2JCRktjbU01YS90Uk16dUh6TU5MTWV1OThSYTREcWNiSXhIOS8wUTIzdk11TUk4SktObTVlQ2NnNU1mbEFBdU9YMzZ1M2Q1ZUM0ZjN6Rm5pdmdvYkY1MU0vVDdkYnRuOE9CVmtyYWRDVlZsQnRVL244MFhuM3dxVDlQSnVsQm9pRFNPUURraTM4TXhvRDN0amx1bFlkRnZlMlZFNXR5aVNUTWdjTkZvdk8rbkMyMDFGUWoySnZpWUQ1blRleGJRNGJoTWlyaHI1am4xWE0rb2NINDgvQXhZUjRTQ2hBeTRkYWlKekdPTnBESmRaRERCTHR4c1hYSDh4ODVsS2tpNGpNSmRLNWdNQ3p5QzlodnoybldKMWlEWHhzZ0VGS2cxRytXeW5IWXR6c1IyK1pSSnE1TVZWYkt6b2pTMFZYT0h1SlVJenJsTVN3WW1WbUlPMHJKV0dGTGhrd05SMnVkTjEvNUZJL1dCVWhmSDYwaUpOdFYwVlE1M3dHc0U2b2F0Wm1QU095MkFqdThGU0FZU3pqYVpZN0tpc1ZjR2VHb05WY2pDSHBUSzFHS0JWZk5CaGVKQnhCMGw5c3JUMXdjRGdSMkxFZXdtQ2JacFgyMmdRK3B6TEFXUzg1aWhGNXFndmVMMG5RRDNhM0pSallEaHRQU3FDM0NBbjZaT3ZZdExwelIrODQvZHhqWGlaQXJ4Wm9TOFkwOGQzRzhHZWVZRTB5eWRJVitJcUY1dC9NTCszMkp4ZDZOam5WdGtmdVJMU0duRGRqYWdnWVZhVjhRcmorN1RBVTBPbk9WSWQ3ZlpidFJlc25UNVFvNEM5Z1FqeitHczUxNDI0MzNsTUkrVmRaMktwcSsyVllCYzV2K3cyS2NwQ1Z5QTdOL0R1bFlKelNRNVZsUTdGR2pVSDlOaWp5R3RuMXI2TElJY3g3ajNNVzJhbWFiUnJCdW80QlZSejExcXFjV2hVRDFTMkJ1dTRuYldIK295TjBzVnF2QlJCT3VFbmlxSXFlMTk4Q3BodlRyQXFEekc3blZLSnZHZktTNi93M3k1bnVhN3J4QnNKam00L0VkdFduS3BBSW5wMjdmRVo4QjZmdDNmN1lZM2dPQW1ydFAwY2h5QXpJNzhYeWtqRmY0UUNicnRiMHhsazRBeWIzTlVmUmI4WnhkVXFSRVRObk9IdlJBMHFWalRIclN4dmhhNWY1S21SbHpmbkxDNHltS2FabW1BaGUzTEZZSk02WG1PYzZjMjdCM29VYTQxZ0RYQ0hsM1JubzdIVzFNcUtLeGJrekdOaXpSdFpPVVVQcllBOU1yZ3QrUGhIdmp1aUdBWEFITGg3VThTbHNuTzczRGhMQWF4Q0g4V2t1MncveE0wVzhaaTA5RHJqVUNQNkJwaXdDaE03YVBjVlpzYVdZZG9UaEZuRWlDNzhOTXM1VGZXZmkvMEhUaDNmTjFHNnQ5UngxOVBMWHU2a1JMcDF6Y2p0YzNrdUNnOHlKZmFmTndwK21GN3RmS293amVRdTY3ZllWNnM3ME9hc2plRWNsNHI0OU52elRXS0tnenhDTDNTZ29jcnNGY25OZjR6clJtamt2VTV2TzlkZEZHMGR3VDZDcGZNdEJMY216TVBuc2tCZFhKYWxMSUxWRUpCZXVnU2p1UENLYXV4NGdWeWpGTXRqMDBnem1WOURYTEsvbE9sb1JJY3lvZllnYWk1VG91dTNxd3UrcFdBNFhWMGJjSnNHTitncU5jeXZtWHY2eTRTcUUzYmo2dVpnS1RlU3ZHcThKcFBGREw3a0RlSndjYVdMUXBYdEFxeHEzVUp6ZnJOTVl2RUp2UEN3eFUzSE50T3V5MzRucU5RWWlkU1RBdjBTZnppeW9DWm4wTmpzYkI2SlNsaCtKb0pvL1JMN0lraHc3NnpNOWoyeVFHNmcvU0VYOTg0bzBkS0NlN0FucmRWdnRzVWltR0ZxMTNrenp1M3FSVjlxc1F0b1JmRXJRblhpREI0VFVWS1pxdTV0cmMyTkhxbS9sNit2NnBlWUs1MzVIYnlPb0tGdEM1OXZQd2NtWWFHdTlzMmpiRzg5eHNYaXRPenNTclB3TG5aYmtaSmJwazZOZ1ZsbFZjTkMyT1pRUmFrYVlxUWcrWVJKaWFSTlhaQnp1N1I3cVZ2WmpiSUZsMFV3dGRmRUVGMFR1emRQNHFyWCtyWk1EMVJwMCtYdzVCU2RpSFZONko1Z3BBWlhFQTRMb01ETndsSmtnUXJHK2VzNmF1bnFaYXpyOE9xeUFkemY3MGJhWnY2Y20rTWJwakl3Q2poRVRsOG9JR1ZZSGtQTUtEUnk1N0l5bGV3WTkxZ0hzUmRRQU1zV3RKOTl6MUxFYUY5cEgxT01pK3BxWHNIektBeFRha0ZSM2hneEsyM3VOZGVTU01TY0hqSzhmWEkyeFRWaDNkSHdtLzEyVWZ6QitSZ1BwanArbGgxSzlDKzZXbGN6RGVmYU1LSkN5Y280U2dGM2xkTDBwY1UwRlMxLzhyWm1idGR0RmVZdWhkYnMzNFU5UWNGbzBoVHppay8zdFliWDFJU0I4V1ByRHRjYXFha2FDV2MwQnpYZnlLY3FSUFd0SFo4TGJ6bWx5U0FxZVptOG5NbERlUEZ1NXlsMzJMdDdvRVlhM0lsbUpnaWJjKzVGRWlwWDBuSVl0cGJNUTRWOURtRnAyeHhQTlNYSlh2ZU1hK1dML0ppd3hPTWhHNjVWSmNyOVpVdnNsOERrMHpHaVZ4V2VRUUJjWUQvL0VROFRRZXIvRWsrZll0eFNIdzFseHM5dUY0dTVCREVIZW5keFJSQ3hUaExJYjRnZ0FaNThuNGxQZWRUL1ErdWRjaFVxR0czOWtOblcyaVB2NnAvODROZXRyalRzbmUxaW9aSnd5TXdvOGJ0TDZuajg2U0FBbXBIRGtVbUlYRXNoS0xUckMrUzVnNG10MTlybHVjRVBOQ2ZNVGJsS3M0Mlo3VkNRYjFPODBSRi9nWXRQaWp4bkxHNVowMU5JcGtScVpKeStPN1dsdmpWYmJwWUZyTUh1RTc3RGZ2MmJVajhJNm5xTElEWkZjYjAyRVNQZDF4YXMzSWxwak9GRTlIdXB5TVZPcWJWbnpGUFpEbXZlUWRWaml4ZEpraGY2RHFGYjB0QWtyMWI4cDZ4a3NRaWR3ZTJBemVPMm0yRGNZQUxnUmhhbW04SCtabzJmblVaYk9ZRGJscmdPQThvYlJSRHR2OXJac1hyd2pWV0NjQWQwZlIxK1Z4eWRCK0pRNE81YjdnUWZ6R2FsOHJ3SkRiQU1jemd3N1RtMktZTHNlTS9GOC9xM1h3dGhZR3hudThZRVZwV1RsZEpNU0RYRzdSS0VneHRjdVE3RkdVMThoL3BaTGk1cGxnc0JsbEJuVlV4VEtTMFdsbHZqRmc3ejlrMWNGTzhjcU1FdDVld1hlSEk5Q0NvQ1UrN091WTUyTlRDdUVzeVpiVnh4NUx2R0QzaGIvZ09JZXJoSlV3YXpPbU9nYWJXNFlGb0c3b0E0Z29vZDdFd1VSK2t4V21BQlM2M1pSSDFXY1ZGRWNSY216bjVFUnJuYWIyb3B5S2htUkNwNHB6T2FYNmU4eWJRTHFLNm8zRGpQTjdHTUQ1Sys5K1ZmQktNellaVFBQY3NMMC9oc3hiYVY5NnBYOWJWUnZqeDdlS3crVkd3TTZhM0NuYmlQSWdnL0RNY1poTTBTNGR1S0ViaS9XWXo4b2FXQVl5cUxJRnZTM1RpMkUxcm8waHZYeWZPZ2Zmc01FK3lFZmZtcmZZNU5BNk1JNzF5Mm9MOHNnc0RubTBDK1dnUjVPZEFXTll0ZnBnQVBlWEVUNWlnT0lXVkk0RHdxOE9IS09BRDNIbkRXbExBQjREWjNnNWZNalNleTExSW1paytQWXBYWUxUZ0Y4ZENSczlUR1BMUUZXQ2ttUm8vaXo0OStaOG5NeCtRWGx0cFZndlZYUjR1NzFpTDNwN0xtWS9TME03czl4UzZzaTROMEwzQ0krQlpRdzlZa0h0SFM2YnQ5MnNFMUl4dkJkRTMzTFJ2eFdDZ3ZTSlR6TTFFdWI2Qm02dGNhZi84SWlpQTkwRmUwZDFCMXdUKzVOQVovZXBBSjdSQWFnVGxWQ3lvaVNKWVdhTUsvS1p3VVFTRG1GaHp5b2ZtQWd3Q04vdmtNbzZEbmdYQXZOaHFNbWswbkhMYVp6ZG9OWHV6Y0FPK0RrWkdGMjZwME02M2lrcmhJOVVMazhhOS95MDR4RTRsWlBiYW5NdTYrZmRzdG02R2g4S2ltVk5sS3AvT1V3NzJNNjhyZHA5TGVwTmxyWmxzdFYzNm1CZStuVG1PZnRJUitiaXl2YmZOYjNMUVVGMnRLdEdDM0NGSWlndkRFWmQ1VmpPdHdvRzJkblA4MzYwdXJEcm9pU01oMUVXVCtnbGhaSnBuUWZzSzBmdXlmY2hOQkNCRmlZN3hQQk1Gbjg3Tk9nUmVBS0xIWGVPZVNzZ1dueXlTckJGU1hnUmZ0eDdCd2NwY2lqU09DSE1HSUlBeXpyRWRZM0p3QlRreERjM3VPeTFHczlZVEFjdzZuQ09aMHRadHl2UisxdW5Ka0RtRktHYjdkOVZWTFpsMmJYNzU4ZitOdzZmdWlUcDNQUUtTMlhwNlc3a0JZN3JmenZYM2h6d3R6aWJyMmpicjIxQzhucGtPcG42Y1FtdGxpelBaYU43S0hOUE5UdGQ2SWZXYlpyNXZ0Ty80L3ZTUkVVLzhKVUVzQkFoUURGQUFBQUFnQTdKUXJXSU05anVHd0FRQUE2Z01BQUF3QUNRQUFBQUFBQUFBQUFMYUJBQUFBQUdSdlkzVnRaVzUwTG5odGJGVlVCUUFIWE1XZlpWQkxBUUlVQXhRQUFBQUlBT3lVSzFoYm9vVHlPQTBBQUY2ZEFBQVBBQWtBQUFBQUFBQUFBQUMyZ2RvQkFBQndZV2RsY3k5d1lXZGxNUzU0Yld4VlZBVUFCMXpGbjJWUVN3RUNGQU1VQUFBQUNBRHNsQ3RZSlBEYitEb0FBQUE2QUFBQURnQUpBQUFBQUFBQUFBQUF0b0UvRHdBQWNtVnNjeTlmY21Wc2N5NTRiV3hWVkFVQUIxekZuMlZRU3dFQ0ZBTVVBQUFBQ0FEc2xDdFlKUERiK0RvQUFBQTZBQUFBRXdBSkFBQUFBQUFBQUFBQXRvR2xEd0FBY21Wc2N5OXdZV2RsTVY5eVpXeHpMbmh0YkZWVUJRQUhYTVdmWlZCTEFRSVVBeFFBQUFBSUFPeVVLMWhtSWZKVHJ3TUFBR01mQUFBSkFBa0FBQUFBQUFBQUFBQzJnUkFRQUFCMGFHVnRaUzU0Yld4VlZBVUFCMXpGbjJWUVN3RUNGQU1VQUFBQUNBRHNsQ3RZZzBBeUdnd2lBQUNhSkFBQURnQUpBQUFBQUFBQUFBQUF0b0htRXdBQWRHaDFiV0p1WVdsc0xtcHdaV2RWVkFVQUIxekZuMlZRU3dVR0FBQUFBQVlBQmdDZEFRQUFIallBQUFBQSIsCgkiRmlsZU5hbWUiIDogIue7mOWbvjEuZWRkeCIKfQo="/>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B085D7-133C-495F-BB43-C8289D710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976</Words>
  <Characters>5565</Characters>
  <Application>Microsoft Office Word</Application>
  <DocSecurity>0</DocSecurity>
  <Lines>46</Lines>
  <Paragraphs>13</Paragraphs>
  <ScaleCrop>false</ScaleCrop>
  <Company/>
  <LinksUpToDate>false</LinksUpToDate>
  <CharactersWithSpaces>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jiayo</dc:creator>
  <cp:lastModifiedBy>Think</cp:lastModifiedBy>
  <cp:revision>23</cp:revision>
  <cp:lastPrinted>2024-05-31T00:51:00Z</cp:lastPrinted>
  <dcterms:created xsi:type="dcterms:W3CDTF">2024-06-04T10:25:00Z</dcterms:created>
  <dcterms:modified xsi:type="dcterms:W3CDTF">2024-08-08T10:16:00Z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D9097C54493E4A64A68100341DC438F2_13</vt:lpwstr>
  </property>
</Properties>
</file>