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rPr>
          <w:rFonts w:hint="default" w:ascii="Times New Roman" w:hAnsi="Times New Roman" w:cs="Times New Roman"/>
        </w:rPr>
      </w:pPr>
    </w:p>
    <w:p>
      <w:pPr>
        <w:spacing w:line="560" w:lineRule="exact"/>
        <w:jc w:val="center"/>
        <w:rPr>
          <w:rFonts w:ascii="Times New Roman" w:hAnsi="Times New Roman"/>
        </w:rPr>
      </w:pPr>
      <w:r>
        <w:rPr>
          <w:rFonts w:hint="eastAsia" w:ascii="Times New Roman" w:hAnsi="Times New Roman" w:eastAsia="方正小标宋简体"/>
          <w:sz w:val="44"/>
          <w:szCs w:val="44"/>
        </w:rPr>
        <w:t>鼓励消费场景</w:t>
      </w:r>
      <w:r>
        <w:rPr>
          <w:rFonts w:hint="eastAsia" w:ascii="Times New Roman" w:hAnsi="Times New Roman" w:eastAsia="方正小标宋简体"/>
          <w:sz w:val="44"/>
          <w:szCs w:val="44"/>
          <w:lang w:val="en-US" w:eastAsia="zh-CN"/>
        </w:rPr>
        <w:t>升级</w:t>
      </w:r>
      <w:r>
        <w:rPr>
          <w:rFonts w:hint="eastAsia" w:ascii="Times New Roman" w:hAnsi="Times New Roman" w:eastAsia="方正小标宋简体"/>
          <w:sz w:val="44"/>
          <w:szCs w:val="44"/>
        </w:rPr>
        <w:t>改造奖励政策申报指南</w:t>
      </w:r>
    </w:p>
    <w:p>
      <w:pPr>
        <w:spacing w:line="560" w:lineRule="exact"/>
        <w:jc w:val="center"/>
        <w:rPr>
          <w:rFonts w:ascii="Times New Roman" w:hAnsi="Times New Roman" w:eastAsia="方正小标宋简体"/>
          <w:sz w:val="44"/>
          <w:szCs w:val="44"/>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一、政策依据</w:t>
      </w:r>
    </w:p>
    <w:p>
      <w:pPr>
        <w:spacing w:line="560" w:lineRule="exact"/>
        <w:ind w:firstLine="640" w:firstLineChars="200"/>
        <w:rPr>
          <w:rFonts w:ascii="Times New Roman" w:hAnsi="Times New Roman" w:eastAsia="黑体"/>
          <w:sz w:val="32"/>
          <w:szCs w:val="32"/>
        </w:rPr>
      </w:pPr>
      <w:r>
        <w:rPr>
          <w:rFonts w:ascii="Times New Roman" w:hAnsi="Times New Roman" w:eastAsia="方正小标宋简体"/>
          <w:sz w:val="32"/>
          <w:szCs w:val="32"/>
        </w:rPr>
        <w:t>《</w:t>
      </w:r>
      <w:r>
        <w:rPr>
          <w:rFonts w:hint="eastAsia" w:ascii="仿宋_GB2312" w:hAnsi="仿宋_GB2312" w:eastAsia="仿宋_GB2312" w:cs="仿宋_GB2312"/>
          <w:sz w:val="32"/>
          <w:szCs w:val="32"/>
        </w:rPr>
        <w:t>关于印发广州南沙新区（自贸片区）促进商贸服务业高质量发展扶持办法的通知</w:t>
      </w:r>
      <w:r>
        <w:rPr>
          <w:rFonts w:ascii="Times New Roman" w:hAnsi="Times New Roman" w:eastAsia="方正小标宋简体"/>
          <w:sz w:val="32"/>
          <w:szCs w:val="32"/>
        </w:rPr>
        <w:t>》</w:t>
      </w:r>
      <w:r>
        <w:rPr>
          <w:rFonts w:ascii="Times New Roman" w:hAnsi="Times New Roman" w:eastAsia="仿宋_GB2312"/>
          <w:sz w:val="32"/>
          <w:szCs w:val="32"/>
        </w:rPr>
        <w:t>（穗南开管办规〔2023〕6号）第</w:t>
      </w:r>
      <w:r>
        <w:rPr>
          <w:rFonts w:hint="eastAsia" w:ascii="Times New Roman" w:hAnsi="Times New Roman" w:eastAsia="仿宋_GB2312"/>
          <w:sz w:val="32"/>
          <w:szCs w:val="32"/>
          <w:lang w:val="en-US" w:eastAsia="zh-CN"/>
        </w:rPr>
        <w:t>七</w:t>
      </w:r>
      <w:r>
        <w:rPr>
          <w:rFonts w:ascii="Times New Roman" w:hAnsi="Times New Roman" w:eastAsia="仿宋_GB2312"/>
          <w:sz w:val="32"/>
          <w:szCs w:val="32"/>
        </w:rPr>
        <w:t>条</w:t>
      </w:r>
      <w:r>
        <w:rPr>
          <w:rFonts w:hint="eastAsia" w:ascii="Times New Roman" w:hAnsi="Times New Roman" w:eastAsia="仿宋_GB2312"/>
          <w:sz w:val="32"/>
          <w:szCs w:val="32"/>
          <w:lang w:val="en-US" w:eastAsia="zh-CN"/>
        </w:rPr>
        <w:t>鼓励消费场景升级改造</w:t>
      </w: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二</w:t>
      </w:r>
      <w:r>
        <w:rPr>
          <w:rFonts w:ascii="Times New Roman" w:hAnsi="Times New Roman" w:eastAsia="黑体"/>
          <w:sz w:val="32"/>
          <w:szCs w:val="32"/>
        </w:rPr>
        <w:t>、奖励标准</w:t>
      </w:r>
    </w:p>
    <w:p>
      <w:pPr>
        <w:autoSpaceDE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升级改造工程涉及租赁商业面积不小于1万平方米、投资总额不少于1000万元、经济效益良好的项目，按项目核定实际投资额的10%给予运营主体最高200万元的扶持补贴。补贴分3年兑现，项目改造完成恢复正常营业的第一年兑现奖励的50%，第二年、第三年营业收入实现同比增长且增速超过南沙区社会消费品零售总额指标增速的，再分别继续兑现奖励的30%、20%。本办法有效期范围内，单家运营主体最多可申请1次本条款补贴。</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三</w:t>
      </w:r>
      <w:r>
        <w:rPr>
          <w:rFonts w:ascii="Times New Roman" w:hAnsi="Times New Roman" w:eastAsia="黑体"/>
          <w:sz w:val="32"/>
          <w:szCs w:val="32"/>
        </w:rPr>
        <w:t>、</w:t>
      </w:r>
      <w:r>
        <w:rPr>
          <w:rFonts w:hint="eastAsia" w:ascii="Times New Roman" w:hAnsi="Times New Roman" w:eastAsia="黑体"/>
          <w:sz w:val="32"/>
          <w:szCs w:val="32"/>
          <w:lang w:val="en-US" w:eastAsia="zh-CN"/>
        </w:rPr>
        <w:t>申报要求</w:t>
      </w:r>
    </w:p>
    <w:p>
      <w:pPr>
        <w:spacing w:line="560" w:lineRule="exact"/>
        <w:ind w:firstLine="640" w:firstLineChars="200"/>
        <w:rPr>
          <w:rFonts w:ascii="Times New Roman" w:hAnsi="Times New Roman" w:eastAsia="楷体_GB2312"/>
          <w:sz w:val="32"/>
          <w:szCs w:val="40"/>
        </w:rPr>
      </w:pPr>
      <w:r>
        <w:rPr>
          <w:rFonts w:ascii="Times New Roman" w:hAnsi="Times New Roman" w:eastAsia="楷体_GB2312"/>
          <w:sz w:val="32"/>
          <w:szCs w:val="40"/>
        </w:rPr>
        <w:t>（一）申报主体要求</w:t>
      </w:r>
    </w:p>
    <w:p>
      <w:pPr>
        <w:spacing w:line="560" w:lineRule="exact"/>
        <w:ind w:firstLine="640" w:firstLineChars="200"/>
        <w:rPr>
          <w:rFonts w:hint="default" w:ascii="Times New Roman" w:hAnsi="Times New Roman" w:eastAsia="仿宋_GB2312"/>
          <w:sz w:val="32"/>
          <w:szCs w:val="40"/>
          <w:lang w:val="en-US" w:eastAsia="zh-CN"/>
        </w:rPr>
      </w:pPr>
      <w:r>
        <w:rPr>
          <w:rFonts w:ascii="Times New Roman" w:hAnsi="Times New Roman" w:eastAsia="仿宋_GB2312"/>
          <w:sz w:val="32"/>
          <w:szCs w:val="40"/>
        </w:rPr>
        <w:t>1.</w:t>
      </w:r>
      <w:r>
        <w:rPr>
          <w:rFonts w:hint="eastAsia" w:ascii="Times New Roman" w:hAnsi="Times New Roman" w:eastAsia="仿宋_GB2312"/>
          <w:sz w:val="32"/>
          <w:szCs w:val="40"/>
          <w:lang w:val="en-US" w:eastAsia="zh-CN"/>
        </w:rPr>
        <w:t>申报单位依法登记注册，具有独立法人资格的企业、事业单位、社会团体及其他相关单位；</w:t>
      </w:r>
    </w:p>
    <w:p>
      <w:pPr>
        <w:spacing w:line="560" w:lineRule="exact"/>
        <w:ind w:firstLine="640" w:firstLineChars="200"/>
        <w:rPr>
          <w:rFonts w:ascii="Times New Roman" w:hAnsi="Times New Roman" w:eastAsia="仿宋_GB2312"/>
          <w:sz w:val="32"/>
          <w:szCs w:val="40"/>
        </w:rPr>
      </w:pPr>
      <w:r>
        <w:rPr>
          <w:rFonts w:hint="eastAsia" w:ascii="Times New Roman" w:hAnsi="Times New Roman" w:eastAsia="仿宋_GB2312"/>
          <w:sz w:val="32"/>
          <w:szCs w:val="40"/>
          <w:lang w:val="en-US" w:eastAsia="zh-CN"/>
        </w:rPr>
        <w:t>2.</w:t>
      </w:r>
      <w:r>
        <w:rPr>
          <w:rFonts w:hint="eastAsia" w:ascii="Times New Roman" w:hAnsi="Times New Roman" w:eastAsia="仿宋_GB2312"/>
          <w:sz w:val="32"/>
          <w:szCs w:val="40"/>
        </w:rPr>
        <w:t>运营主体</w:t>
      </w:r>
      <w:r>
        <w:rPr>
          <w:rFonts w:hint="eastAsia" w:ascii="Times New Roman" w:hAnsi="Times New Roman" w:eastAsia="仿宋_GB2312"/>
          <w:sz w:val="32"/>
          <w:szCs w:val="40"/>
          <w:lang w:val="en-US" w:eastAsia="zh-CN"/>
        </w:rPr>
        <w:t>指的</w:t>
      </w:r>
      <w:r>
        <w:rPr>
          <w:rFonts w:hint="eastAsia" w:ascii="Times New Roman" w:hAnsi="Times New Roman" w:eastAsia="仿宋_GB2312"/>
          <w:sz w:val="32"/>
          <w:szCs w:val="40"/>
        </w:rPr>
        <w:t>是负责商业综合体运营管理的企业主体，应负责出资主导项目改造工作</w:t>
      </w:r>
      <w:r>
        <w:rPr>
          <w:rFonts w:hint="eastAsia" w:ascii="Times New Roman" w:hAnsi="Times New Roman" w:eastAsia="仿宋_GB2312"/>
          <w:sz w:val="32"/>
          <w:szCs w:val="40"/>
          <w:lang w:eastAsia="zh-CN"/>
        </w:rPr>
        <w:t>；</w:t>
      </w:r>
    </w:p>
    <w:p>
      <w:pPr>
        <w:spacing w:line="560" w:lineRule="exact"/>
        <w:ind w:firstLine="640" w:firstLineChars="200"/>
        <w:rPr>
          <w:rFonts w:ascii="Times New Roman" w:hAnsi="Times New Roman" w:eastAsia="仿宋_GB2312"/>
          <w:sz w:val="32"/>
          <w:szCs w:val="40"/>
        </w:rPr>
      </w:pPr>
      <w:r>
        <w:rPr>
          <w:rFonts w:hint="eastAsia" w:ascii="Times New Roman" w:hAnsi="Times New Roman" w:eastAsia="仿宋_GB2312"/>
          <w:sz w:val="32"/>
          <w:szCs w:val="40"/>
          <w:lang w:val="en-US" w:eastAsia="zh-CN"/>
        </w:rPr>
        <w:t>3</w:t>
      </w:r>
      <w:r>
        <w:rPr>
          <w:rFonts w:ascii="Times New Roman" w:hAnsi="Times New Roman" w:eastAsia="仿宋_GB2312"/>
          <w:sz w:val="32"/>
          <w:szCs w:val="40"/>
        </w:rPr>
        <w:t>.</w:t>
      </w:r>
      <w:r>
        <w:rPr>
          <w:rFonts w:ascii="Times New Roman" w:hAnsi="Times New Roman" w:eastAsia="仿宋_GB2312"/>
          <w:sz w:val="32"/>
          <w:szCs w:val="32"/>
        </w:rPr>
        <w:t>在资金申报期间在国家企业信用信息公示系统中无“严重违法失信名单”记录</w:t>
      </w:r>
      <w:r>
        <w:rPr>
          <w:rFonts w:ascii="Times New Roman" w:hAnsi="Times New Roman" w:eastAsia="仿宋_GB2312"/>
          <w:sz w:val="32"/>
          <w:szCs w:val="40"/>
        </w:rPr>
        <w:t>；</w:t>
      </w:r>
    </w:p>
    <w:p>
      <w:pPr>
        <w:spacing w:line="560" w:lineRule="exact"/>
        <w:ind w:firstLine="640" w:firstLineChars="200"/>
        <w:rPr>
          <w:rFonts w:ascii="Times New Roman" w:hAnsi="Times New Roman" w:eastAsia="仿宋_GB2312"/>
          <w:sz w:val="32"/>
          <w:szCs w:val="40"/>
        </w:rPr>
      </w:pPr>
      <w:r>
        <w:rPr>
          <w:rFonts w:hint="eastAsia" w:ascii="Times New Roman" w:hAnsi="Times New Roman" w:eastAsia="仿宋_GB2312"/>
          <w:sz w:val="32"/>
          <w:szCs w:val="40"/>
          <w:lang w:val="en-US" w:eastAsia="zh-CN"/>
        </w:rPr>
        <w:t>4</w:t>
      </w:r>
      <w:r>
        <w:rPr>
          <w:rFonts w:ascii="Times New Roman" w:hAnsi="Times New Roman" w:eastAsia="仿宋_GB2312"/>
          <w:sz w:val="32"/>
          <w:szCs w:val="40"/>
        </w:rPr>
        <w:t>.申报时处于正常经营状态（未注销、吊销等）；</w:t>
      </w:r>
    </w:p>
    <w:p>
      <w:pPr>
        <w:spacing w:line="560" w:lineRule="exact"/>
        <w:ind w:firstLine="640" w:firstLineChars="200"/>
        <w:rPr>
          <w:rFonts w:ascii="Times New Roman" w:hAnsi="Times New Roman" w:eastAsia="仿宋_GB2312"/>
          <w:sz w:val="32"/>
          <w:szCs w:val="40"/>
        </w:rPr>
      </w:pPr>
      <w:r>
        <w:rPr>
          <w:rFonts w:hint="eastAsia" w:ascii="Times New Roman" w:hAnsi="Times New Roman" w:eastAsia="仿宋_GB2312"/>
          <w:sz w:val="32"/>
          <w:szCs w:val="40"/>
          <w:lang w:val="en-US" w:eastAsia="zh-CN"/>
        </w:rPr>
        <w:t>5</w:t>
      </w:r>
      <w:r>
        <w:rPr>
          <w:rFonts w:ascii="Times New Roman" w:hAnsi="Times New Roman" w:eastAsia="仿宋_GB2312"/>
          <w:sz w:val="32"/>
          <w:szCs w:val="40"/>
        </w:rPr>
        <w:t>.申报单位应对申报项目材料的真实性、准确性、完整性、有效性、合法性及资金使用情况和绩效进行承诺，</w:t>
      </w:r>
      <w:r>
        <w:rPr>
          <w:rFonts w:ascii="Times New Roman" w:hAnsi="Times New Roman" w:eastAsia="仿宋_GB2312"/>
          <w:kern w:val="0"/>
          <w:sz w:val="32"/>
          <w:szCs w:val="32"/>
        </w:rPr>
        <w:t>并签订相关承诺书。若申报单位违反承诺的，区商务主管部门有权追回扶持资金，申报单位</w:t>
      </w:r>
      <w:r>
        <w:rPr>
          <w:rFonts w:ascii="Times New Roman" w:hAnsi="Times New Roman" w:eastAsia="仿宋_GB2312"/>
          <w:sz w:val="32"/>
          <w:szCs w:val="32"/>
        </w:rPr>
        <w:t>须在限定期限退回扶持资金；</w:t>
      </w:r>
    </w:p>
    <w:p>
      <w:pPr>
        <w:spacing w:line="560" w:lineRule="exact"/>
        <w:ind w:firstLine="640" w:firstLineChars="200"/>
        <w:rPr>
          <w:rFonts w:ascii="Times New Roman" w:hAnsi="Times New Roman" w:eastAsia="仿宋_GB2312"/>
          <w:sz w:val="32"/>
          <w:szCs w:val="40"/>
        </w:rPr>
      </w:pPr>
      <w:r>
        <w:rPr>
          <w:rFonts w:hint="eastAsia" w:ascii="Times New Roman" w:hAnsi="Times New Roman" w:eastAsia="仿宋_GB2312"/>
          <w:sz w:val="32"/>
          <w:szCs w:val="40"/>
          <w:lang w:val="en-US" w:eastAsia="zh-CN"/>
        </w:rPr>
        <w:t>6</w:t>
      </w:r>
      <w:r>
        <w:rPr>
          <w:rFonts w:ascii="Times New Roman" w:hAnsi="Times New Roman" w:eastAsia="仿宋_GB2312"/>
          <w:sz w:val="32"/>
          <w:szCs w:val="40"/>
        </w:rPr>
        <w:t>.不接受2家或2家以上申报单位联合申报。</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（二）申报项目要求</w:t>
      </w:r>
    </w:p>
    <w:p>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w:t>
      </w:r>
      <w:r>
        <w:rPr>
          <w:rFonts w:hint="eastAsia" w:ascii="Times New Roman" w:hAnsi="Times New Roman" w:eastAsia="仿宋_GB2312"/>
          <w:sz w:val="32"/>
          <w:szCs w:val="32"/>
          <w:highlight w:val="none"/>
        </w:rPr>
        <w:t>升级改造工程涉及租赁商业面积不小于1万平方米</w:t>
      </w:r>
      <w:r>
        <w:rPr>
          <w:rFonts w:hint="eastAsia" w:ascii="Times New Roman" w:hAnsi="Times New Roman" w:eastAsia="仿宋_GB2312"/>
          <w:sz w:val="32"/>
          <w:szCs w:val="32"/>
          <w:highlight w:val="none"/>
          <w:lang w:eastAsia="zh-CN"/>
        </w:rPr>
        <w:t>；</w:t>
      </w:r>
    </w:p>
    <w:p>
      <w:pPr>
        <w:spacing w:line="560" w:lineRule="exact"/>
        <w:ind w:firstLine="640" w:firstLineChars="200"/>
        <w:rPr>
          <w:rFonts w:hint="default" w:ascii="Times New Roman" w:hAnsi="Times New Roman" w:eastAsia="仿宋_GB2312"/>
          <w:sz w:val="32"/>
          <w:szCs w:val="32"/>
          <w:highlight w:val="none"/>
          <w:lang w:val="en-US"/>
        </w:rPr>
      </w:pPr>
      <w:r>
        <w:rPr>
          <w:rFonts w:hint="eastAsia" w:ascii="Times New Roman" w:hAnsi="Times New Roman" w:eastAsia="仿宋_GB2312"/>
          <w:sz w:val="32"/>
          <w:szCs w:val="32"/>
          <w:highlight w:val="none"/>
          <w:lang w:val="en-US" w:eastAsia="zh-CN"/>
        </w:rPr>
        <w:t>2.项目地点位于广州市南沙区范围内；</w:t>
      </w:r>
    </w:p>
    <w:p>
      <w:pPr>
        <w:spacing w:line="56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3.项目投资单位与项目申报单位一致，即相关申报材料和发票中的单位与申报单位为同一单位；</w:t>
      </w:r>
    </w:p>
    <w:p>
      <w:pPr>
        <w:spacing w:line="56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项目核定实际投资额是指商业综合体装修改造工程费用，</w:t>
      </w:r>
      <w:r>
        <w:rPr>
          <w:rFonts w:hint="eastAsia" w:ascii="Times New Roman" w:hAnsi="Times New Roman" w:eastAsia="仿宋_GB2312"/>
          <w:sz w:val="32"/>
          <w:szCs w:val="32"/>
          <w:highlight w:val="none"/>
          <w:lang w:val="en-US" w:eastAsia="zh-CN"/>
        </w:rPr>
        <w:t>如：项目装修建设、设备购置安装、平台系统开发、监测统计等与项目装修改造直接相关的支出，</w:t>
      </w:r>
      <w:r>
        <w:rPr>
          <w:rFonts w:hint="eastAsia" w:ascii="Times New Roman" w:hAnsi="Times New Roman" w:eastAsia="仿宋_GB2312"/>
          <w:sz w:val="32"/>
          <w:szCs w:val="32"/>
          <w:highlight w:val="none"/>
        </w:rPr>
        <w:t>不包含改造期间支付的房屋租金、物业费、水电燃气费等</w:t>
      </w:r>
      <w:r>
        <w:rPr>
          <w:rFonts w:hint="eastAsia" w:ascii="Times New Roman" w:hAnsi="Times New Roman" w:eastAsia="仿宋_GB2312"/>
          <w:sz w:val="32"/>
          <w:szCs w:val="32"/>
          <w:highlight w:val="none"/>
          <w:lang w:val="en-US" w:eastAsia="zh-CN"/>
        </w:rPr>
        <w:t>经常性开支</w:t>
      </w:r>
      <w:r>
        <w:rPr>
          <w:rFonts w:hint="eastAsia" w:ascii="Times New Roman" w:hAnsi="Times New Roman" w:eastAsia="仿宋_GB2312"/>
          <w:sz w:val="32"/>
          <w:szCs w:val="32"/>
          <w:highlight w:val="none"/>
        </w:rPr>
        <w:t>费用</w:t>
      </w:r>
      <w:r>
        <w:rPr>
          <w:rFonts w:hint="eastAsia" w:ascii="Times New Roman" w:hAnsi="Times New Roman" w:eastAsia="仿宋_GB2312"/>
          <w:sz w:val="32"/>
          <w:szCs w:val="32"/>
          <w:highlight w:val="none"/>
          <w:lang w:eastAsia="zh-CN"/>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改造工程</w:t>
      </w:r>
      <w:r>
        <w:rPr>
          <w:rFonts w:hint="eastAsia" w:ascii="Times New Roman" w:hAnsi="Times New Roman" w:eastAsia="仿宋_GB2312"/>
          <w:sz w:val="32"/>
          <w:szCs w:val="32"/>
          <w:highlight w:val="none"/>
          <w:lang w:val="en-US" w:eastAsia="zh-CN"/>
        </w:rPr>
        <w:t>起止时间应在政策有效期内；</w:t>
      </w:r>
      <w:r>
        <w:rPr>
          <w:rFonts w:hint="eastAsia" w:ascii="Times New Roman" w:hAnsi="Times New Roman" w:eastAsia="仿宋_GB2312"/>
          <w:sz w:val="32"/>
          <w:szCs w:val="32"/>
          <w:lang w:val="en-US" w:eastAsia="zh-CN"/>
        </w:rPr>
        <w:t>本次支持的项目投资额时间范围为2023年1月至2024年4月期间，投资额的认定以收付实现制实际付款为准；</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2021年6月20日后</w:t>
      </w:r>
      <w:r>
        <w:rPr>
          <w:rFonts w:ascii="Times New Roman" w:hAnsi="Times New Roman" w:eastAsia="仿宋_GB2312"/>
          <w:sz w:val="32"/>
          <w:szCs w:val="32"/>
        </w:rPr>
        <w:t>已获得过</w:t>
      </w:r>
      <w:r>
        <w:rPr>
          <w:rFonts w:hint="eastAsia" w:ascii="Times New Roman" w:hAnsi="Times New Roman" w:eastAsia="仿宋_GB2312"/>
          <w:sz w:val="32"/>
          <w:szCs w:val="32"/>
          <w:lang w:val="en-US" w:eastAsia="zh-CN"/>
        </w:rPr>
        <w:t>同类型</w:t>
      </w:r>
      <w:r>
        <w:rPr>
          <w:rFonts w:ascii="Times New Roman" w:hAnsi="Times New Roman" w:eastAsia="仿宋_GB2312"/>
          <w:sz w:val="32"/>
          <w:szCs w:val="32"/>
        </w:rPr>
        <w:t>奖励、补助（包括商务部门的省级、市级、区级资金）的项目不重复申报。</w:t>
      </w:r>
    </w:p>
    <w:p>
      <w:pPr>
        <w:spacing w:line="560" w:lineRule="exact"/>
        <w:ind w:firstLine="640" w:firstLineChars="200"/>
        <w:rPr>
          <w:rFonts w:ascii="Times New Roman" w:hAnsi="Times New Roman" w:eastAsia="黑体"/>
          <w:sz w:val="32"/>
          <w:szCs w:val="32"/>
        </w:rPr>
      </w:pPr>
      <w:bookmarkStart w:id="0" w:name="_Toc7587"/>
      <w:r>
        <w:rPr>
          <w:rFonts w:ascii="Times New Roman" w:hAnsi="Times New Roman" w:eastAsia="黑体"/>
          <w:sz w:val="32"/>
          <w:szCs w:val="32"/>
        </w:rPr>
        <w:t>四、申</w:t>
      </w:r>
      <w:r>
        <w:rPr>
          <w:rFonts w:hint="eastAsia" w:ascii="Times New Roman" w:hAnsi="Times New Roman" w:eastAsia="黑体"/>
          <w:sz w:val="32"/>
          <w:szCs w:val="32"/>
          <w:lang w:val="en-US" w:eastAsia="zh-CN"/>
        </w:rPr>
        <w:t>报</w:t>
      </w:r>
      <w:r>
        <w:rPr>
          <w:rFonts w:ascii="Times New Roman" w:hAnsi="Times New Roman" w:eastAsia="黑体"/>
          <w:sz w:val="32"/>
          <w:szCs w:val="32"/>
        </w:rPr>
        <w:t>材料</w:t>
      </w:r>
      <w:bookmarkEnd w:id="0"/>
    </w:p>
    <w:p>
      <w:pPr>
        <w:spacing w:line="560" w:lineRule="exact"/>
        <w:ind w:firstLine="643" w:firstLineChars="200"/>
        <w:rPr>
          <w:rFonts w:ascii="Times New Roman" w:hAnsi="Times New Roman" w:eastAsia="仿宋_GB2312"/>
          <w:sz w:val="32"/>
          <w:szCs w:val="40"/>
        </w:rPr>
      </w:pPr>
      <w:r>
        <w:rPr>
          <w:rFonts w:ascii="Times New Roman" w:hAnsi="Times New Roman" w:eastAsia="仿宋_GB2312"/>
          <w:b/>
          <w:bCs/>
          <w:sz w:val="32"/>
          <w:szCs w:val="40"/>
        </w:rPr>
        <w:t>申</w:t>
      </w:r>
      <w:r>
        <w:rPr>
          <w:rFonts w:hint="eastAsia" w:ascii="Times New Roman" w:hAnsi="Times New Roman" w:eastAsia="仿宋_GB2312"/>
          <w:b/>
          <w:bCs/>
          <w:sz w:val="32"/>
          <w:szCs w:val="40"/>
          <w:lang w:val="en-US" w:eastAsia="zh-CN"/>
        </w:rPr>
        <w:t>报</w:t>
      </w:r>
      <w:r>
        <w:rPr>
          <w:rFonts w:ascii="Times New Roman" w:hAnsi="Times New Roman" w:eastAsia="仿宋_GB2312"/>
          <w:b/>
          <w:bCs/>
          <w:sz w:val="32"/>
          <w:szCs w:val="40"/>
        </w:rPr>
        <w:t>材料一式两份</w:t>
      </w:r>
      <w:r>
        <w:rPr>
          <w:rFonts w:ascii="Times New Roman" w:hAnsi="Times New Roman" w:eastAsia="仿宋_GB2312"/>
          <w:sz w:val="32"/>
          <w:szCs w:val="40"/>
        </w:rPr>
        <w:t>，所有材料</w:t>
      </w:r>
      <w:r>
        <w:rPr>
          <w:rFonts w:ascii="Times New Roman" w:hAnsi="Times New Roman" w:eastAsia="仿宋_GB2312"/>
          <w:b/>
          <w:bCs/>
          <w:sz w:val="32"/>
          <w:szCs w:val="40"/>
        </w:rPr>
        <w:t>加盖企业公章，</w:t>
      </w:r>
      <w:r>
        <w:rPr>
          <w:rFonts w:hint="eastAsia" w:ascii="Times New Roman" w:hAnsi="Times New Roman" w:eastAsia="仿宋_GB2312"/>
          <w:sz w:val="32"/>
          <w:szCs w:val="40"/>
          <w:lang w:val="en-US" w:eastAsia="zh-CN"/>
        </w:rPr>
        <w:t>编制封面后</w:t>
      </w:r>
      <w:r>
        <w:rPr>
          <w:rFonts w:ascii="Times New Roman" w:hAnsi="Times New Roman" w:eastAsia="仿宋_GB2312"/>
          <w:b/>
          <w:bCs/>
          <w:sz w:val="32"/>
          <w:szCs w:val="40"/>
        </w:rPr>
        <w:t>按以下顺序</w:t>
      </w:r>
      <w:r>
        <w:rPr>
          <w:rFonts w:hint="eastAsia" w:ascii="Times New Roman" w:hAnsi="Times New Roman" w:eastAsia="仿宋_GB2312"/>
          <w:b/>
          <w:bCs/>
          <w:sz w:val="32"/>
          <w:szCs w:val="40"/>
          <w:lang w:val="en-US" w:eastAsia="zh-CN"/>
        </w:rPr>
        <w:t>胶装</w:t>
      </w:r>
      <w:r>
        <w:rPr>
          <w:rFonts w:ascii="Times New Roman" w:hAnsi="Times New Roman" w:eastAsia="仿宋_GB2312"/>
          <w:b/>
          <w:bCs/>
          <w:sz w:val="32"/>
          <w:szCs w:val="40"/>
        </w:rPr>
        <w:t>成册并加盖骑缝章</w:t>
      </w:r>
      <w:r>
        <w:rPr>
          <w:rFonts w:ascii="Times New Roman" w:hAnsi="Times New Roman" w:eastAsia="仿宋_GB2312"/>
          <w:sz w:val="32"/>
          <w:szCs w:val="40"/>
        </w:rPr>
        <w:t>：</w:t>
      </w:r>
    </w:p>
    <w:p>
      <w:pPr>
        <w:pStyle w:val="12"/>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南沙区2024年鼓励消费场景升级改造奖励项目申报材料（见附件1）；</w:t>
      </w:r>
    </w:p>
    <w:p>
      <w:pPr>
        <w:pStyle w:val="12"/>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南沙区2024年</w:t>
      </w:r>
      <w:r>
        <w:rPr>
          <w:rFonts w:hint="eastAsia" w:ascii="Times New Roman" w:hAnsi="Times New Roman" w:eastAsia="仿宋_GB2312" w:cs="Times New Roman"/>
          <w:sz w:val="32"/>
          <w:szCs w:val="32"/>
          <w:lang w:val="en-US" w:eastAsia="zh-CN"/>
        </w:rPr>
        <w:t>鼓励消费场景升级改造</w:t>
      </w:r>
      <w:r>
        <w:rPr>
          <w:rFonts w:ascii="Times New Roman" w:hAnsi="Times New Roman" w:eastAsia="仿宋_GB2312" w:cs="Times New Roman"/>
          <w:sz w:val="32"/>
          <w:szCs w:val="32"/>
        </w:rPr>
        <w:t>奖励项目申请表（见附件2）；</w:t>
      </w:r>
    </w:p>
    <w:p>
      <w:pPr>
        <w:autoSpaceDE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.承诺书（见附件3）；</w:t>
      </w:r>
    </w:p>
    <w:p>
      <w:pPr>
        <w:autoSpaceDE w:val="0"/>
        <w:snapToGrid w:val="0"/>
        <w:spacing w:line="56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营业执照和法定代表人身份证</w:t>
      </w:r>
      <w:r>
        <w:rPr>
          <w:rFonts w:hint="default" w:ascii="Times New Roman" w:hAnsi="Times New Roman" w:eastAsia="仿宋_GB2312" w:cs="Times New Roman"/>
          <w:sz w:val="32"/>
          <w:szCs w:val="32"/>
        </w:rPr>
        <w:t>（复印件）</w:t>
      </w:r>
      <w:r>
        <w:rPr>
          <w:rFonts w:hint="eastAsia" w:ascii="Times New Roman" w:hAnsi="Times New Roman" w:eastAsia="仿宋_GB2312"/>
          <w:sz w:val="32"/>
          <w:szCs w:val="32"/>
          <w:lang w:val="en-US" w:eastAsia="zh-CN"/>
        </w:rPr>
        <w:t>；</w:t>
      </w:r>
    </w:p>
    <w:p>
      <w:pPr>
        <w:autoSpaceDE w:val="0"/>
        <w:snapToGrid w:val="0"/>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5.“信用广东”网无违法违规证明公共信用信息报告（https://credit.gd.gov.cn/page/serveHall/noIllegal.html）；</w:t>
      </w:r>
    </w:p>
    <w:p>
      <w:pPr>
        <w:autoSpaceDE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项目内容和绩效材料，</w:t>
      </w:r>
      <w:r>
        <w:rPr>
          <w:rFonts w:hint="eastAsia" w:ascii="Times New Roman" w:hAnsi="Times New Roman" w:eastAsia="仿宋_GB2312"/>
          <w:sz w:val="32"/>
          <w:szCs w:val="32"/>
          <w:lang w:val="en-US" w:eastAsia="zh-CN"/>
        </w:rPr>
        <w:t>提供项目完成情况报告（参考提纲见附件4），</w:t>
      </w:r>
      <w:r>
        <w:rPr>
          <w:rFonts w:ascii="Times New Roman" w:hAnsi="Times New Roman" w:eastAsia="仿宋_GB2312"/>
          <w:sz w:val="32"/>
          <w:szCs w:val="32"/>
        </w:rPr>
        <w:t>包括但不限于申报单位基本情况、项目立项依据、项目主要内容和规模、项目实施计划、项目资金来源和支出明细构成、项目经济与社会效益等；</w:t>
      </w:r>
    </w:p>
    <w:p>
      <w:pPr>
        <w:autoSpaceDE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.项目投入证明材料，</w:t>
      </w:r>
      <w:r>
        <w:rPr>
          <w:rFonts w:hint="eastAsia" w:ascii="Times New Roman" w:hAnsi="Times New Roman" w:eastAsia="仿宋_GB2312"/>
          <w:sz w:val="32"/>
          <w:szCs w:val="32"/>
          <w:lang w:val="en-US" w:eastAsia="zh-CN"/>
        </w:rPr>
        <w:t>提供经有资质的第三方机构出具的项目专项审计报告（包含项目总投资额以及单列2023年1月1日至2024年4月投资额），审计报告应列明经费开支明细栏、发票凭证、付款凭证等内容，用于</w:t>
      </w:r>
      <w:r>
        <w:rPr>
          <w:rFonts w:ascii="Times New Roman" w:hAnsi="Times New Roman" w:eastAsia="仿宋_GB2312"/>
          <w:sz w:val="32"/>
          <w:szCs w:val="32"/>
        </w:rPr>
        <w:t>核定申报项目的</w:t>
      </w:r>
      <w:r>
        <w:rPr>
          <w:rFonts w:hint="eastAsia" w:ascii="Times New Roman" w:hAnsi="Times New Roman" w:eastAsia="仿宋_GB2312"/>
          <w:sz w:val="32"/>
          <w:szCs w:val="32"/>
          <w:lang w:val="en-US" w:eastAsia="zh-CN"/>
        </w:rPr>
        <w:t>投资额或</w:t>
      </w:r>
      <w:r>
        <w:rPr>
          <w:rFonts w:ascii="Times New Roman" w:hAnsi="Times New Roman" w:eastAsia="仿宋_GB2312"/>
          <w:sz w:val="32"/>
          <w:szCs w:val="32"/>
        </w:rPr>
        <w:t>总费用；</w:t>
      </w:r>
    </w:p>
    <w:p>
      <w:pPr>
        <w:autoSpaceDE w:val="0"/>
        <w:snapToGrid w:val="0"/>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其他与项目有关的佐证材料：</w:t>
      </w:r>
    </w:p>
    <w:p>
      <w:pPr>
        <w:autoSpaceDE w:val="0"/>
        <w:snapToGrid w:val="0"/>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（1）批准许可文件，如项目立项许可、核准或备案文件；</w:t>
      </w:r>
    </w:p>
    <w:p>
      <w:pPr>
        <w:autoSpaceDE w:val="0"/>
        <w:snapToGrid w:val="0"/>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门店租赁协议（含商户楼层门牌号、经营面积、合作年限、租约信息等）</w:t>
      </w:r>
      <w:r>
        <w:rPr>
          <w:rFonts w:hint="eastAsia" w:ascii="Times New Roman" w:hAnsi="Times New Roman" w:eastAsia="仿宋_GB2312"/>
          <w:sz w:val="32"/>
          <w:szCs w:val="32"/>
          <w:lang w:eastAsia="zh-CN"/>
        </w:rPr>
        <w:t>；</w:t>
      </w:r>
    </w:p>
    <w:p>
      <w:pPr>
        <w:autoSpaceDE w:val="0"/>
        <w:snapToGrid w:val="0"/>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（3）直观反映项目效果、建设过程的相关材料，如建设现场照片、改造前后新旧对比照片、恢复正常营业的</w:t>
      </w:r>
      <w:r>
        <w:rPr>
          <w:rFonts w:ascii="Times New Roman" w:hAnsi="Times New Roman" w:eastAsia="仿宋_GB2312"/>
          <w:sz w:val="32"/>
          <w:szCs w:val="32"/>
        </w:rPr>
        <w:t>宣传报道的报纸版面、网页截图</w:t>
      </w:r>
      <w:r>
        <w:rPr>
          <w:rFonts w:hint="eastAsia" w:ascii="Times New Roman" w:hAnsi="Times New Roman" w:eastAsia="仿宋_GB2312"/>
          <w:sz w:val="32"/>
          <w:szCs w:val="32"/>
          <w:lang w:val="en-US" w:eastAsia="zh-CN"/>
        </w:rPr>
        <w:t>（彩色）；</w:t>
      </w:r>
    </w:p>
    <w:p>
      <w:pPr>
        <w:autoSpaceDE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（4）申报单位的相关资格、资质、奖励、荣誉证书等；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9.电子版材料同步发送邮箱：swj39078139@163.com。</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五、申请时间</w:t>
      </w:r>
    </w:p>
    <w:p>
      <w:pPr>
        <w:autoSpaceDE w:val="0"/>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集中受理时间为</w:t>
      </w:r>
      <w:r>
        <w:rPr>
          <w:rFonts w:ascii="Times New Roman" w:hAnsi="Times New Roman" w:eastAsia="仿宋_GB2312"/>
          <w:sz w:val="32"/>
          <w:szCs w:val="32"/>
          <w:highlight w:val="none"/>
        </w:rPr>
        <w:t>2024年6月2</w:t>
      </w:r>
      <w:r>
        <w:rPr>
          <w:rFonts w:hint="eastAsia" w:ascii="Times New Roman" w:hAnsi="Times New Roman" w:eastAsia="仿宋_GB2312"/>
          <w:sz w:val="32"/>
          <w:szCs w:val="32"/>
          <w:highlight w:val="none"/>
          <w:lang w:val="en-US" w:eastAsia="zh-CN"/>
        </w:rPr>
        <w:t>8</w:t>
      </w:r>
      <w:r>
        <w:rPr>
          <w:rFonts w:ascii="Times New Roman" w:hAnsi="Times New Roman" w:eastAsia="仿宋_GB2312"/>
          <w:sz w:val="32"/>
          <w:szCs w:val="32"/>
          <w:highlight w:val="none"/>
        </w:rPr>
        <w:t>日至2024年</w:t>
      </w:r>
      <w:r>
        <w:rPr>
          <w:rFonts w:hint="eastAsia" w:ascii="Times New Roman" w:hAnsi="Times New Roman" w:eastAsia="仿宋_GB2312"/>
          <w:sz w:val="32"/>
          <w:szCs w:val="32"/>
          <w:highlight w:val="none"/>
          <w:lang w:val="en-US" w:eastAsia="zh-CN"/>
        </w:rPr>
        <w:t>7</w:t>
      </w:r>
      <w:r>
        <w:rPr>
          <w:rFonts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19</w:t>
      </w:r>
      <w:r>
        <w:rPr>
          <w:rFonts w:ascii="Times New Roman" w:hAnsi="Times New Roman" w:eastAsia="仿宋_GB2312"/>
          <w:sz w:val="32"/>
          <w:szCs w:val="32"/>
          <w:highlight w:val="none"/>
        </w:rPr>
        <w:t>日</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逾期不申请视为企业主动放弃申请</w:t>
      </w:r>
      <w:r>
        <w:rPr>
          <w:rFonts w:ascii="Times New Roman" w:hAnsi="Times New Roman" w:eastAsia="仿宋_GB2312"/>
          <w:sz w:val="32"/>
          <w:szCs w:val="32"/>
          <w:highlight w:val="none"/>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w:t>
      </w:r>
      <w:r>
        <w:rPr>
          <w:rStyle w:val="8"/>
          <w:rFonts w:ascii="Times New Roman" w:hAnsi="Times New Roman" w:eastAsia="黑体"/>
          <w:color w:val="auto"/>
          <w:sz w:val="32"/>
          <w:szCs w:val="32"/>
          <w:u w:val="none"/>
          <w:shd w:val="clear" w:color="auto" w:fill="FFFFFF"/>
        </w:rPr>
        <w:t>受理部门</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南沙人才一站式政务服务大厅3-8号窗口</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地址：广州市南沙区海滨路167号（中国广州人力资源服务产业园、国际人才港）二楼</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受理时间：周一至周五（上午9:00-12:00时，下午13:00-17:00时），法定节假日除外</w:t>
      </w:r>
    </w:p>
    <w:p>
      <w:pPr>
        <w:spacing w:line="560" w:lineRule="exact"/>
        <w:ind w:firstLine="640" w:firstLineChars="200"/>
        <w:rPr>
          <w:rFonts w:ascii="Times New Roman" w:hAnsi="Times New Roman" w:eastAsia="黑体"/>
          <w:sz w:val="32"/>
          <w:szCs w:val="32"/>
        </w:rPr>
      </w:pPr>
      <w:bookmarkStart w:id="1" w:name="_Toc25504"/>
      <w:r>
        <w:rPr>
          <w:rFonts w:ascii="Times New Roman" w:hAnsi="Times New Roman" w:eastAsia="黑体"/>
          <w:sz w:val="32"/>
          <w:szCs w:val="32"/>
        </w:rPr>
        <w:t>七、</w:t>
      </w:r>
      <w:bookmarkEnd w:id="1"/>
      <w:r>
        <w:rPr>
          <w:rFonts w:ascii="Times New Roman" w:hAnsi="Times New Roman" w:eastAsia="黑体"/>
          <w:sz w:val="32"/>
          <w:szCs w:val="32"/>
        </w:rPr>
        <w:t>政策咨询及联系方式</w:t>
      </w:r>
    </w:p>
    <w:p>
      <w:pPr>
        <w:pStyle w:val="12"/>
        <w:spacing w:line="560" w:lineRule="exact"/>
        <w:ind w:firstLine="640" w:firstLineChars="200"/>
        <w:rPr>
          <w:rStyle w:val="8"/>
          <w:rFonts w:ascii="Times New Roman" w:hAnsi="Times New Roman" w:eastAsia="仿宋_GB2312" w:cs="Times New Roman"/>
          <w:color w:val="auto"/>
          <w:sz w:val="32"/>
          <w:szCs w:val="32"/>
          <w:u w:val="none"/>
          <w:shd w:val="clear" w:color="auto" w:fill="FFFFFF"/>
        </w:rPr>
      </w:pPr>
      <w:bookmarkStart w:id="2" w:name="_Toc170"/>
      <w:r>
        <w:rPr>
          <w:rStyle w:val="8"/>
          <w:rFonts w:ascii="Times New Roman" w:hAnsi="Times New Roman" w:eastAsia="仿宋_GB2312" w:cs="Times New Roman"/>
          <w:color w:val="auto"/>
          <w:sz w:val="32"/>
          <w:szCs w:val="32"/>
          <w:u w:val="none"/>
          <w:shd w:val="clear" w:color="auto" w:fill="FFFFFF"/>
        </w:rPr>
        <w:t>地址：</w:t>
      </w:r>
      <w:r>
        <w:rPr>
          <w:rStyle w:val="8"/>
          <w:rFonts w:hint="eastAsia" w:ascii="Times New Roman" w:hAnsi="Times New Roman" w:eastAsia="仿宋_GB2312" w:cs="Times New Roman"/>
          <w:color w:val="auto"/>
          <w:sz w:val="32"/>
          <w:szCs w:val="32"/>
          <w:u w:val="none"/>
          <w:shd w:val="clear" w:color="auto" w:fill="FFFFFF"/>
        </w:rPr>
        <w:t>广州市南沙区华梦街6号中国铁建环球中心5号楼2栋10层商务局</w:t>
      </w:r>
    </w:p>
    <w:p>
      <w:pPr>
        <w:snapToGrid w:val="0"/>
        <w:spacing w:line="560" w:lineRule="exact"/>
        <w:ind w:firstLine="640" w:firstLineChars="200"/>
        <w:rPr>
          <w:rStyle w:val="8"/>
          <w:rFonts w:ascii="Times New Roman" w:hAnsi="Times New Roman" w:eastAsia="仿宋_GB2312"/>
          <w:color w:val="auto"/>
          <w:sz w:val="32"/>
          <w:szCs w:val="32"/>
          <w:u w:val="none"/>
          <w:shd w:val="clear" w:color="auto" w:fill="FFFFFF"/>
        </w:rPr>
      </w:pPr>
      <w:r>
        <w:rPr>
          <w:rStyle w:val="8"/>
          <w:rFonts w:ascii="Times New Roman" w:hAnsi="Times New Roman" w:eastAsia="仿宋_GB2312"/>
          <w:color w:val="auto"/>
          <w:sz w:val="32"/>
          <w:szCs w:val="32"/>
          <w:u w:val="none"/>
          <w:shd w:val="clear" w:color="auto" w:fill="FFFFFF"/>
        </w:rPr>
        <w:t>联系方式：020-39910597</w:t>
      </w:r>
    </w:p>
    <w:bookmarkEnd w:id="2"/>
    <w:p>
      <w:pPr>
        <w:spacing w:line="560" w:lineRule="exact"/>
        <w:ind w:firstLine="640" w:firstLineChars="200"/>
        <w:rPr>
          <w:rFonts w:ascii="Times New Roman" w:hAnsi="Times New Roman" w:eastAsia="黑体"/>
          <w:sz w:val="32"/>
          <w:szCs w:val="32"/>
        </w:rPr>
      </w:pPr>
      <w:bookmarkStart w:id="3" w:name="_Toc27671"/>
      <w:r>
        <w:rPr>
          <w:rFonts w:ascii="Times New Roman" w:hAnsi="Times New Roman" w:eastAsia="仿宋_GB2312"/>
          <w:sz w:val="32"/>
          <w:szCs w:val="32"/>
        </w:rPr>
        <w:t>咨询时间：周一至周五（上午9:00-12:00时，下午14:00-18:00时），法定节假日除外</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八、办理流程</w:t>
      </w:r>
      <w:bookmarkEnd w:id="3"/>
    </w:p>
    <w:p>
      <w:pPr>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（一）企业申报</w:t>
      </w:r>
    </w:p>
    <w:p>
      <w:pPr>
        <w:snapToGrid w:val="0"/>
        <w:spacing w:line="56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kern w:val="2"/>
          <w:sz w:val="32"/>
          <w:szCs w:val="32"/>
          <w:lang w:val="en-US" w:eastAsia="zh-CN" w:bidi="ar-SA"/>
        </w:rPr>
        <w:t>请符合申报条件的企业</w:t>
      </w:r>
      <w:r>
        <w:rPr>
          <w:rFonts w:ascii="Times New Roman" w:hAnsi="Times New Roman" w:eastAsia="仿宋_GB2312"/>
          <w:sz w:val="32"/>
          <w:szCs w:val="32"/>
        </w:rPr>
        <w:t>登录广东政务服务网（https://www.gdzwfw.gov.cn/portal/v3/index）搜索“</w:t>
      </w:r>
      <w:r>
        <w:rPr>
          <w:rFonts w:hint="eastAsia" w:ascii="Times New Roman" w:hAnsi="Times New Roman" w:eastAsia="仿宋_GB2312" w:cs="Times New Roman"/>
          <w:sz w:val="32"/>
          <w:szCs w:val="32"/>
          <w:lang w:val="en-US" w:eastAsia="zh-CN"/>
        </w:rPr>
        <w:t>鼓励消费场景升级改造</w:t>
      </w:r>
      <w:r>
        <w:rPr>
          <w:rFonts w:ascii="Times New Roman" w:hAnsi="Times New Roman" w:eastAsia="仿宋_GB2312"/>
          <w:sz w:val="32"/>
          <w:szCs w:val="32"/>
        </w:rPr>
        <w:t>”查看申报条件及申报材料，向政策兑现窗口（南沙人才一站式政策兑现窗口）提交</w:t>
      </w:r>
      <w:bookmarkStart w:id="4" w:name="_GoBack"/>
      <w:bookmarkEnd w:id="4"/>
      <w:r>
        <w:rPr>
          <w:rFonts w:ascii="Times New Roman" w:hAnsi="Times New Roman" w:eastAsia="仿宋_GB2312"/>
          <w:sz w:val="32"/>
          <w:szCs w:val="32"/>
        </w:rPr>
        <w:t>纸质申请材料。区政务服务中心负责形式审查，符合条件且提交的申请资料齐全，予以受理，并移交项目主管部门；符合条件但材料不齐全的，一次性告知限期补正资料；不符合条件的，不予受理。</w:t>
      </w:r>
    </w:p>
    <w:p>
      <w:pPr>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（二）部门审查</w:t>
      </w:r>
    </w:p>
    <w:p>
      <w:pPr>
        <w:snapToGrid w:val="0"/>
        <w:spacing w:line="560" w:lineRule="exact"/>
        <w:ind w:firstLine="640" w:firstLineChars="200"/>
        <w:rPr>
          <w:rFonts w:ascii="Times New Roman" w:hAnsi="Times New Roman" w:eastAsia="楷体_GB2312"/>
          <w:b/>
          <w:bCs/>
          <w:sz w:val="32"/>
          <w:szCs w:val="32"/>
        </w:rPr>
      </w:pPr>
      <w:r>
        <w:rPr>
          <w:rFonts w:ascii="Times New Roman" w:hAnsi="Times New Roman" w:eastAsia="仿宋_GB2312"/>
          <w:sz w:val="32"/>
          <w:szCs w:val="32"/>
        </w:rPr>
        <w:t>区商务局会区有关部门对企业提交的申报材料进行初审，并按程序提请奖励工作领导小组审议通过后，形成奖励名单、奖励资金安排方案。</w:t>
      </w:r>
    </w:p>
    <w:p>
      <w:pPr>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（三）公示与拨付奖励资金</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区商务局将审核通过的企业名单在南沙官方网站上公示，公示期为5个工作日。</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公示期满无异议的，区商务局将按照</w:t>
      </w:r>
      <w:r>
        <w:rPr>
          <w:rFonts w:ascii="Times New Roman" w:hAnsi="Times New Roman" w:eastAsia="方正小标宋简体"/>
          <w:sz w:val="32"/>
          <w:szCs w:val="32"/>
        </w:rPr>
        <w:t>《</w:t>
      </w:r>
      <w:r>
        <w:rPr>
          <w:rFonts w:ascii="Times New Roman" w:hAnsi="Times New Roman" w:eastAsia="仿宋_GB2312"/>
          <w:sz w:val="32"/>
          <w:szCs w:val="32"/>
        </w:rPr>
        <w:t>广州南沙本级部门预算支出管理办法</w:t>
      </w:r>
      <w:r>
        <w:rPr>
          <w:rFonts w:ascii="Times New Roman" w:hAnsi="Times New Roman" w:eastAsia="方正小标宋简体"/>
          <w:sz w:val="32"/>
          <w:szCs w:val="32"/>
        </w:rPr>
        <w:t>》</w:t>
      </w:r>
      <w:r>
        <w:rPr>
          <w:rFonts w:ascii="Times New Roman" w:hAnsi="Times New Roman" w:eastAsia="仿宋_GB2312"/>
          <w:sz w:val="32"/>
          <w:szCs w:val="32"/>
        </w:rPr>
        <w:t>和国库集中支付管理的有关规定，向区财政局提出奖励资金拨付申请。</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示有异议的，由区商务局重审，重审认定异议内容属实的，不予支持，区商务局需在认定异议属实后的5个工作日内将有关情况反馈给申请企业。经调查异议内容不实的，由评审小组审议后同下一批次奖励支持项目一起公告。</w:t>
      </w:r>
    </w:p>
    <w:p>
      <w:pPr>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（四）事后抽查</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商务局会同政务服务数据管理、市场监管、统计等部门，分别对企业注册情况、企业统计关系、审计情况进行抽查。如发现申请奖励资金的企业弄虚作假骗取政策奖励资金，资金发放部门将保留追回已发放的奖励资金的权利，予以公示并通报区相关部门，并在三年内不受理该企业或单位奖励资金的申请。涉嫌犯罪的，依法移送司法机关处理。</w:t>
      </w:r>
    </w:p>
    <w:p>
      <w:pPr>
        <w:pStyle w:val="12"/>
        <w:snapToGrid w:val="0"/>
        <w:spacing w:line="560" w:lineRule="exact"/>
        <w:ind w:firstLine="640" w:firstLineChars="200"/>
        <w:jc w:val="left"/>
        <w:rPr>
          <w:rFonts w:ascii="Times New Roman" w:hAnsi="Times New Roman" w:eastAsia="仿宋_GB2312" w:cs="Times New Roman"/>
          <w:sz w:val="32"/>
          <w:szCs w:val="32"/>
        </w:rPr>
      </w:pPr>
    </w:p>
    <w:p>
      <w:pPr>
        <w:pStyle w:val="10"/>
        <w:snapToGrid w:val="0"/>
        <w:spacing w:line="560" w:lineRule="exact"/>
        <w:ind w:left="1918" w:leftChars="304" w:hanging="1280" w:hangingChars="400"/>
        <w:jc w:val="left"/>
        <w:rPr>
          <w:rFonts w:ascii="Times New Roman" w:hAnsi="Times New Roman" w:eastAsia="仿宋_GB2312"/>
          <w:sz w:val="32"/>
          <w:szCs w:val="32"/>
        </w:rPr>
      </w:pPr>
      <w:r>
        <w:rPr>
          <w:rFonts w:ascii="Times New Roman" w:hAnsi="Times New Roman" w:eastAsia="仿宋_GB2312"/>
          <w:sz w:val="32"/>
          <w:szCs w:val="32"/>
        </w:rPr>
        <w:t>附件：1.</w:t>
      </w:r>
      <w:r>
        <w:rPr>
          <w:rFonts w:hint="eastAsia" w:ascii="Times New Roman" w:hAnsi="Times New Roman" w:eastAsia="仿宋_GB2312" w:cs="Times New Roman"/>
          <w:sz w:val="32"/>
          <w:szCs w:val="32"/>
          <w:lang w:val="en-US" w:eastAsia="zh-CN"/>
        </w:rPr>
        <w:t>南沙区2024年鼓励消费场景升级改造奖励项目申报材料</w:t>
      </w:r>
    </w:p>
    <w:p>
      <w:pPr>
        <w:pStyle w:val="10"/>
        <w:snapToGrid w:val="0"/>
        <w:spacing w:line="560" w:lineRule="exact"/>
        <w:ind w:left="1916" w:leftChars="760" w:hanging="320" w:hangingChars="100"/>
        <w:jc w:val="left"/>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南沙区2024年</w:t>
      </w:r>
      <w:r>
        <w:rPr>
          <w:rFonts w:hint="eastAsia" w:ascii="Times New Roman" w:hAnsi="Times New Roman" w:eastAsia="仿宋_GB2312" w:cs="Times New Roman"/>
          <w:sz w:val="32"/>
          <w:szCs w:val="32"/>
          <w:lang w:val="en-US" w:eastAsia="zh-CN"/>
        </w:rPr>
        <w:t>鼓励消费场景升级改造</w:t>
      </w:r>
      <w:r>
        <w:rPr>
          <w:rFonts w:ascii="Times New Roman" w:hAnsi="Times New Roman" w:eastAsia="仿宋_GB2312"/>
          <w:sz w:val="32"/>
          <w:szCs w:val="32"/>
        </w:rPr>
        <w:t>奖励项目申请表</w:t>
      </w:r>
    </w:p>
    <w:p>
      <w:pPr>
        <w:pStyle w:val="10"/>
        <w:snapToGrid w:val="0"/>
        <w:spacing w:line="560" w:lineRule="exact"/>
        <w:ind w:firstLine="1600" w:firstLineChars="500"/>
        <w:jc w:val="left"/>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.承诺书</w:t>
      </w:r>
    </w:p>
    <w:p>
      <w:pPr>
        <w:pStyle w:val="10"/>
        <w:snapToGrid w:val="0"/>
        <w:spacing w:line="560" w:lineRule="exact"/>
        <w:ind w:firstLine="1600" w:firstLineChars="500"/>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4.项目完成情况报告（参考提纲）</w:t>
      </w:r>
    </w:p>
    <w:p>
      <w:pPr>
        <w:pStyle w:val="2"/>
        <w:rPr>
          <w:rFonts w:hint="default" w:ascii="Times New Roman" w:hAnsi="Times New Roman" w:cs="Times New Roman"/>
        </w:rPr>
        <w:sectPr>
          <w:footerReference r:id="rId3" w:type="default"/>
          <w:pgSz w:w="11906" w:h="16838"/>
          <w:pgMar w:top="2098" w:right="1474" w:bottom="1984" w:left="1587" w:header="851" w:footer="992" w:gutter="0"/>
          <w:cols w:space="720" w:num="1"/>
          <w:docGrid w:type="lines" w:linePitch="319" w:charSpace="0"/>
        </w:sectPr>
      </w:pPr>
    </w:p>
    <w:p>
      <w:pPr>
        <w:rPr>
          <w:rFonts w:ascii="Times New Roman" w:hAnsi="Times New Roman" w:eastAsia="黑体"/>
          <w:sz w:val="28"/>
          <w:szCs w:val="28"/>
        </w:rPr>
      </w:pPr>
      <w:r>
        <w:rPr>
          <w:rFonts w:ascii="Times New Roman" w:hAnsi="Times New Roman" w:eastAsia="黑体"/>
          <w:sz w:val="28"/>
          <w:szCs w:val="28"/>
        </w:rPr>
        <w:t>附件1</w:t>
      </w:r>
    </w:p>
    <w:p>
      <w:pPr>
        <w:jc w:val="center"/>
        <w:rPr>
          <w:rFonts w:ascii="Times New Roman" w:hAnsi="Times New Roman" w:eastAsia="方正小标宋简体"/>
          <w:sz w:val="32"/>
          <w:szCs w:val="32"/>
        </w:rPr>
      </w:pPr>
    </w:p>
    <w:p>
      <w:pPr>
        <w:jc w:val="center"/>
        <w:rPr>
          <w:rFonts w:ascii="Times New Roman" w:hAnsi="Times New Roman" w:eastAsia="方正小标宋简体"/>
          <w:sz w:val="32"/>
          <w:szCs w:val="32"/>
        </w:rPr>
      </w:pPr>
    </w:p>
    <w:p>
      <w:pPr>
        <w:pStyle w:val="9"/>
        <w:ind w:firstLine="640"/>
      </w:pPr>
    </w:p>
    <w:p>
      <w:pPr>
        <w:pStyle w:val="9"/>
        <w:ind w:firstLine="640"/>
      </w:pPr>
    </w:p>
    <w:p>
      <w:pPr>
        <w:jc w:val="center"/>
        <w:rPr>
          <w:rFonts w:ascii="Times New Roman" w:hAnsi="Times New Roman" w:eastAsia="方正小标宋简体"/>
          <w:sz w:val="36"/>
          <w:szCs w:val="36"/>
        </w:rPr>
      </w:pPr>
      <w:r>
        <w:rPr>
          <w:rFonts w:ascii="Times New Roman" w:hAnsi="Times New Roman" w:eastAsia="方正小标宋简体"/>
          <w:sz w:val="36"/>
          <w:szCs w:val="36"/>
        </w:rPr>
        <w:t>2024年广州南沙新区（自贸片区）促进商贸服务业高质量</w:t>
      </w:r>
    </w:p>
    <w:p>
      <w:pPr>
        <w:jc w:val="center"/>
        <w:rPr>
          <w:rFonts w:ascii="Times New Roman" w:hAnsi="Times New Roman" w:eastAsia="方正小标宋简体"/>
          <w:sz w:val="36"/>
          <w:szCs w:val="36"/>
        </w:rPr>
      </w:pPr>
      <w:r>
        <w:rPr>
          <w:rFonts w:ascii="Times New Roman" w:hAnsi="Times New Roman" w:eastAsia="方正小标宋简体"/>
          <w:sz w:val="36"/>
          <w:szCs w:val="36"/>
        </w:rPr>
        <w:t>发展扶持办法</w:t>
      </w:r>
      <w:r>
        <w:rPr>
          <w:rFonts w:hint="eastAsia" w:ascii="Times New Roman" w:hAnsi="Times New Roman" w:eastAsia="方正小标宋简体"/>
          <w:sz w:val="36"/>
          <w:szCs w:val="36"/>
        </w:rPr>
        <w:t>鼓励消费场景升级改造</w:t>
      </w:r>
      <w:r>
        <w:rPr>
          <w:rFonts w:ascii="Times New Roman" w:hAnsi="Times New Roman" w:eastAsia="方正小标宋简体"/>
          <w:sz w:val="36"/>
          <w:szCs w:val="36"/>
        </w:rPr>
        <w:t>奖励项目</w:t>
      </w:r>
    </w:p>
    <w:p>
      <w:pPr>
        <w:jc w:val="center"/>
        <w:rPr>
          <w:rFonts w:ascii="Times New Roman" w:hAnsi="Times New Roman" w:eastAsia="方正小标宋简体"/>
          <w:sz w:val="36"/>
          <w:szCs w:val="36"/>
        </w:rPr>
      </w:pPr>
      <w:r>
        <w:rPr>
          <w:rFonts w:ascii="Times New Roman" w:hAnsi="Times New Roman" w:eastAsia="方正小标宋简体"/>
          <w:sz w:val="36"/>
          <w:szCs w:val="36"/>
        </w:rPr>
        <w:t>申报材料</w:t>
      </w:r>
    </w:p>
    <w:p>
      <w:pPr>
        <w:pStyle w:val="9"/>
        <w:ind w:left="0" w:leftChars="0" w:firstLine="0" w:firstLineChars="0"/>
        <w:jc w:val="center"/>
        <w:rPr>
          <w:rFonts w:eastAsia="楷体_GB2312"/>
          <w:sz w:val="30"/>
          <w:szCs w:val="30"/>
        </w:rPr>
      </w:pPr>
      <w:r>
        <w:rPr>
          <w:rFonts w:eastAsia="楷体_GB2312"/>
          <w:sz w:val="30"/>
          <w:szCs w:val="30"/>
        </w:rPr>
        <w:t>（封面）</w:t>
      </w:r>
    </w:p>
    <w:p>
      <w:pPr>
        <w:rPr>
          <w:rFonts w:ascii="Times New Roman" w:hAnsi="Times New Roman" w:eastAsia="黑体"/>
          <w:sz w:val="28"/>
          <w:szCs w:val="28"/>
        </w:rPr>
      </w:pPr>
    </w:p>
    <w:p>
      <w:pPr>
        <w:pStyle w:val="9"/>
        <w:ind w:left="0" w:leftChars="0" w:firstLine="1899" w:firstLineChars="633"/>
        <w:jc w:val="left"/>
        <w:rPr>
          <w:rFonts w:hint="eastAsia"/>
          <w:sz w:val="30"/>
          <w:szCs w:val="30"/>
          <w:lang w:val="en-US" w:eastAsia="zh-CN"/>
        </w:rPr>
      </w:pPr>
    </w:p>
    <w:p>
      <w:pPr>
        <w:pStyle w:val="9"/>
        <w:ind w:left="0" w:leftChars="0" w:firstLine="1899" w:firstLineChars="633"/>
        <w:jc w:val="left"/>
        <w:rPr>
          <w:rFonts w:hint="default" w:eastAsia="仿宋_GB2312"/>
          <w:sz w:val="30"/>
          <w:szCs w:val="30"/>
          <w:lang w:val="en-US" w:eastAsia="zh-CN"/>
        </w:rPr>
      </w:pPr>
      <w:r>
        <w:rPr>
          <w:rFonts w:hint="eastAsia"/>
          <w:sz w:val="30"/>
          <w:szCs w:val="30"/>
          <w:lang w:val="en-US" w:eastAsia="zh-CN"/>
        </w:rPr>
        <w:t>项目名称：</w:t>
      </w:r>
    </w:p>
    <w:p>
      <w:pPr>
        <w:pStyle w:val="9"/>
        <w:ind w:left="0" w:leftChars="0" w:firstLine="1899" w:firstLineChars="633"/>
        <w:jc w:val="left"/>
        <w:rPr>
          <w:sz w:val="30"/>
          <w:szCs w:val="30"/>
        </w:rPr>
      </w:pPr>
      <w:r>
        <w:rPr>
          <w:sz w:val="30"/>
          <w:szCs w:val="30"/>
        </w:rPr>
        <w:t>申报单位：</w:t>
      </w:r>
    </w:p>
    <w:p>
      <w:pPr>
        <w:ind w:firstLine="1899" w:firstLineChars="633"/>
        <w:jc w:val="left"/>
        <w:rPr>
          <w:rFonts w:ascii="Times New Roman" w:hAnsi="Times New Roman" w:eastAsia="仿宋_GB2312"/>
          <w:sz w:val="30"/>
          <w:szCs w:val="30"/>
        </w:rPr>
      </w:pPr>
      <w:r>
        <w:rPr>
          <w:rFonts w:ascii="Times New Roman" w:hAnsi="Times New Roman" w:eastAsia="仿宋_GB2312"/>
          <w:sz w:val="30"/>
          <w:szCs w:val="30"/>
        </w:rPr>
        <w:t>项目负责人：</w:t>
      </w:r>
    </w:p>
    <w:p>
      <w:pPr>
        <w:pStyle w:val="9"/>
        <w:ind w:left="0" w:leftChars="0" w:firstLine="1899" w:firstLineChars="633"/>
        <w:jc w:val="left"/>
        <w:rPr>
          <w:sz w:val="30"/>
          <w:szCs w:val="30"/>
        </w:rPr>
      </w:pPr>
      <w:r>
        <w:rPr>
          <w:sz w:val="30"/>
          <w:szCs w:val="30"/>
        </w:rPr>
        <w:t>项目联系人：</w:t>
      </w:r>
    </w:p>
    <w:p>
      <w:pPr>
        <w:ind w:firstLine="1899" w:firstLineChars="633"/>
        <w:jc w:val="left"/>
        <w:rPr>
          <w:rFonts w:ascii="Times New Roman" w:hAnsi="Times New Roman" w:eastAsia="仿宋_GB2312"/>
          <w:sz w:val="30"/>
          <w:szCs w:val="30"/>
        </w:rPr>
      </w:pPr>
      <w:r>
        <w:rPr>
          <w:rFonts w:ascii="Times New Roman" w:hAnsi="Times New Roman" w:eastAsia="仿宋_GB2312"/>
          <w:sz w:val="30"/>
          <w:szCs w:val="30"/>
        </w:rPr>
        <w:t>移动电话：</w:t>
      </w:r>
    </w:p>
    <w:p>
      <w:pPr>
        <w:pStyle w:val="9"/>
        <w:ind w:left="0" w:leftChars="0" w:firstLine="1899" w:firstLineChars="633"/>
        <w:jc w:val="left"/>
        <w:rPr>
          <w:sz w:val="30"/>
          <w:szCs w:val="30"/>
        </w:rPr>
      </w:pPr>
      <w:r>
        <w:rPr>
          <w:sz w:val="30"/>
          <w:szCs w:val="30"/>
        </w:rPr>
        <w:t>电子邮箱：</w:t>
      </w:r>
    </w:p>
    <w:p>
      <w:pPr>
        <w:ind w:firstLine="1329" w:firstLineChars="633"/>
        <w:jc w:val="left"/>
        <w:rPr>
          <w:rFonts w:ascii="Times New Roman" w:hAnsi="Times New Roman"/>
        </w:rPr>
      </w:pPr>
    </w:p>
    <w:p>
      <w:pPr>
        <w:ind w:firstLine="1772" w:firstLineChars="633"/>
        <w:jc w:val="left"/>
        <w:rPr>
          <w:rFonts w:ascii="Times New Roman" w:hAnsi="Times New Roman" w:eastAsia="黑体"/>
          <w:sz w:val="28"/>
          <w:szCs w:val="28"/>
        </w:rPr>
      </w:pPr>
    </w:p>
    <w:p>
      <w:pPr>
        <w:ind w:firstLine="1772" w:firstLineChars="633"/>
        <w:jc w:val="left"/>
        <w:rPr>
          <w:rFonts w:ascii="Times New Roman" w:hAnsi="Times New Roman" w:eastAsia="黑体"/>
          <w:sz w:val="28"/>
          <w:szCs w:val="28"/>
        </w:rPr>
      </w:pPr>
    </w:p>
    <w:p>
      <w:pPr>
        <w:pStyle w:val="9"/>
        <w:ind w:firstLine="560"/>
        <w:rPr>
          <w:rFonts w:eastAsia="黑体"/>
          <w:sz w:val="28"/>
          <w:szCs w:val="28"/>
        </w:rPr>
      </w:pPr>
    </w:p>
    <w:p>
      <w:pPr>
        <w:pStyle w:val="9"/>
        <w:ind w:left="0" w:leftChars="0" w:firstLine="1899" w:firstLineChars="633"/>
        <w:jc w:val="left"/>
        <w:rPr>
          <w:sz w:val="30"/>
          <w:szCs w:val="30"/>
        </w:rPr>
      </w:pPr>
      <w:r>
        <w:rPr>
          <w:sz w:val="30"/>
          <w:szCs w:val="30"/>
        </w:rPr>
        <w:t>申报时间：2024年</w:t>
      </w:r>
      <w:r>
        <w:rPr>
          <w:rFonts w:hint="eastAsia"/>
          <w:sz w:val="30"/>
          <w:szCs w:val="30"/>
          <w:lang w:val="en-US" w:eastAsia="zh-CN"/>
        </w:rPr>
        <w:t xml:space="preserve">   </w:t>
      </w:r>
      <w:r>
        <w:rPr>
          <w:sz w:val="30"/>
          <w:szCs w:val="30"/>
        </w:rPr>
        <w:t>月   日</w:t>
      </w:r>
    </w:p>
    <w:p>
      <w:pPr>
        <w:rPr>
          <w:rFonts w:ascii="Times New Roman" w:hAnsi="Times New Roman" w:eastAsia="黑体"/>
          <w:sz w:val="28"/>
          <w:szCs w:val="28"/>
        </w:rPr>
      </w:pPr>
      <w:r>
        <w:rPr>
          <w:rFonts w:ascii="Times New Roman" w:hAnsi="Times New Roman" w:eastAsia="黑体"/>
          <w:sz w:val="28"/>
          <w:szCs w:val="28"/>
        </w:rPr>
        <w:br w:type="page"/>
      </w:r>
    </w:p>
    <w:p>
      <w:pPr>
        <w:spacing w:line="560" w:lineRule="exact"/>
        <w:rPr>
          <w:rFonts w:ascii="Times New Roman" w:hAnsi="Times New Roman" w:eastAsia="黑体"/>
          <w:bCs/>
          <w:sz w:val="32"/>
          <w:szCs w:val="32"/>
        </w:rPr>
      </w:pPr>
      <w:r>
        <w:rPr>
          <w:rFonts w:ascii="Times New Roman" w:hAnsi="Times New Roman" w:eastAsia="黑体"/>
          <w:sz w:val="28"/>
          <w:szCs w:val="28"/>
        </w:rPr>
        <w:t>附件2</w:t>
      </w:r>
    </w:p>
    <w:p>
      <w:pPr>
        <w:pStyle w:val="13"/>
        <w:snapToGrid w:val="0"/>
        <w:spacing w:line="560" w:lineRule="exact"/>
        <w:jc w:val="center"/>
        <w:rPr>
          <w:rFonts w:ascii="Times New Roman" w:hAnsi="Times New Roman" w:eastAsia="黑体"/>
          <w:bCs/>
          <w:sz w:val="32"/>
          <w:szCs w:val="32"/>
        </w:rPr>
      </w:pPr>
      <w:r>
        <w:rPr>
          <w:rFonts w:ascii="Times New Roman" w:hAnsi="Times New Roman" w:eastAsia="黑体"/>
          <w:bCs/>
          <w:sz w:val="32"/>
          <w:szCs w:val="32"/>
        </w:rPr>
        <w:t>南沙区2024年</w:t>
      </w:r>
      <w:r>
        <w:rPr>
          <w:rFonts w:hint="eastAsia" w:ascii="Times New Roman" w:hAnsi="Times New Roman" w:eastAsia="黑体"/>
          <w:bCs/>
          <w:sz w:val="32"/>
          <w:szCs w:val="32"/>
        </w:rPr>
        <w:t>鼓励消费场景升级改造</w:t>
      </w:r>
      <w:r>
        <w:rPr>
          <w:rFonts w:ascii="Times New Roman" w:hAnsi="Times New Roman" w:eastAsia="黑体"/>
          <w:bCs/>
          <w:sz w:val="32"/>
          <w:szCs w:val="32"/>
        </w:rPr>
        <w:t>奖励项目申请表</w:t>
      </w:r>
    </w:p>
    <w:p>
      <w:pPr>
        <w:pStyle w:val="13"/>
        <w:widowControl/>
        <w:snapToGrid/>
        <w:spacing w:line="240" w:lineRule="auto"/>
        <w:jc w:val="left"/>
        <w:rPr>
          <w:rFonts w:hint="default" w:ascii="Times New Roman" w:hAnsi="Times New Roman" w:eastAsia="宋体"/>
          <w:bCs w:val="0"/>
          <w:color w:val="000000"/>
          <w:kern w:val="0"/>
          <w:sz w:val="21"/>
          <w:szCs w:val="21"/>
          <w:lang w:val="en-US" w:eastAsia="zh-CN"/>
        </w:rPr>
      </w:pPr>
      <w:r>
        <w:rPr>
          <w:rFonts w:hint="default" w:ascii="Times New Roman" w:hAnsi="Times New Roman" w:eastAsia="宋体"/>
          <w:bCs w:val="0"/>
          <w:color w:val="000000"/>
          <w:kern w:val="0"/>
          <w:sz w:val="21"/>
          <w:szCs w:val="21"/>
          <w:lang w:val="en-US" w:eastAsia="zh-CN"/>
        </w:rPr>
        <w:t xml:space="preserve">申请单位（盖章）：      </w:t>
      </w:r>
      <w:r>
        <w:rPr>
          <w:rFonts w:hint="eastAsia" w:ascii="Times New Roman" w:hAnsi="Times New Roman"/>
          <w:bCs w:val="0"/>
          <w:color w:val="000000"/>
          <w:kern w:val="0"/>
          <w:sz w:val="21"/>
          <w:szCs w:val="21"/>
          <w:lang w:val="en-US" w:eastAsia="zh-CN"/>
        </w:rPr>
        <w:t xml:space="preserve">                                </w:t>
      </w:r>
      <w:r>
        <w:rPr>
          <w:rFonts w:hint="default" w:ascii="Times New Roman" w:hAnsi="Times New Roman" w:eastAsia="宋体"/>
          <w:bCs w:val="0"/>
          <w:color w:val="000000"/>
          <w:kern w:val="0"/>
          <w:sz w:val="21"/>
          <w:szCs w:val="21"/>
          <w:lang w:val="en-US" w:eastAsia="zh-CN"/>
        </w:rPr>
        <w:t xml:space="preserve">填报日期：      </w:t>
      </w:r>
      <w:r>
        <w:rPr>
          <w:rFonts w:hint="eastAsia" w:ascii="Times New Roman" w:hAnsi="Times New Roman"/>
          <w:bCs w:val="0"/>
          <w:color w:val="000000"/>
          <w:kern w:val="0"/>
          <w:sz w:val="21"/>
          <w:szCs w:val="21"/>
          <w:lang w:val="en-US" w:eastAsia="zh-CN"/>
        </w:rPr>
        <w:t xml:space="preserve">           </w:t>
      </w:r>
    </w:p>
    <w:tbl>
      <w:tblPr>
        <w:tblStyle w:val="5"/>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2000"/>
        <w:gridCol w:w="316"/>
        <w:gridCol w:w="516"/>
        <w:gridCol w:w="1081"/>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314" w:type="dxa"/>
            <w:gridSpan w:val="6"/>
            <w:tcBorders>
              <w:top w:val="single" w:color="auto" w:sz="4" w:space="0"/>
              <w:left w:val="single" w:color="auto" w:sz="4" w:space="0"/>
              <w:bottom w:val="single" w:color="auto" w:sz="4" w:space="0"/>
              <w:right w:val="single" w:color="auto" w:sz="4" w:space="0"/>
            </w:tcBorders>
            <w:vAlign w:val="center"/>
          </w:tcPr>
          <w:p>
            <w:pPr>
              <w:pStyle w:val="13"/>
              <w:widowControl/>
              <w:numPr>
                <w:ilvl w:val="-1"/>
                <w:numId w:val="0"/>
              </w:numPr>
              <w:spacing w:line="520" w:lineRule="exact"/>
              <w:rPr>
                <w:rFonts w:ascii="Times New Roman" w:hAnsi="Times New Roman" w:eastAsia="黑体"/>
                <w:b/>
                <w:bCs/>
                <w:color w:val="000000"/>
                <w:kern w:val="0"/>
                <w:sz w:val="28"/>
                <w:szCs w:val="28"/>
              </w:rPr>
            </w:pPr>
            <w:r>
              <w:rPr>
                <w:rFonts w:hint="eastAsia" w:ascii="黑体" w:hAnsi="黑体" w:eastAsia="黑体" w:cs="黑体"/>
                <w:b w:val="0"/>
                <w:bCs w:val="0"/>
                <w:color w:val="000000"/>
                <w:kern w:val="0"/>
                <w:sz w:val="21"/>
                <w:szCs w:val="21"/>
              </w:rPr>
              <w:t>一、单位基本情况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pPr>
              <w:pStyle w:val="13"/>
              <w:widowControl/>
              <w:jc w:val="center"/>
              <w:rPr>
                <w:rFonts w:ascii="Times New Roman" w:hAnsi="Times New Roman"/>
                <w:color w:val="000000"/>
                <w:kern w:val="0"/>
                <w:szCs w:val="21"/>
              </w:rPr>
            </w:pPr>
            <w:r>
              <w:rPr>
                <w:rFonts w:ascii="Times New Roman" w:hAnsi="Times New Roman"/>
                <w:color w:val="000000"/>
                <w:kern w:val="0"/>
                <w:szCs w:val="21"/>
              </w:rPr>
              <w:t>单位名称</w:t>
            </w:r>
          </w:p>
        </w:tc>
        <w:tc>
          <w:tcPr>
            <w:tcW w:w="2000" w:type="dxa"/>
            <w:tcBorders>
              <w:top w:val="single" w:color="auto" w:sz="4" w:space="0"/>
              <w:left w:val="single" w:color="auto" w:sz="4" w:space="0"/>
              <w:bottom w:val="single" w:color="auto" w:sz="4" w:space="0"/>
              <w:right w:val="single" w:color="auto" w:sz="4" w:space="0"/>
            </w:tcBorders>
            <w:vAlign w:val="center"/>
          </w:tcPr>
          <w:p>
            <w:pPr>
              <w:pStyle w:val="13"/>
              <w:widowControl/>
              <w:jc w:val="center"/>
              <w:rPr>
                <w:rFonts w:ascii="Times New Roman" w:hAnsi="Times New Roman"/>
                <w:color w:val="000000"/>
                <w:kern w:val="0"/>
                <w:szCs w:val="21"/>
              </w:rPr>
            </w:pPr>
          </w:p>
        </w:tc>
        <w:tc>
          <w:tcPr>
            <w:tcW w:w="1913" w:type="dxa"/>
            <w:gridSpan w:val="3"/>
            <w:tcBorders>
              <w:top w:val="single" w:color="auto" w:sz="4" w:space="0"/>
              <w:left w:val="single" w:color="auto" w:sz="4" w:space="0"/>
              <w:bottom w:val="single" w:color="auto" w:sz="4" w:space="0"/>
              <w:right w:val="single" w:color="auto" w:sz="4" w:space="0"/>
            </w:tcBorders>
            <w:vAlign w:val="center"/>
          </w:tcPr>
          <w:p>
            <w:pPr>
              <w:pStyle w:val="13"/>
              <w:widowControl/>
              <w:jc w:val="center"/>
              <w:rPr>
                <w:rFonts w:ascii="Times New Roman" w:hAnsi="Times New Roman"/>
                <w:color w:val="000000"/>
                <w:kern w:val="0"/>
                <w:szCs w:val="21"/>
              </w:rPr>
            </w:pPr>
            <w:r>
              <w:rPr>
                <w:rFonts w:ascii="Times New Roman" w:hAnsi="Times New Roman"/>
                <w:color w:val="000000"/>
                <w:kern w:val="0"/>
                <w:szCs w:val="21"/>
              </w:rPr>
              <w:t>统一社会信用代码</w:t>
            </w:r>
          </w:p>
        </w:tc>
        <w:tc>
          <w:tcPr>
            <w:tcW w:w="3576" w:type="dxa"/>
            <w:tcBorders>
              <w:top w:val="single" w:color="auto" w:sz="4" w:space="0"/>
              <w:left w:val="single" w:color="auto" w:sz="4" w:space="0"/>
              <w:bottom w:val="single" w:color="auto" w:sz="4" w:space="0"/>
              <w:right w:val="single" w:color="auto" w:sz="4" w:space="0"/>
            </w:tcBorders>
            <w:vAlign w:val="center"/>
          </w:tcPr>
          <w:p>
            <w:pPr>
              <w:pStyle w:val="13"/>
              <w:widowControl/>
              <w:jc w:val="center"/>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pPr>
              <w:pStyle w:val="13"/>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所属行业</w:t>
            </w:r>
          </w:p>
        </w:tc>
        <w:tc>
          <w:tcPr>
            <w:tcW w:w="2000" w:type="dxa"/>
            <w:tcBorders>
              <w:top w:val="single" w:color="auto" w:sz="4" w:space="0"/>
              <w:left w:val="single" w:color="auto" w:sz="4" w:space="0"/>
              <w:bottom w:val="single" w:color="auto" w:sz="4" w:space="0"/>
              <w:right w:val="single" w:color="auto" w:sz="4" w:space="0"/>
            </w:tcBorders>
            <w:vAlign w:val="center"/>
          </w:tcPr>
          <w:p>
            <w:pPr>
              <w:pStyle w:val="13"/>
              <w:widowControl/>
              <w:jc w:val="center"/>
              <w:rPr>
                <w:rFonts w:ascii="Times New Roman" w:hAnsi="Times New Roman"/>
                <w:color w:val="000000"/>
                <w:kern w:val="0"/>
                <w:szCs w:val="21"/>
              </w:rPr>
            </w:pPr>
          </w:p>
        </w:tc>
        <w:tc>
          <w:tcPr>
            <w:tcW w:w="1913" w:type="dxa"/>
            <w:gridSpan w:val="3"/>
            <w:tcBorders>
              <w:top w:val="single" w:color="auto" w:sz="4" w:space="0"/>
              <w:left w:val="single" w:color="auto" w:sz="4" w:space="0"/>
              <w:bottom w:val="single" w:color="auto" w:sz="4" w:space="0"/>
              <w:right w:val="single" w:color="auto" w:sz="4" w:space="0"/>
            </w:tcBorders>
            <w:vAlign w:val="center"/>
          </w:tcPr>
          <w:p>
            <w:pPr>
              <w:pStyle w:val="13"/>
              <w:widowControl/>
              <w:jc w:val="center"/>
              <w:rPr>
                <w:rFonts w:ascii="Times New Roman" w:hAnsi="Times New Roman"/>
                <w:color w:val="000000"/>
                <w:kern w:val="0"/>
                <w:szCs w:val="21"/>
              </w:rPr>
            </w:pPr>
            <w:r>
              <w:rPr>
                <w:rFonts w:ascii="Times New Roman" w:hAnsi="Times New Roman"/>
                <w:color w:val="000000"/>
                <w:kern w:val="0"/>
                <w:szCs w:val="21"/>
              </w:rPr>
              <w:t>注册资本</w:t>
            </w:r>
          </w:p>
        </w:tc>
        <w:tc>
          <w:tcPr>
            <w:tcW w:w="3576" w:type="dxa"/>
            <w:tcBorders>
              <w:top w:val="single" w:color="auto" w:sz="4" w:space="0"/>
              <w:left w:val="single" w:color="auto" w:sz="4" w:space="0"/>
              <w:bottom w:val="single" w:color="auto" w:sz="4" w:space="0"/>
              <w:right w:val="single" w:color="auto" w:sz="4" w:space="0"/>
            </w:tcBorders>
            <w:vAlign w:val="center"/>
          </w:tcPr>
          <w:p>
            <w:pPr>
              <w:pStyle w:val="13"/>
              <w:widowControl/>
              <w:jc w:val="center"/>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pPr>
              <w:pStyle w:val="13"/>
              <w:widowControl/>
              <w:jc w:val="center"/>
              <w:rPr>
                <w:rFonts w:ascii="Times New Roman" w:hAnsi="Times New Roman"/>
                <w:color w:val="000000"/>
                <w:kern w:val="0"/>
                <w:szCs w:val="21"/>
              </w:rPr>
            </w:pPr>
            <w:r>
              <w:rPr>
                <w:rFonts w:ascii="Times New Roman" w:hAnsi="Times New Roman"/>
                <w:color w:val="000000"/>
                <w:kern w:val="0"/>
                <w:szCs w:val="21"/>
              </w:rPr>
              <w:t>注册地址</w:t>
            </w:r>
          </w:p>
        </w:tc>
        <w:tc>
          <w:tcPr>
            <w:tcW w:w="2000" w:type="dxa"/>
            <w:tcBorders>
              <w:top w:val="single" w:color="auto" w:sz="4" w:space="0"/>
              <w:left w:val="single" w:color="auto" w:sz="4" w:space="0"/>
              <w:bottom w:val="single" w:color="auto" w:sz="4" w:space="0"/>
              <w:right w:val="single" w:color="auto" w:sz="4" w:space="0"/>
            </w:tcBorders>
            <w:vAlign w:val="center"/>
          </w:tcPr>
          <w:p>
            <w:pPr>
              <w:pStyle w:val="13"/>
              <w:widowControl/>
              <w:jc w:val="center"/>
              <w:rPr>
                <w:rFonts w:ascii="Times New Roman" w:hAnsi="Times New Roman"/>
                <w:color w:val="000000"/>
                <w:kern w:val="0"/>
                <w:szCs w:val="21"/>
              </w:rPr>
            </w:pPr>
          </w:p>
        </w:tc>
        <w:tc>
          <w:tcPr>
            <w:tcW w:w="1913" w:type="dxa"/>
            <w:gridSpan w:val="3"/>
            <w:tcBorders>
              <w:top w:val="single" w:color="auto" w:sz="4" w:space="0"/>
              <w:left w:val="single" w:color="auto" w:sz="4" w:space="0"/>
              <w:bottom w:val="single" w:color="auto" w:sz="4" w:space="0"/>
              <w:right w:val="single" w:color="auto" w:sz="4" w:space="0"/>
            </w:tcBorders>
            <w:vAlign w:val="center"/>
          </w:tcPr>
          <w:p>
            <w:pPr>
              <w:pStyle w:val="13"/>
              <w:widowControl/>
              <w:jc w:val="center"/>
              <w:rPr>
                <w:rFonts w:ascii="Times New Roman" w:hAnsi="Times New Roman"/>
                <w:color w:val="000000"/>
                <w:kern w:val="0"/>
                <w:szCs w:val="21"/>
              </w:rPr>
            </w:pPr>
            <w:r>
              <w:rPr>
                <w:rFonts w:ascii="Times New Roman" w:hAnsi="Times New Roman"/>
                <w:color w:val="000000"/>
                <w:kern w:val="0"/>
                <w:szCs w:val="21"/>
              </w:rPr>
              <w:t>成立时间</w:t>
            </w:r>
          </w:p>
        </w:tc>
        <w:tc>
          <w:tcPr>
            <w:tcW w:w="3576" w:type="dxa"/>
            <w:tcBorders>
              <w:top w:val="single" w:color="auto" w:sz="4" w:space="0"/>
              <w:left w:val="single" w:color="auto" w:sz="4" w:space="0"/>
              <w:bottom w:val="single" w:color="auto" w:sz="4" w:space="0"/>
              <w:right w:val="single" w:color="auto" w:sz="4" w:space="0"/>
            </w:tcBorders>
            <w:vAlign w:val="center"/>
          </w:tcPr>
          <w:p>
            <w:pPr>
              <w:pStyle w:val="13"/>
              <w:widowControl/>
              <w:jc w:val="center"/>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pPr>
              <w:pStyle w:val="14"/>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法定代表人</w:t>
            </w:r>
          </w:p>
        </w:tc>
        <w:tc>
          <w:tcPr>
            <w:tcW w:w="2000" w:type="dxa"/>
            <w:tcBorders>
              <w:top w:val="single" w:color="auto" w:sz="4" w:space="0"/>
              <w:left w:val="single" w:color="auto" w:sz="4" w:space="0"/>
              <w:bottom w:val="single" w:color="auto" w:sz="4" w:space="0"/>
              <w:right w:val="single" w:color="auto" w:sz="4" w:space="0"/>
            </w:tcBorders>
            <w:vAlign w:val="center"/>
          </w:tcPr>
          <w:p>
            <w:pPr>
              <w:pStyle w:val="14"/>
              <w:widowControl/>
              <w:jc w:val="center"/>
              <w:rPr>
                <w:rFonts w:ascii="Times New Roman" w:hAnsi="Times New Roman" w:cs="Times New Roman"/>
                <w:color w:val="000000"/>
                <w:kern w:val="0"/>
                <w:szCs w:val="21"/>
              </w:rPr>
            </w:pPr>
          </w:p>
        </w:tc>
        <w:tc>
          <w:tcPr>
            <w:tcW w:w="1913" w:type="dxa"/>
            <w:gridSpan w:val="3"/>
            <w:tcBorders>
              <w:top w:val="single" w:color="auto" w:sz="4" w:space="0"/>
              <w:left w:val="single" w:color="auto" w:sz="4" w:space="0"/>
              <w:bottom w:val="single" w:color="auto" w:sz="4" w:space="0"/>
              <w:right w:val="single" w:color="auto" w:sz="4" w:space="0"/>
            </w:tcBorders>
            <w:vAlign w:val="center"/>
          </w:tcPr>
          <w:p>
            <w:pPr>
              <w:pStyle w:val="14"/>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联系电话</w:t>
            </w:r>
          </w:p>
        </w:tc>
        <w:tc>
          <w:tcPr>
            <w:tcW w:w="3576" w:type="dxa"/>
            <w:tcBorders>
              <w:top w:val="single" w:color="auto" w:sz="4" w:space="0"/>
              <w:left w:val="single" w:color="auto" w:sz="4" w:space="0"/>
              <w:bottom w:val="single" w:color="auto" w:sz="4" w:space="0"/>
              <w:right w:val="single" w:color="auto" w:sz="4" w:space="0"/>
            </w:tcBorders>
            <w:vAlign w:val="center"/>
          </w:tcPr>
          <w:p>
            <w:pPr>
              <w:pStyle w:val="14"/>
              <w:widowControl/>
              <w:jc w:val="center"/>
              <w:rPr>
                <w:rFonts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pPr>
              <w:pStyle w:val="14"/>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项目</w:t>
            </w:r>
            <w:r>
              <w:rPr>
                <w:rFonts w:ascii="Times New Roman" w:hAnsi="Times New Roman" w:cs="Times New Roman"/>
                <w:color w:val="000000"/>
                <w:kern w:val="0"/>
                <w:szCs w:val="21"/>
              </w:rPr>
              <w:t>联系人</w:t>
            </w:r>
          </w:p>
        </w:tc>
        <w:tc>
          <w:tcPr>
            <w:tcW w:w="2000" w:type="dxa"/>
            <w:tcBorders>
              <w:top w:val="single" w:color="auto" w:sz="4" w:space="0"/>
              <w:left w:val="single" w:color="auto" w:sz="4" w:space="0"/>
              <w:bottom w:val="single" w:color="auto" w:sz="4" w:space="0"/>
              <w:right w:val="single" w:color="auto" w:sz="4" w:space="0"/>
            </w:tcBorders>
            <w:vAlign w:val="center"/>
          </w:tcPr>
          <w:p>
            <w:pPr>
              <w:pStyle w:val="14"/>
              <w:widowControl/>
              <w:jc w:val="center"/>
              <w:rPr>
                <w:rFonts w:ascii="Times New Roman" w:hAnsi="Times New Roman" w:cs="Times New Roman"/>
                <w:color w:val="000000"/>
                <w:kern w:val="0"/>
                <w:szCs w:val="21"/>
              </w:rPr>
            </w:pPr>
          </w:p>
        </w:tc>
        <w:tc>
          <w:tcPr>
            <w:tcW w:w="1913" w:type="dxa"/>
            <w:gridSpan w:val="3"/>
            <w:tcBorders>
              <w:top w:val="single" w:color="auto" w:sz="4" w:space="0"/>
              <w:left w:val="single" w:color="auto" w:sz="4" w:space="0"/>
              <w:bottom w:val="single" w:color="auto" w:sz="4" w:space="0"/>
              <w:right w:val="single" w:color="auto" w:sz="4" w:space="0"/>
            </w:tcBorders>
            <w:vAlign w:val="center"/>
          </w:tcPr>
          <w:p>
            <w:pPr>
              <w:pStyle w:val="14"/>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联系电话</w:t>
            </w:r>
          </w:p>
        </w:tc>
        <w:tc>
          <w:tcPr>
            <w:tcW w:w="3576" w:type="dxa"/>
            <w:tcBorders>
              <w:top w:val="single" w:color="auto" w:sz="4" w:space="0"/>
              <w:left w:val="single" w:color="auto" w:sz="4" w:space="0"/>
              <w:bottom w:val="single" w:color="auto" w:sz="4" w:space="0"/>
              <w:right w:val="single" w:color="auto" w:sz="4" w:space="0"/>
            </w:tcBorders>
            <w:vAlign w:val="center"/>
          </w:tcPr>
          <w:p>
            <w:pPr>
              <w:pStyle w:val="14"/>
              <w:widowControl/>
              <w:jc w:val="center"/>
              <w:rPr>
                <w:rFonts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pPr>
              <w:pStyle w:val="14"/>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基本户银行账号</w:t>
            </w:r>
          </w:p>
        </w:tc>
        <w:tc>
          <w:tcPr>
            <w:tcW w:w="2000" w:type="dxa"/>
            <w:tcBorders>
              <w:top w:val="single" w:color="auto" w:sz="4" w:space="0"/>
              <w:left w:val="single" w:color="auto" w:sz="4" w:space="0"/>
              <w:bottom w:val="single" w:color="auto" w:sz="4" w:space="0"/>
              <w:right w:val="single" w:color="auto" w:sz="4" w:space="0"/>
            </w:tcBorders>
            <w:vAlign w:val="center"/>
          </w:tcPr>
          <w:p>
            <w:pPr>
              <w:pStyle w:val="14"/>
              <w:widowControl/>
              <w:jc w:val="center"/>
              <w:rPr>
                <w:rFonts w:ascii="Times New Roman" w:hAnsi="Times New Roman" w:cs="Times New Roman"/>
                <w:color w:val="000000"/>
                <w:kern w:val="0"/>
                <w:szCs w:val="21"/>
              </w:rPr>
            </w:pPr>
          </w:p>
        </w:tc>
        <w:tc>
          <w:tcPr>
            <w:tcW w:w="1913" w:type="dxa"/>
            <w:gridSpan w:val="3"/>
            <w:tcBorders>
              <w:top w:val="single" w:color="auto" w:sz="4" w:space="0"/>
              <w:left w:val="single" w:color="auto" w:sz="4" w:space="0"/>
              <w:bottom w:val="single" w:color="auto" w:sz="4" w:space="0"/>
              <w:right w:val="single" w:color="auto" w:sz="4" w:space="0"/>
            </w:tcBorders>
            <w:vAlign w:val="center"/>
          </w:tcPr>
          <w:p>
            <w:pPr>
              <w:pStyle w:val="14"/>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基本户开户银行（具体到支行）</w:t>
            </w:r>
          </w:p>
        </w:tc>
        <w:tc>
          <w:tcPr>
            <w:tcW w:w="3576" w:type="dxa"/>
            <w:tcBorders>
              <w:top w:val="single" w:color="auto" w:sz="4" w:space="0"/>
              <w:left w:val="single" w:color="auto" w:sz="4" w:space="0"/>
              <w:bottom w:val="single" w:color="auto" w:sz="4" w:space="0"/>
              <w:right w:val="single" w:color="auto" w:sz="4" w:space="0"/>
            </w:tcBorders>
            <w:vAlign w:val="center"/>
          </w:tcPr>
          <w:p>
            <w:pPr>
              <w:pStyle w:val="14"/>
              <w:widowControl/>
              <w:jc w:val="center"/>
              <w:rPr>
                <w:rFonts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825" w:type="dxa"/>
            <w:gridSpan w:val="2"/>
            <w:tcBorders>
              <w:top w:val="single" w:color="auto" w:sz="4" w:space="0"/>
              <w:left w:val="single" w:color="auto" w:sz="4" w:space="0"/>
              <w:bottom w:val="single" w:color="auto" w:sz="4" w:space="0"/>
              <w:right w:val="single" w:color="auto" w:sz="4" w:space="0"/>
            </w:tcBorders>
            <w:vAlign w:val="center"/>
          </w:tcPr>
          <w:p>
            <w:pPr>
              <w:pStyle w:val="14"/>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2023年纳税额（不含个税）</w:t>
            </w:r>
          </w:p>
        </w:tc>
        <w:tc>
          <w:tcPr>
            <w:tcW w:w="5489" w:type="dxa"/>
            <w:gridSpan w:val="4"/>
            <w:tcBorders>
              <w:top w:val="single" w:color="auto" w:sz="4" w:space="0"/>
              <w:left w:val="single" w:color="auto" w:sz="4" w:space="0"/>
              <w:bottom w:val="single" w:color="auto" w:sz="4" w:space="0"/>
              <w:right w:val="single" w:color="auto" w:sz="4" w:space="0"/>
            </w:tcBorders>
            <w:vAlign w:val="center"/>
          </w:tcPr>
          <w:p>
            <w:pPr>
              <w:pStyle w:val="14"/>
              <w:widowControl/>
              <w:jc w:val="center"/>
              <w:rPr>
                <w:rFonts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314" w:type="dxa"/>
            <w:gridSpan w:val="6"/>
            <w:tcBorders>
              <w:top w:val="single" w:color="auto" w:sz="4" w:space="0"/>
              <w:left w:val="single" w:color="auto" w:sz="4" w:space="0"/>
              <w:bottom w:val="single" w:color="auto" w:sz="4" w:space="0"/>
              <w:right w:val="single" w:color="auto" w:sz="4" w:space="0"/>
            </w:tcBorders>
            <w:vAlign w:val="center"/>
          </w:tcPr>
          <w:p>
            <w:pPr>
              <w:pStyle w:val="13"/>
              <w:widowControl/>
              <w:spacing w:line="520" w:lineRule="exact"/>
              <w:rPr>
                <w:rFonts w:hint="default" w:ascii="Times New Roman" w:hAnsi="Times New Roman" w:eastAsia="黑体"/>
                <w:b/>
                <w:bCs/>
                <w:color w:val="000000"/>
                <w:kern w:val="0"/>
                <w:sz w:val="28"/>
                <w:szCs w:val="28"/>
                <w:lang w:val="en-US" w:eastAsia="zh-CN"/>
              </w:rPr>
            </w:pPr>
            <w:r>
              <w:rPr>
                <w:rFonts w:ascii="Times New Roman" w:hAnsi="Times New Roman" w:eastAsia="宋体"/>
                <w:b w:val="0"/>
                <w:bCs w:val="0"/>
                <w:color w:val="000000"/>
                <w:kern w:val="0"/>
                <w:sz w:val="21"/>
                <w:szCs w:val="21"/>
              </w:rPr>
              <w:t>二、</w:t>
            </w:r>
            <w:r>
              <w:rPr>
                <w:rFonts w:hint="default" w:ascii="Times New Roman" w:hAnsi="Times New Roman" w:eastAsia="宋体"/>
                <w:b w:val="0"/>
                <w:bCs w:val="0"/>
                <w:color w:val="000000"/>
                <w:kern w:val="0"/>
                <w:sz w:val="21"/>
                <w:szCs w:val="21"/>
                <w:lang w:val="en-US" w:eastAsia="zh-CN"/>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25" w:type="dxa"/>
            <w:tcBorders>
              <w:top w:val="single" w:color="auto" w:sz="4" w:space="0"/>
              <w:left w:val="single" w:color="auto" w:sz="4" w:space="0"/>
              <w:right w:val="single" w:color="auto" w:sz="4" w:space="0"/>
            </w:tcBorders>
            <w:vAlign w:val="center"/>
          </w:tcPr>
          <w:p>
            <w:pPr>
              <w:pStyle w:val="13"/>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项目名称</w:t>
            </w:r>
          </w:p>
        </w:tc>
        <w:tc>
          <w:tcPr>
            <w:tcW w:w="2316" w:type="dxa"/>
            <w:gridSpan w:val="2"/>
            <w:tcBorders>
              <w:top w:val="single" w:color="auto" w:sz="4" w:space="0"/>
              <w:left w:val="single" w:color="auto" w:sz="4" w:space="0"/>
              <w:bottom w:val="single" w:color="auto" w:sz="4" w:space="0"/>
              <w:right w:val="single" w:color="auto" w:sz="4" w:space="0"/>
            </w:tcBorders>
            <w:vAlign w:val="center"/>
          </w:tcPr>
          <w:p>
            <w:pPr>
              <w:pStyle w:val="13"/>
              <w:widowControl/>
              <w:jc w:val="center"/>
              <w:rPr>
                <w:rFonts w:ascii="Times New Roman" w:hAnsi="Times New Roman"/>
                <w:color w:val="000000"/>
                <w:kern w:val="0"/>
                <w:szCs w:val="21"/>
              </w:rPr>
            </w:pPr>
          </w:p>
        </w:tc>
        <w:tc>
          <w:tcPr>
            <w:tcW w:w="1597" w:type="dxa"/>
            <w:gridSpan w:val="2"/>
            <w:tcBorders>
              <w:top w:val="single" w:color="auto" w:sz="4" w:space="0"/>
              <w:left w:val="single" w:color="auto" w:sz="4" w:space="0"/>
              <w:bottom w:val="single" w:color="auto" w:sz="4" w:space="0"/>
              <w:right w:val="single" w:color="auto" w:sz="4" w:space="0"/>
            </w:tcBorders>
            <w:vAlign w:val="center"/>
          </w:tcPr>
          <w:p>
            <w:pPr>
              <w:pStyle w:val="13"/>
              <w:widowControl/>
              <w:jc w:val="center"/>
              <w:rPr>
                <w:rFonts w:ascii="Times New Roman" w:hAnsi="Times New Roman"/>
                <w:color w:val="000000"/>
                <w:kern w:val="0"/>
                <w:szCs w:val="21"/>
              </w:rPr>
            </w:pPr>
            <w:r>
              <w:rPr>
                <w:rFonts w:hint="eastAsia" w:ascii="Times New Roman" w:hAnsi="Times New Roman"/>
                <w:color w:val="000000"/>
                <w:kern w:val="0"/>
                <w:szCs w:val="21"/>
                <w:lang w:val="en-US" w:eastAsia="zh-CN"/>
              </w:rPr>
              <w:t>项目地址</w:t>
            </w:r>
          </w:p>
        </w:tc>
        <w:tc>
          <w:tcPr>
            <w:tcW w:w="3576" w:type="dxa"/>
            <w:tcBorders>
              <w:top w:val="single" w:color="auto" w:sz="4" w:space="0"/>
              <w:left w:val="single" w:color="auto" w:sz="4" w:space="0"/>
              <w:bottom w:val="single" w:color="auto" w:sz="4" w:space="0"/>
              <w:right w:val="single" w:color="auto" w:sz="4" w:space="0"/>
            </w:tcBorders>
            <w:vAlign w:val="center"/>
          </w:tcPr>
          <w:p>
            <w:pPr>
              <w:pStyle w:val="13"/>
              <w:widowControl/>
              <w:jc w:val="both"/>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25" w:type="dxa"/>
            <w:tcBorders>
              <w:left w:val="single" w:color="auto" w:sz="4" w:space="0"/>
              <w:right w:val="single" w:color="auto" w:sz="4" w:space="0"/>
            </w:tcBorders>
            <w:vAlign w:val="center"/>
          </w:tcPr>
          <w:p>
            <w:pPr>
              <w:pStyle w:val="13"/>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项目起止时间</w:t>
            </w:r>
          </w:p>
        </w:tc>
        <w:tc>
          <w:tcPr>
            <w:tcW w:w="2316" w:type="dxa"/>
            <w:gridSpan w:val="2"/>
            <w:tcBorders>
              <w:top w:val="single" w:color="auto" w:sz="4" w:space="0"/>
              <w:left w:val="single" w:color="auto" w:sz="4" w:space="0"/>
              <w:bottom w:val="single" w:color="auto" w:sz="4" w:space="0"/>
              <w:right w:val="single" w:color="auto" w:sz="4" w:space="0"/>
            </w:tcBorders>
            <w:vAlign w:val="center"/>
          </w:tcPr>
          <w:p>
            <w:pPr>
              <w:pStyle w:val="13"/>
              <w:widowControl/>
              <w:jc w:val="center"/>
              <w:rPr>
                <w:rFonts w:ascii="Times New Roman" w:hAnsi="Times New Roman"/>
                <w:color w:val="000000"/>
                <w:kern w:val="0"/>
                <w:szCs w:val="21"/>
              </w:rPr>
            </w:pPr>
          </w:p>
        </w:tc>
        <w:tc>
          <w:tcPr>
            <w:tcW w:w="1597" w:type="dxa"/>
            <w:gridSpan w:val="2"/>
            <w:tcBorders>
              <w:top w:val="single" w:color="auto" w:sz="4" w:space="0"/>
              <w:left w:val="single" w:color="auto" w:sz="4" w:space="0"/>
              <w:bottom w:val="single" w:color="auto" w:sz="4" w:space="0"/>
              <w:right w:val="single" w:color="auto" w:sz="4" w:space="0"/>
            </w:tcBorders>
            <w:vAlign w:val="center"/>
          </w:tcPr>
          <w:p>
            <w:pPr>
              <w:pStyle w:val="13"/>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批准时间</w:t>
            </w:r>
          </w:p>
        </w:tc>
        <w:tc>
          <w:tcPr>
            <w:tcW w:w="3576" w:type="dxa"/>
            <w:tcBorders>
              <w:top w:val="single" w:color="auto" w:sz="4" w:space="0"/>
              <w:left w:val="single" w:color="auto" w:sz="4" w:space="0"/>
              <w:bottom w:val="single" w:color="auto" w:sz="4" w:space="0"/>
              <w:right w:val="single" w:color="auto" w:sz="4" w:space="0"/>
            </w:tcBorders>
            <w:vAlign w:val="center"/>
          </w:tcPr>
          <w:p>
            <w:pPr>
              <w:pStyle w:val="13"/>
              <w:widowControl/>
              <w:jc w:val="center"/>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14" w:type="dxa"/>
            <w:gridSpan w:val="6"/>
            <w:tcBorders>
              <w:top w:val="single" w:color="auto" w:sz="4" w:space="0"/>
              <w:left w:val="single" w:color="auto" w:sz="4" w:space="0"/>
              <w:bottom w:val="single" w:color="auto" w:sz="4" w:space="0"/>
              <w:right w:val="single" w:color="auto" w:sz="4" w:space="0"/>
            </w:tcBorders>
            <w:vAlign w:val="center"/>
          </w:tcPr>
          <w:p>
            <w:pPr>
              <w:pStyle w:val="13"/>
              <w:widowControl/>
              <w:numPr>
                <w:ilvl w:val="0"/>
                <w:numId w:val="1"/>
              </w:numPr>
              <w:spacing w:line="520" w:lineRule="exact"/>
              <w:rPr>
                <w:rFonts w:hint="eastAsia" w:ascii="Times New Roman" w:hAnsi="Times New Roman"/>
                <w:b w:val="0"/>
                <w:bCs w:val="0"/>
                <w:color w:val="000000"/>
                <w:kern w:val="0"/>
                <w:sz w:val="21"/>
                <w:szCs w:val="21"/>
                <w:lang w:eastAsia="zh-CN"/>
              </w:rPr>
            </w:pPr>
            <w:r>
              <w:rPr>
                <w:rFonts w:hint="default" w:ascii="Times New Roman" w:hAnsi="Times New Roman" w:eastAsia="宋体"/>
                <w:b w:val="0"/>
                <w:bCs w:val="0"/>
                <w:color w:val="000000"/>
                <w:kern w:val="0"/>
                <w:sz w:val="21"/>
                <w:szCs w:val="21"/>
                <w:lang w:val="en-US" w:eastAsia="zh-CN"/>
              </w:rPr>
              <w:t>申报的项目内容及进展情况（300-500字）</w:t>
            </w:r>
          </w:p>
          <w:p>
            <w:pPr>
              <w:pStyle w:val="13"/>
              <w:widowControl/>
              <w:numPr>
                <w:ilvl w:val="-1"/>
                <w:numId w:val="0"/>
              </w:numPr>
              <w:spacing w:line="520" w:lineRule="exact"/>
              <w:rPr>
                <w:rFonts w:hint="eastAsia" w:ascii="Times New Roman" w:hAnsi="Times New Roman"/>
                <w:b w:val="0"/>
                <w:bCs w:val="0"/>
                <w:color w:val="000000"/>
                <w:kern w:val="0"/>
                <w:sz w:val="21"/>
                <w:szCs w:val="21"/>
                <w:lang w:eastAsia="zh-CN"/>
              </w:rPr>
            </w:pPr>
          </w:p>
          <w:p>
            <w:pPr>
              <w:pStyle w:val="13"/>
              <w:widowControl/>
              <w:numPr>
                <w:ilvl w:val="-1"/>
                <w:numId w:val="0"/>
              </w:numPr>
              <w:spacing w:line="520" w:lineRule="exact"/>
              <w:rPr>
                <w:rFonts w:ascii="Times New Roman" w:hAnsi="Times New Roman"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14" w:type="dxa"/>
            <w:gridSpan w:val="6"/>
            <w:tcBorders>
              <w:top w:val="single" w:color="auto" w:sz="4" w:space="0"/>
              <w:left w:val="single" w:color="auto" w:sz="4" w:space="0"/>
              <w:bottom w:val="single" w:color="auto" w:sz="4" w:space="0"/>
              <w:right w:val="single" w:color="auto" w:sz="4" w:space="0"/>
            </w:tcBorders>
            <w:vAlign w:val="center"/>
          </w:tcPr>
          <w:p>
            <w:pPr>
              <w:pStyle w:val="13"/>
              <w:widowControl/>
              <w:numPr>
                <w:ilvl w:val="0"/>
                <w:numId w:val="0"/>
              </w:numPr>
              <w:spacing w:line="520" w:lineRule="exact"/>
              <w:rPr>
                <w:rFonts w:hint="eastAsia" w:ascii="Times New Roman" w:hAnsi="Times New Roman" w:eastAsia="宋体"/>
                <w:b w:val="0"/>
                <w:bCs w:val="0"/>
                <w:color w:val="000000"/>
                <w:kern w:val="0"/>
                <w:sz w:val="21"/>
                <w:szCs w:val="21"/>
                <w:lang w:val="en-US" w:eastAsia="zh-CN"/>
              </w:rPr>
            </w:pPr>
            <w:r>
              <w:rPr>
                <w:rFonts w:hint="eastAsia" w:ascii="Times New Roman" w:hAnsi="Times New Roman" w:eastAsia="宋体"/>
                <w:b w:val="0"/>
                <w:bCs w:val="0"/>
                <w:color w:val="000000"/>
                <w:kern w:val="0"/>
                <w:sz w:val="21"/>
                <w:szCs w:val="21"/>
                <w:lang w:val="en-US" w:eastAsia="zh-CN"/>
              </w:rPr>
              <w:t>四、项目绩效目标（绩效指标和目标值，300字以内）</w:t>
            </w:r>
          </w:p>
          <w:p>
            <w:pPr>
              <w:pStyle w:val="13"/>
              <w:widowControl/>
              <w:spacing w:line="520" w:lineRule="exact"/>
              <w:rPr>
                <w:rFonts w:ascii="Times New Roman" w:hAnsi="Times New Roman" w:eastAsia="黑体"/>
                <w:b/>
                <w:bCs/>
                <w:color w:val="000000"/>
                <w:kern w:val="0"/>
                <w:sz w:val="28"/>
                <w:szCs w:val="28"/>
              </w:rPr>
            </w:pPr>
          </w:p>
          <w:p>
            <w:pPr>
              <w:pStyle w:val="13"/>
              <w:widowControl/>
              <w:spacing w:line="520" w:lineRule="exact"/>
              <w:rPr>
                <w:rFonts w:ascii="Times New Roman" w:hAnsi="Times New Roman" w:eastAsia="黑体"/>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314" w:type="dxa"/>
            <w:gridSpan w:val="6"/>
            <w:tcBorders>
              <w:top w:val="single" w:color="auto" w:sz="4" w:space="0"/>
              <w:left w:val="single" w:color="auto" w:sz="4" w:space="0"/>
              <w:bottom w:val="single" w:color="auto" w:sz="4" w:space="0"/>
              <w:right w:val="single" w:color="auto" w:sz="4" w:space="0"/>
            </w:tcBorders>
            <w:vAlign w:val="center"/>
          </w:tcPr>
          <w:p>
            <w:pPr>
              <w:pStyle w:val="13"/>
              <w:widowControl/>
              <w:spacing w:line="520" w:lineRule="exact"/>
              <w:rPr>
                <w:rFonts w:hint="default" w:ascii="Times New Roman" w:hAnsi="Times New Roman" w:eastAsia="黑体"/>
                <w:b/>
                <w:bCs/>
                <w:color w:val="000000"/>
                <w:kern w:val="0"/>
                <w:sz w:val="28"/>
                <w:szCs w:val="28"/>
                <w:lang w:val="en-US" w:eastAsia="zh-CN"/>
              </w:rPr>
            </w:pPr>
            <w:r>
              <w:rPr>
                <w:rFonts w:hint="eastAsia" w:ascii="Times New Roman" w:hAnsi="Times New Roman" w:eastAsia="宋体"/>
                <w:b w:val="0"/>
                <w:bCs w:val="0"/>
                <w:color w:val="000000"/>
                <w:kern w:val="0"/>
                <w:sz w:val="21"/>
                <w:szCs w:val="21"/>
                <w:lang w:val="en-US" w:eastAsia="zh-CN"/>
              </w:rPr>
              <w:t>五、申报项目投资情况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657" w:type="dxa"/>
            <w:gridSpan w:val="4"/>
            <w:tcBorders>
              <w:top w:val="single" w:color="auto" w:sz="4" w:space="0"/>
              <w:left w:val="single" w:color="auto" w:sz="4" w:space="0"/>
              <w:bottom w:val="single" w:color="auto" w:sz="4" w:space="0"/>
              <w:right w:val="single" w:color="auto" w:sz="4" w:space="0"/>
            </w:tcBorders>
            <w:vAlign w:val="center"/>
          </w:tcPr>
          <w:p>
            <w:pPr>
              <w:pStyle w:val="13"/>
              <w:widowControl/>
              <w:spacing w:line="520" w:lineRule="exact"/>
              <w:jc w:val="center"/>
              <w:rPr>
                <w:rFonts w:hint="eastAsia" w:ascii="Times New Roman" w:hAnsi="Times New Roman" w:eastAsia="宋体"/>
                <w:b w:val="0"/>
                <w:bCs w:val="0"/>
                <w:color w:val="000000"/>
                <w:kern w:val="0"/>
                <w:sz w:val="21"/>
                <w:szCs w:val="21"/>
                <w:lang w:val="en-US" w:eastAsia="zh-CN"/>
              </w:rPr>
            </w:pPr>
            <w:r>
              <w:rPr>
                <w:rFonts w:hint="eastAsia" w:ascii="Times New Roman" w:hAnsi="Times New Roman" w:eastAsia="宋体"/>
                <w:b w:val="0"/>
                <w:bCs w:val="0"/>
                <w:color w:val="000000"/>
                <w:kern w:val="0"/>
                <w:sz w:val="21"/>
                <w:szCs w:val="21"/>
                <w:lang w:val="en-US" w:eastAsia="zh-CN"/>
              </w:rPr>
              <w:t>项目总投资额</w:t>
            </w:r>
          </w:p>
        </w:tc>
        <w:tc>
          <w:tcPr>
            <w:tcW w:w="4657" w:type="dxa"/>
            <w:gridSpan w:val="2"/>
            <w:tcBorders>
              <w:top w:val="single" w:color="auto" w:sz="4" w:space="0"/>
              <w:left w:val="single" w:color="auto" w:sz="4" w:space="0"/>
              <w:bottom w:val="single" w:color="auto" w:sz="4" w:space="0"/>
              <w:right w:val="single" w:color="auto" w:sz="4" w:space="0"/>
            </w:tcBorders>
            <w:vAlign w:val="center"/>
          </w:tcPr>
          <w:p>
            <w:pPr>
              <w:pStyle w:val="13"/>
              <w:widowControl/>
              <w:spacing w:line="520" w:lineRule="exact"/>
              <w:jc w:val="center"/>
              <w:rPr>
                <w:rFonts w:hint="eastAsia" w:ascii="Times New Roman" w:hAnsi="Times New Roman" w:eastAsia="宋体"/>
                <w:b w:val="0"/>
                <w:bCs w:val="0"/>
                <w:color w:val="000000"/>
                <w:kern w:val="0"/>
                <w:sz w:val="21"/>
                <w:szCs w:val="21"/>
                <w:lang w:val="en-US" w:eastAsia="zh-CN"/>
              </w:rPr>
            </w:pPr>
            <w:r>
              <w:rPr>
                <w:rFonts w:hint="eastAsia" w:ascii="Times New Roman" w:hAnsi="Times New Roman" w:eastAsia="宋体"/>
                <w:b w:val="0"/>
                <w:bCs w:val="0"/>
                <w:color w:val="000000"/>
                <w:kern w:val="0"/>
                <w:sz w:val="21"/>
                <w:szCs w:val="21"/>
                <w:lang w:val="en-US" w:eastAsia="zh-CN"/>
              </w:rPr>
              <w:t>2023年1月至2024年4月投资额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657" w:type="dxa"/>
            <w:gridSpan w:val="4"/>
            <w:tcBorders>
              <w:top w:val="single" w:color="auto" w:sz="4" w:space="0"/>
              <w:left w:val="single" w:color="auto" w:sz="4" w:space="0"/>
              <w:bottom w:val="single" w:color="auto" w:sz="4" w:space="0"/>
              <w:right w:val="single" w:color="auto" w:sz="4" w:space="0"/>
            </w:tcBorders>
            <w:vAlign w:val="center"/>
          </w:tcPr>
          <w:p>
            <w:pPr>
              <w:pStyle w:val="13"/>
              <w:widowControl/>
              <w:spacing w:line="520" w:lineRule="exact"/>
              <w:rPr>
                <w:rFonts w:ascii="Times New Roman" w:hAnsi="Times New Roman" w:eastAsia="黑体"/>
                <w:b/>
                <w:bCs/>
                <w:color w:val="000000"/>
                <w:kern w:val="0"/>
                <w:sz w:val="28"/>
                <w:szCs w:val="28"/>
              </w:rPr>
            </w:pPr>
          </w:p>
        </w:tc>
        <w:tc>
          <w:tcPr>
            <w:tcW w:w="4657" w:type="dxa"/>
            <w:gridSpan w:val="2"/>
            <w:tcBorders>
              <w:top w:val="single" w:color="auto" w:sz="4" w:space="0"/>
              <w:left w:val="single" w:color="auto" w:sz="4" w:space="0"/>
              <w:bottom w:val="single" w:color="auto" w:sz="4" w:space="0"/>
              <w:right w:val="single" w:color="auto" w:sz="4" w:space="0"/>
            </w:tcBorders>
            <w:vAlign w:val="center"/>
          </w:tcPr>
          <w:p>
            <w:pPr>
              <w:pStyle w:val="13"/>
              <w:widowControl/>
              <w:spacing w:line="520" w:lineRule="exact"/>
              <w:rPr>
                <w:rFonts w:ascii="Times New Roman" w:hAnsi="Times New Roman" w:eastAsia="黑体"/>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14" w:type="dxa"/>
            <w:gridSpan w:val="6"/>
            <w:tcBorders>
              <w:top w:val="single" w:color="auto" w:sz="4" w:space="0"/>
              <w:left w:val="single" w:color="auto" w:sz="4" w:space="0"/>
              <w:bottom w:val="single" w:color="auto" w:sz="4" w:space="0"/>
              <w:right w:val="single" w:color="auto" w:sz="4" w:space="0"/>
            </w:tcBorders>
            <w:vAlign w:val="center"/>
          </w:tcPr>
          <w:p>
            <w:pPr>
              <w:pStyle w:val="13"/>
              <w:widowControl/>
              <w:spacing w:line="520" w:lineRule="exact"/>
              <w:rPr>
                <w:rFonts w:ascii="Times New Roman" w:hAnsi="Times New Roman" w:eastAsia="黑体"/>
                <w:b/>
                <w:bCs/>
                <w:color w:val="000000"/>
                <w:kern w:val="0"/>
                <w:sz w:val="28"/>
                <w:szCs w:val="28"/>
              </w:rPr>
            </w:pPr>
            <w:r>
              <w:rPr>
                <w:rFonts w:hint="eastAsia" w:ascii="Times New Roman" w:hAnsi="Times New Roman"/>
                <w:b w:val="0"/>
                <w:bCs w:val="0"/>
                <w:color w:val="000000"/>
                <w:kern w:val="0"/>
                <w:sz w:val="21"/>
                <w:szCs w:val="21"/>
                <w:lang w:val="en-US" w:eastAsia="zh-CN"/>
              </w:rPr>
              <w:t>六</w:t>
            </w:r>
            <w:r>
              <w:rPr>
                <w:rFonts w:hint="eastAsia" w:ascii="Times New Roman" w:hAnsi="Times New Roman" w:eastAsia="宋体"/>
                <w:b w:val="0"/>
                <w:bCs w:val="0"/>
                <w:color w:val="000000"/>
                <w:kern w:val="0"/>
                <w:sz w:val="21"/>
                <w:szCs w:val="21"/>
              </w:rPr>
              <w:t>、政策享受情况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314" w:type="dxa"/>
            <w:gridSpan w:val="6"/>
            <w:tcBorders>
              <w:top w:val="single" w:color="auto" w:sz="4" w:space="0"/>
              <w:left w:val="single" w:color="auto" w:sz="4" w:space="0"/>
              <w:bottom w:val="single" w:color="auto" w:sz="4" w:space="0"/>
              <w:right w:val="single" w:color="auto" w:sz="4" w:space="0"/>
            </w:tcBorders>
            <w:vAlign w:val="center"/>
          </w:tcPr>
          <w:p>
            <w:pPr>
              <w:pStyle w:val="16"/>
              <w:snapToGrid w:val="0"/>
              <w:rPr>
                <w:rFonts w:hint="eastAsia"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1.是否已申请同一项目、同一事项、同一时间段的国家、省、市相关支持政策：</w:t>
            </w:r>
          </w:p>
          <w:p>
            <w:pPr>
              <w:pStyle w:val="16"/>
              <w:snapToGrid w:val="0"/>
              <w:rPr>
                <w:rFonts w:hint="eastAsia"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□是，申请情况：</w:t>
            </w:r>
          </w:p>
          <w:p>
            <w:pPr>
              <w:pStyle w:val="16"/>
              <w:snapToGrid w:val="0"/>
              <w:rPr>
                <w:rFonts w:hint="eastAsia"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□否</w:t>
            </w:r>
          </w:p>
          <w:p>
            <w:pPr>
              <w:pStyle w:val="16"/>
              <w:snapToGrid w:val="0"/>
              <w:rPr>
                <w:rFonts w:hint="eastAsia" w:ascii="Times New Roman" w:hAnsi="Times New Roman" w:cs="Times New Roman"/>
                <w:color w:val="000000"/>
                <w:kern w:val="0"/>
                <w:sz w:val="21"/>
                <w:szCs w:val="21"/>
              </w:rPr>
            </w:pPr>
          </w:p>
          <w:p>
            <w:pPr>
              <w:pStyle w:val="16"/>
              <w:snapToGrid w:val="0"/>
              <w:rPr>
                <w:rFonts w:hint="eastAsia"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2.是否已领取或正在申领南沙区内相关扶持政策：</w:t>
            </w:r>
          </w:p>
          <w:p>
            <w:pPr>
              <w:pStyle w:val="16"/>
              <w:snapToGrid w:val="0"/>
              <w:rPr>
                <w:rFonts w:hint="eastAsia"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□是，申领情况：</w:t>
            </w:r>
          </w:p>
          <w:p>
            <w:pPr>
              <w:pStyle w:val="16"/>
              <w:snapToGrid w:val="0"/>
              <w:rPr>
                <w:rFonts w:ascii="Times New Roman" w:hAnsi="Times New Roman" w:cs="Times New Roman"/>
                <w:szCs w:val="21"/>
              </w:rPr>
            </w:pPr>
            <w:r>
              <w:rPr>
                <w:rFonts w:hint="eastAsia" w:ascii="Times New Roman" w:hAnsi="Times New Roman" w:cs="Times New Roman"/>
                <w:color w:val="000000"/>
                <w:kern w:val="0"/>
                <w:sz w:val="21"/>
                <w:szCs w:val="21"/>
              </w:rPr>
              <w:t>□否</w:t>
            </w:r>
          </w:p>
        </w:tc>
      </w:tr>
    </w:tbl>
    <w:p>
      <w:pPr>
        <w:pStyle w:val="14"/>
        <w:spacing w:line="560" w:lineRule="exact"/>
        <w:rPr>
          <w:rFonts w:ascii="Times New Roman" w:hAnsi="Times New Roman" w:eastAsia="仿宋_GB2312" w:cs="Times New Roman"/>
          <w:sz w:val="32"/>
          <w:szCs w:val="32"/>
        </w:rPr>
      </w:pPr>
    </w:p>
    <w:p>
      <w:pPr>
        <w:pStyle w:val="14"/>
        <w:spacing w:line="560" w:lineRule="exact"/>
        <w:rPr>
          <w:rFonts w:ascii="Times New Roman" w:hAnsi="Times New Roman" w:eastAsia="仿宋_GB2312" w:cs="Times New Roman"/>
          <w:sz w:val="32"/>
          <w:szCs w:val="32"/>
        </w:rPr>
        <w:sectPr>
          <w:footerReference r:id="rId4" w:type="default"/>
          <w:pgSz w:w="11906" w:h="16838"/>
          <w:pgMar w:top="1417" w:right="1134" w:bottom="1304" w:left="1247" w:header="851" w:footer="992" w:gutter="0"/>
          <w:cols w:space="0" w:num="1"/>
          <w:docGrid w:type="lines" w:linePitch="319" w:charSpace="0"/>
        </w:sectPr>
      </w:pPr>
    </w:p>
    <w:p>
      <w:pPr>
        <w:pStyle w:val="14"/>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附件3</w:t>
      </w:r>
    </w:p>
    <w:p>
      <w:pPr>
        <w:pStyle w:val="19"/>
        <w:spacing w:before="0" w:after="0" w:line="540" w:lineRule="exact"/>
        <w:rPr>
          <w:rFonts w:ascii="Times New Roman" w:hAnsi="Times New Roman"/>
          <w:bCs w:val="0"/>
          <w:kern w:val="2"/>
        </w:rPr>
      </w:pPr>
      <w:r>
        <w:rPr>
          <w:rFonts w:ascii="Times New Roman" w:hAnsi="Times New Roman"/>
          <w:bCs w:val="0"/>
          <w:kern w:val="2"/>
        </w:rPr>
        <w:t>承诺书</w:t>
      </w:r>
    </w:p>
    <w:p>
      <w:pPr>
        <w:spacing w:line="540" w:lineRule="exact"/>
        <w:jc w:val="left"/>
        <w:rPr>
          <w:rFonts w:ascii="Times New Roman" w:hAnsi="Times New Roman" w:eastAsia="仿宋_GB2312"/>
          <w:sz w:val="32"/>
          <w:szCs w:val="32"/>
        </w:rPr>
      </w:pPr>
    </w:p>
    <w:p>
      <w:pPr>
        <w:jc w:val="left"/>
        <w:rPr>
          <w:rFonts w:ascii="Times New Roman" w:hAnsi="Times New Roman" w:eastAsia="仿宋_GB2312"/>
          <w:kern w:val="0"/>
          <w:sz w:val="32"/>
          <w:szCs w:val="32"/>
        </w:rPr>
      </w:pPr>
      <w:r>
        <w:rPr>
          <w:rFonts w:ascii="Times New Roman" w:hAnsi="Times New Roman" w:eastAsia="仿宋_GB2312"/>
          <w:sz w:val="32"/>
          <w:szCs w:val="32"/>
        </w:rPr>
        <w:t>广州南沙经济技术开发区商务局</w:t>
      </w:r>
      <w:r>
        <w:rPr>
          <w:rFonts w:ascii="Times New Roman" w:hAnsi="Times New Roman" w:eastAsia="仿宋_GB2312"/>
          <w:kern w:val="0"/>
          <w:sz w:val="32"/>
          <w:szCs w:val="32"/>
        </w:rPr>
        <w:t>：</w:t>
      </w:r>
    </w:p>
    <w:p>
      <w:pPr>
        <w:autoSpaceDE w:val="0"/>
        <w:ind w:firstLine="640" w:firstLineChars="200"/>
        <w:rPr>
          <w:rFonts w:ascii="Times New Roman" w:hAnsi="Times New Roman" w:eastAsia="仿宋_GB2312"/>
          <w:sz w:val="28"/>
          <w:szCs w:val="28"/>
        </w:rPr>
      </w:pPr>
      <w:r>
        <w:rPr>
          <w:rFonts w:ascii="Times New Roman" w:hAnsi="Times New Roman" w:eastAsia="仿宋_GB2312"/>
          <w:sz w:val="32"/>
          <w:szCs w:val="32"/>
        </w:rPr>
        <w:t>现就我单位（名称：</w:t>
      </w:r>
      <w:r>
        <w:rPr>
          <w:rFonts w:ascii="Times New Roman" w:hAnsi="Times New Roman" w:eastAsia="仿宋_GB2312"/>
          <w:sz w:val="32"/>
          <w:szCs w:val="32"/>
          <w:u w:val="single"/>
        </w:rPr>
        <w:t xml:space="preserve">                  </w:t>
      </w:r>
      <w:r>
        <w:rPr>
          <w:rFonts w:ascii="Times New Roman" w:hAnsi="Times New Roman" w:eastAsia="仿宋_GB2312"/>
          <w:sz w:val="32"/>
          <w:szCs w:val="32"/>
        </w:rPr>
        <w:t>）申请</w:t>
      </w:r>
      <w:r>
        <w:rPr>
          <w:rFonts w:ascii="Times New Roman" w:hAnsi="Times New Roman" w:eastAsia="仿宋_GB2312"/>
          <w:sz w:val="32"/>
          <w:szCs w:val="32"/>
          <w:u w:val="single"/>
        </w:rPr>
        <w:t>2024</w:t>
      </w:r>
      <w:r>
        <w:rPr>
          <w:rFonts w:ascii="Times New Roman" w:hAnsi="Times New Roman" w:eastAsia="仿宋_GB2312"/>
          <w:sz w:val="32"/>
          <w:szCs w:val="32"/>
        </w:rPr>
        <w:t>年</w:t>
      </w:r>
      <w:r>
        <w:rPr>
          <w:rFonts w:hint="eastAsia" w:ascii="Times New Roman" w:hAnsi="Times New Roman" w:eastAsia="仿宋_GB2312"/>
          <w:sz w:val="32"/>
          <w:szCs w:val="32"/>
        </w:rPr>
        <w:t>鼓励消费场景升级改造</w:t>
      </w:r>
      <w:r>
        <w:rPr>
          <w:rFonts w:ascii="Times New Roman" w:hAnsi="Times New Roman" w:eastAsia="仿宋_GB2312"/>
          <w:sz w:val="32"/>
          <w:szCs w:val="32"/>
        </w:rPr>
        <w:t>奖励有关事项郑重承诺如下：</w:t>
      </w:r>
    </w:p>
    <w:p>
      <w:pPr>
        <w:ind w:firstLine="640" w:firstLineChars="200"/>
        <w:jc w:val="left"/>
        <w:rPr>
          <w:rFonts w:ascii="Times New Roman" w:hAnsi="Times New Roman" w:eastAsia="仿宋_GB2312"/>
          <w:b/>
          <w:bCs/>
          <w:sz w:val="32"/>
          <w:szCs w:val="32"/>
        </w:rPr>
      </w:pPr>
      <w:r>
        <w:rPr>
          <w:rFonts w:ascii="Times New Roman" w:hAnsi="Times New Roman" w:eastAsia="仿宋_GB2312"/>
          <w:sz w:val="32"/>
          <w:szCs w:val="32"/>
        </w:rPr>
        <w:t>1.</w:t>
      </w:r>
      <w:r>
        <w:rPr>
          <w:rFonts w:ascii="Times New Roman" w:hAnsi="Times New Roman" w:eastAsia="仿宋_GB2312"/>
          <w:b/>
          <w:bCs/>
          <w:sz w:val="32"/>
          <w:szCs w:val="32"/>
        </w:rPr>
        <w:t>本单位充分熟知</w:t>
      </w:r>
      <w:r>
        <w:rPr>
          <w:rFonts w:hint="eastAsia" w:ascii="方正小标宋简体" w:hAnsi="方正小标宋简体" w:eastAsia="方正小标宋简体" w:cs="方正小标宋简体"/>
          <w:b/>
          <w:bCs/>
          <w:sz w:val="32"/>
          <w:szCs w:val="32"/>
          <w:u w:val="single"/>
        </w:rPr>
        <w:t>《</w:t>
      </w:r>
      <w:r>
        <w:rPr>
          <w:rFonts w:ascii="Times New Roman" w:hAnsi="Times New Roman" w:eastAsia="仿宋_GB2312"/>
          <w:b/>
          <w:bCs/>
          <w:sz w:val="32"/>
          <w:szCs w:val="32"/>
          <w:u w:val="single"/>
        </w:rPr>
        <w:t>关于印发广州南沙新区（自贸片区）促进商贸服务业高质量发展扶持办法的通知</w:t>
      </w:r>
      <w:r>
        <w:rPr>
          <w:rFonts w:hint="eastAsia" w:ascii="方正小标宋简体" w:hAnsi="方正小标宋简体" w:eastAsia="方正小标宋简体" w:cs="方正小标宋简体"/>
          <w:b/>
          <w:bCs/>
          <w:sz w:val="32"/>
          <w:szCs w:val="32"/>
          <w:u w:val="single"/>
        </w:rPr>
        <w:t>》</w:t>
      </w:r>
      <w:r>
        <w:rPr>
          <w:rFonts w:ascii="Times New Roman" w:hAnsi="Times New Roman" w:eastAsia="仿宋_GB2312"/>
          <w:b/>
          <w:bCs/>
          <w:sz w:val="32"/>
          <w:szCs w:val="32"/>
          <w:u w:val="single"/>
        </w:rPr>
        <w:t>（穗南开管办规〔2023〕6号）</w:t>
      </w:r>
      <w:r>
        <w:rPr>
          <w:rFonts w:ascii="Times New Roman" w:hAnsi="Times New Roman" w:eastAsia="仿宋_GB2312"/>
          <w:b/>
          <w:bCs/>
          <w:sz w:val="32"/>
          <w:szCs w:val="32"/>
        </w:rPr>
        <w:t>及办事指南的全部内容。</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2.本单位承诺申请本次扶持资金所提交的所有申报材料真实有效，且截至本</w:t>
      </w:r>
      <w:r>
        <w:rPr>
          <w:rFonts w:ascii="Times New Roman" w:hAnsi="Times New Roman" w:eastAsia="方正小标宋简体"/>
          <w:sz w:val="32"/>
          <w:szCs w:val="32"/>
        </w:rPr>
        <w:t>《</w:t>
      </w:r>
      <w:r>
        <w:rPr>
          <w:rFonts w:ascii="Times New Roman" w:hAnsi="Times New Roman" w:eastAsia="仿宋_GB2312"/>
          <w:sz w:val="32"/>
          <w:szCs w:val="32"/>
        </w:rPr>
        <w:t>承诺书</w:t>
      </w:r>
      <w:r>
        <w:rPr>
          <w:rFonts w:ascii="Times New Roman" w:hAnsi="Times New Roman" w:eastAsia="方正小标宋简体"/>
          <w:sz w:val="32"/>
          <w:szCs w:val="32"/>
        </w:rPr>
        <w:t>》</w:t>
      </w:r>
      <w:r>
        <w:rPr>
          <w:rFonts w:ascii="Times New Roman" w:hAnsi="Times New Roman" w:eastAsia="仿宋_GB2312"/>
          <w:sz w:val="32"/>
          <w:szCs w:val="32"/>
        </w:rPr>
        <w:t>签署之日前，本单位已获得或正在申请的南沙区所有政策扶持的情况已全部填报至</w:t>
      </w:r>
      <w:r>
        <w:rPr>
          <w:rFonts w:ascii="Times New Roman" w:hAnsi="Times New Roman" w:eastAsia="方正小标宋简体"/>
          <w:sz w:val="32"/>
          <w:szCs w:val="32"/>
        </w:rPr>
        <w:t>《</w:t>
      </w:r>
      <w:r>
        <w:rPr>
          <w:rFonts w:ascii="Times New Roman" w:hAnsi="Times New Roman" w:eastAsia="仿宋_GB2312"/>
          <w:sz w:val="32"/>
          <w:szCs w:val="32"/>
        </w:rPr>
        <w:t>南沙区2024年</w:t>
      </w:r>
      <w:r>
        <w:rPr>
          <w:rFonts w:hint="eastAsia" w:ascii="Times New Roman" w:hAnsi="Times New Roman" w:eastAsia="仿宋_GB2312"/>
          <w:sz w:val="32"/>
          <w:szCs w:val="32"/>
        </w:rPr>
        <w:t>鼓励消费场景升级改造</w:t>
      </w:r>
      <w:r>
        <w:rPr>
          <w:rFonts w:ascii="Times New Roman" w:hAnsi="Times New Roman" w:eastAsia="仿宋_GB2312"/>
          <w:sz w:val="32"/>
          <w:szCs w:val="32"/>
        </w:rPr>
        <w:t>奖励项目申请表</w:t>
      </w:r>
      <w:r>
        <w:rPr>
          <w:rFonts w:ascii="Times New Roman" w:hAnsi="Times New Roman" w:eastAsia="方正小标宋简体"/>
          <w:sz w:val="32"/>
          <w:szCs w:val="32"/>
        </w:rPr>
        <w:t>》</w:t>
      </w:r>
      <w:r>
        <w:rPr>
          <w:rFonts w:ascii="Times New Roman" w:hAnsi="Times New Roman" w:eastAsia="仿宋_GB2312"/>
          <w:sz w:val="32"/>
          <w:szCs w:val="32"/>
        </w:rPr>
        <w:t>中，</w:t>
      </w:r>
      <w:r>
        <w:rPr>
          <w:rFonts w:hint="eastAsia" w:ascii="Times New Roman" w:hAnsi="Times New Roman" w:eastAsia="仿宋_GB2312"/>
          <w:sz w:val="32"/>
          <w:szCs w:val="32"/>
          <w:lang w:val="en-US" w:eastAsia="zh-CN"/>
        </w:rPr>
        <w:t>2021年6月20日后</w:t>
      </w:r>
      <w:r>
        <w:rPr>
          <w:rFonts w:ascii="Times New Roman" w:hAnsi="Times New Roman" w:eastAsia="仿宋_GB2312"/>
          <w:sz w:val="32"/>
          <w:szCs w:val="32"/>
        </w:rPr>
        <w:t>也未就同一项目、同一事项，申请南沙区其他扶持政策（含上级部门要求区配套或承担资金的政策规定）。</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本单位如存在弄虚作假申报骗取扶持资金情形的，或者存在其他隐瞒、漏报、错报等情形的，贵局有权根据</w:t>
      </w:r>
      <w:r>
        <w:rPr>
          <w:rFonts w:ascii="Times New Roman" w:hAnsi="Times New Roman" w:eastAsia="方正小标宋简体"/>
          <w:sz w:val="32"/>
          <w:szCs w:val="32"/>
        </w:rPr>
        <w:t>《</w:t>
      </w:r>
      <w:r>
        <w:rPr>
          <w:rFonts w:ascii="Times New Roman" w:hAnsi="Times New Roman" w:eastAsia="仿宋_GB2312"/>
          <w:sz w:val="32"/>
          <w:szCs w:val="32"/>
        </w:rPr>
        <w:t>关于印发广州南沙新区（自贸片区）促进商贸服务业高质量发展扶持办法的通知</w:t>
      </w:r>
      <w:r>
        <w:rPr>
          <w:rFonts w:ascii="Times New Roman" w:hAnsi="Times New Roman" w:eastAsia="方正小标宋简体"/>
          <w:sz w:val="32"/>
          <w:szCs w:val="32"/>
        </w:rPr>
        <w:t>》</w:t>
      </w:r>
      <w:r>
        <w:rPr>
          <w:rFonts w:ascii="Times New Roman" w:hAnsi="Times New Roman" w:eastAsia="仿宋_GB2312"/>
          <w:sz w:val="32"/>
          <w:szCs w:val="32"/>
        </w:rPr>
        <w:t>（穗南开管办规〔2023〕6号）附则的规定进行处理，本单位无条件接受、服从该处理结果，并同意在收到退回扶持资金通知之日起</w:t>
      </w:r>
      <w:r>
        <w:rPr>
          <w:rFonts w:ascii="Times New Roman" w:hAnsi="Times New Roman" w:eastAsia="仿宋_GB2312"/>
          <w:sz w:val="32"/>
          <w:szCs w:val="32"/>
          <w:u w:val="single"/>
        </w:rPr>
        <w:t>15</w:t>
      </w:r>
      <w:r>
        <w:rPr>
          <w:rFonts w:ascii="Times New Roman" w:hAnsi="Times New Roman" w:eastAsia="仿宋_GB2312"/>
          <w:sz w:val="32"/>
          <w:szCs w:val="32"/>
        </w:rPr>
        <w:t>个工作日内主动、一次性退回所有已领取的扶持资金。</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3.本单位承诺自提交扶持政策奖励申请之日向前追溯3年内不存在以下情形：</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在税收、安全生产、环保、劳动等方面存在违反国家法律、行政法规，且受到相关有权部门行政处罚的重大违法行为。重大违法行为起算时点为被处罚的法人从违法行为发生之日起计算，违法行为有连续或者继续状态的，从行为终了之日起计算；</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（2）申报材料有弄虚作假情况的；</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（3）申报主体及法定代表人存在违规申报使用政府资金、商业贿赂、不良信用记录等情况或纳入异常名录的，或涉嫌刑事犯罪被立案侦查尚未结案的。</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如本单位近3年存在上述情形的，或者在本单位申领扶持资金后</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3</w:t>
      </w:r>
      <w:r>
        <w:rPr>
          <w:rFonts w:ascii="Times New Roman" w:hAnsi="Times New Roman" w:eastAsia="仿宋_GB2312"/>
          <w:sz w:val="32"/>
          <w:szCs w:val="32"/>
          <w:u w:val="single"/>
        </w:rPr>
        <w:t xml:space="preserve"> </w:t>
      </w:r>
      <w:r>
        <w:rPr>
          <w:rFonts w:ascii="Times New Roman" w:hAnsi="Times New Roman" w:eastAsia="仿宋_GB2312"/>
          <w:sz w:val="32"/>
          <w:szCs w:val="32"/>
        </w:rPr>
        <w:t>年内出现上述情形的，贵局有权根据</w:t>
      </w:r>
      <w:r>
        <w:rPr>
          <w:rFonts w:ascii="Times New Roman" w:hAnsi="Times New Roman" w:eastAsia="方正小标宋简体"/>
          <w:sz w:val="32"/>
          <w:szCs w:val="32"/>
        </w:rPr>
        <w:t>《</w:t>
      </w:r>
      <w:r>
        <w:rPr>
          <w:rFonts w:ascii="Times New Roman" w:hAnsi="Times New Roman" w:eastAsia="仿宋_GB2312"/>
          <w:sz w:val="32"/>
          <w:szCs w:val="32"/>
        </w:rPr>
        <w:t>关于印发广州南沙新区（自贸片区）促进商贸服务业高质量发展扶持办法的通知</w:t>
      </w:r>
      <w:r>
        <w:rPr>
          <w:rFonts w:ascii="Times New Roman" w:hAnsi="Times New Roman" w:eastAsia="方正小标宋简体"/>
          <w:sz w:val="32"/>
          <w:szCs w:val="32"/>
        </w:rPr>
        <w:t>》</w:t>
      </w:r>
      <w:r>
        <w:rPr>
          <w:rFonts w:ascii="Times New Roman" w:hAnsi="Times New Roman" w:eastAsia="仿宋_GB2312"/>
          <w:sz w:val="32"/>
          <w:szCs w:val="32"/>
        </w:rPr>
        <w:t>（穗南开管办规〔2023〕6号）</w:t>
      </w:r>
      <w:r>
        <w:rPr>
          <w:rFonts w:hint="eastAsia" w:ascii="Times New Roman" w:hAnsi="Times New Roman" w:eastAsia="仿宋_GB2312"/>
          <w:sz w:val="32"/>
          <w:szCs w:val="32"/>
        </w:rPr>
        <w:t>附则</w:t>
      </w:r>
      <w:r>
        <w:rPr>
          <w:rFonts w:ascii="Times New Roman" w:hAnsi="Times New Roman" w:eastAsia="仿宋_GB2312"/>
          <w:sz w:val="32"/>
          <w:szCs w:val="32"/>
        </w:rPr>
        <w:t>的规定进行处理，本单位无条件接受、服从该处理结果，并同意在收到退回扶持资金通知之日起</w:t>
      </w:r>
      <w:r>
        <w:rPr>
          <w:rFonts w:ascii="Times New Roman" w:hAnsi="Times New Roman" w:eastAsia="仿宋_GB2312"/>
          <w:sz w:val="32"/>
          <w:szCs w:val="32"/>
          <w:u w:val="single"/>
        </w:rPr>
        <w:t>15</w:t>
      </w:r>
      <w:r>
        <w:rPr>
          <w:rFonts w:ascii="Times New Roman" w:hAnsi="Times New Roman" w:eastAsia="仿宋_GB2312"/>
          <w:sz w:val="32"/>
          <w:szCs w:val="32"/>
        </w:rPr>
        <w:t>个工作日内主动、一次性退回所有扶持资金</w:t>
      </w:r>
    </w:p>
    <w:p>
      <w:pPr>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rPr>
        <w:t xml:space="preserve"> </w:t>
      </w:r>
      <w:r>
        <w:rPr>
          <w:rFonts w:hint="eastAsia" w:ascii="Times New Roman" w:hAnsi="Times New Roman" w:eastAsia="仿宋_GB2312"/>
          <w:sz w:val="32"/>
          <w:szCs w:val="32"/>
        </w:rPr>
        <w:t>本单位承诺自享受支持之日（分年度发放的，按照享受最后一笔资金支持之日起计算）起</w:t>
      </w:r>
      <w:r>
        <w:rPr>
          <w:rFonts w:hint="eastAsia" w:ascii="Times New Roman" w:hAnsi="Times New Roman" w:eastAsia="仿宋_GB2312"/>
          <w:sz w:val="32"/>
          <w:szCs w:val="32"/>
          <w:lang w:val="en-US" w:eastAsia="zh-CN"/>
        </w:rPr>
        <w:t>三</w:t>
      </w:r>
      <w:r>
        <w:rPr>
          <w:rFonts w:ascii="Times New Roman" w:hAnsi="Times New Roman" w:eastAsia="仿宋_GB2312"/>
          <w:sz w:val="32"/>
          <w:szCs w:val="32"/>
          <w:highlight w:val="none"/>
        </w:rPr>
        <w:t>年内不迁出本区，不改变在本区的纳税义务，不减少注册资本，不变更统计关系。如出现违反</w:t>
      </w:r>
      <w:r>
        <w:rPr>
          <w:rFonts w:hint="eastAsia" w:ascii="Times New Roman" w:hAnsi="Times New Roman" w:eastAsia="仿宋_GB2312"/>
          <w:sz w:val="32"/>
          <w:szCs w:val="32"/>
          <w:highlight w:val="none"/>
        </w:rPr>
        <w:t>本</w:t>
      </w:r>
      <w:r>
        <w:rPr>
          <w:rFonts w:ascii="Times New Roman" w:hAnsi="Times New Roman" w:eastAsia="仿宋_GB2312"/>
          <w:sz w:val="32"/>
          <w:szCs w:val="32"/>
          <w:highlight w:val="none"/>
        </w:rPr>
        <w:t>承诺</w:t>
      </w:r>
      <w:r>
        <w:rPr>
          <w:rFonts w:hint="eastAsia" w:ascii="Times New Roman" w:hAnsi="Times New Roman" w:eastAsia="仿宋_GB2312"/>
          <w:sz w:val="32"/>
          <w:szCs w:val="32"/>
          <w:highlight w:val="none"/>
        </w:rPr>
        <w:t>书</w:t>
      </w:r>
      <w:r>
        <w:rPr>
          <w:rFonts w:ascii="Times New Roman" w:hAnsi="Times New Roman" w:eastAsia="仿宋_GB2312"/>
          <w:sz w:val="32"/>
          <w:szCs w:val="32"/>
          <w:highlight w:val="none"/>
        </w:rPr>
        <w:t>、违反国家法律法规、弄虚作假骗取扶持资金、主要经营地不在本区（以上级统计部门认定意见为准）导致经营关系被裁决划转至本区以外等情形，应主动退回所有已领取</w:t>
      </w:r>
      <w:r>
        <w:rPr>
          <w:rFonts w:hint="eastAsia" w:ascii="Times New Roman" w:hAnsi="Times New Roman" w:eastAsia="仿宋_GB2312"/>
          <w:sz w:val="32"/>
          <w:szCs w:val="32"/>
          <w:highlight w:val="none"/>
        </w:rPr>
        <w:t>的</w:t>
      </w:r>
      <w:r>
        <w:rPr>
          <w:rFonts w:ascii="Times New Roman" w:hAnsi="Times New Roman" w:eastAsia="仿宋_GB2312"/>
          <w:sz w:val="32"/>
          <w:szCs w:val="32"/>
          <w:highlight w:val="none"/>
        </w:rPr>
        <w:t>扶持资金。</w:t>
      </w:r>
    </w:p>
    <w:p>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.如出现上述情形以外的其他应当退回扶持资金情形的，本单位同意在</w:t>
      </w:r>
      <w:r>
        <w:rPr>
          <w:rFonts w:ascii="Times New Roman" w:hAnsi="Times New Roman" w:eastAsia="仿宋_GB2312"/>
          <w:b/>
          <w:bCs/>
          <w:sz w:val="32"/>
          <w:szCs w:val="32"/>
        </w:rPr>
        <w:t>收到贵局或南沙区相关部门</w:t>
      </w:r>
      <w:r>
        <w:rPr>
          <w:rFonts w:ascii="Times New Roman" w:hAnsi="Times New Roman" w:eastAsia="仿宋_GB2312"/>
          <w:sz w:val="32"/>
          <w:szCs w:val="32"/>
        </w:rPr>
        <w:t>退回扶持资金通知之日起</w:t>
      </w:r>
      <w:r>
        <w:rPr>
          <w:rFonts w:ascii="Times New Roman" w:hAnsi="Times New Roman" w:eastAsia="仿宋_GB2312"/>
          <w:sz w:val="32"/>
          <w:szCs w:val="32"/>
          <w:u w:val="single"/>
        </w:rPr>
        <w:t>15</w:t>
      </w:r>
      <w:r>
        <w:rPr>
          <w:rFonts w:ascii="Times New Roman" w:hAnsi="Times New Roman" w:eastAsia="仿宋_GB2312"/>
          <w:sz w:val="32"/>
          <w:szCs w:val="32"/>
        </w:rPr>
        <w:t>个工作日内主动、一次性退回所有扶持资金。</w:t>
      </w:r>
    </w:p>
    <w:p>
      <w:pPr>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6</w:t>
      </w:r>
      <w:r>
        <w:rPr>
          <w:rFonts w:ascii="Times New Roman" w:hAnsi="Times New Roman" w:eastAsia="仿宋_GB2312"/>
          <w:b/>
          <w:bCs/>
          <w:sz w:val="32"/>
          <w:szCs w:val="32"/>
        </w:rPr>
        <w:t>.本单位承诺如出现应当退回扶持资金的情形，本单位在收到贵局或南沙区相关部门退回扶持资金通知之日起</w:t>
      </w:r>
      <w:r>
        <w:rPr>
          <w:rFonts w:ascii="Times New Roman" w:hAnsi="Times New Roman" w:eastAsia="仿宋_GB2312"/>
          <w:b/>
          <w:bCs/>
          <w:sz w:val="32"/>
          <w:szCs w:val="32"/>
          <w:u w:val="single"/>
        </w:rPr>
        <w:t>15</w:t>
      </w:r>
      <w:r>
        <w:rPr>
          <w:rFonts w:ascii="Times New Roman" w:hAnsi="Times New Roman" w:eastAsia="仿宋_GB2312"/>
          <w:b/>
          <w:bCs/>
          <w:sz w:val="32"/>
          <w:szCs w:val="32"/>
        </w:rPr>
        <w:t>个工作日内主动、一次性退回所有扶持资金。本单位没有在</w:t>
      </w:r>
      <w:r>
        <w:rPr>
          <w:rFonts w:ascii="Times New Roman" w:hAnsi="Times New Roman" w:eastAsia="仿宋_GB2312"/>
          <w:b/>
          <w:bCs/>
          <w:sz w:val="32"/>
          <w:szCs w:val="32"/>
          <w:u w:val="single"/>
        </w:rPr>
        <w:t>15</w:t>
      </w:r>
      <w:r>
        <w:rPr>
          <w:rFonts w:ascii="Times New Roman" w:hAnsi="Times New Roman" w:eastAsia="仿宋_GB2312"/>
          <w:b/>
          <w:bCs/>
          <w:sz w:val="32"/>
          <w:szCs w:val="32"/>
        </w:rPr>
        <w:t>个工作日内主动、一次性退回的，本单位同意贵局将本单位纳入南沙区政策扶持失信人名单，并同意贵局在政府官网、媒体等地方实名通告或公示本单位违约失信情况。</w:t>
      </w:r>
    </w:p>
    <w:p>
      <w:pPr>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7</w:t>
      </w:r>
      <w:r>
        <w:rPr>
          <w:rFonts w:ascii="Times New Roman" w:hAnsi="Times New Roman" w:eastAsia="仿宋_GB2312"/>
          <w:b/>
          <w:bCs/>
          <w:sz w:val="32"/>
          <w:szCs w:val="32"/>
        </w:rPr>
        <w:t>.本单位联系人为</w:t>
      </w:r>
      <w:r>
        <w:rPr>
          <w:rFonts w:ascii="Times New Roman" w:hAnsi="Times New Roman" w:eastAsia="仿宋_GB2312"/>
          <w:b/>
          <w:bCs/>
          <w:sz w:val="32"/>
          <w:szCs w:val="32"/>
          <w:u w:val="single"/>
        </w:rPr>
        <w:t xml:space="preserve">        </w:t>
      </w:r>
      <w:r>
        <w:rPr>
          <w:rFonts w:ascii="Times New Roman" w:hAnsi="Times New Roman" w:eastAsia="仿宋_GB2312"/>
          <w:b/>
          <w:bCs/>
          <w:sz w:val="32"/>
          <w:szCs w:val="32"/>
        </w:rPr>
        <w:t>，联系电话为</w:t>
      </w:r>
      <w:r>
        <w:rPr>
          <w:rFonts w:ascii="Times New Roman" w:hAnsi="Times New Roman" w:eastAsia="仿宋_GB2312"/>
          <w:b/>
          <w:bCs/>
          <w:sz w:val="32"/>
          <w:szCs w:val="32"/>
          <w:u w:val="single"/>
        </w:rPr>
        <w:t xml:space="preserve">          </w:t>
      </w:r>
      <w:r>
        <w:rPr>
          <w:rFonts w:ascii="Times New Roman" w:hAnsi="Times New Roman" w:eastAsia="仿宋_GB2312"/>
          <w:b/>
          <w:bCs/>
          <w:sz w:val="32"/>
          <w:szCs w:val="32"/>
        </w:rPr>
        <w:t>，联系电子邮箱为</w:t>
      </w:r>
      <w:r>
        <w:rPr>
          <w:rFonts w:ascii="Times New Roman" w:hAnsi="Times New Roman" w:eastAsia="仿宋_GB2312"/>
          <w:b/>
          <w:bCs/>
          <w:sz w:val="32"/>
          <w:szCs w:val="32"/>
          <w:u w:val="single"/>
        </w:rPr>
        <w:t xml:space="preserve">         </w:t>
      </w:r>
      <w:r>
        <w:rPr>
          <w:rFonts w:ascii="Times New Roman" w:hAnsi="Times New Roman" w:eastAsia="仿宋_GB2312"/>
          <w:b/>
          <w:bCs/>
          <w:sz w:val="32"/>
          <w:szCs w:val="32"/>
        </w:rPr>
        <w:t>，联系地址为</w:t>
      </w:r>
      <w:r>
        <w:rPr>
          <w:rFonts w:ascii="Times New Roman" w:hAnsi="Times New Roman" w:eastAsia="仿宋_GB2312"/>
          <w:b/>
          <w:bCs/>
          <w:sz w:val="32"/>
          <w:szCs w:val="32"/>
          <w:u w:val="single"/>
        </w:rPr>
        <w:t xml:space="preserve">                        </w:t>
      </w:r>
      <w:r>
        <w:rPr>
          <w:rFonts w:ascii="Times New Roman" w:hAnsi="Times New Roman" w:eastAsia="仿宋_GB2312"/>
          <w:b/>
          <w:bCs/>
          <w:sz w:val="32"/>
          <w:szCs w:val="32"/>
        </w:rPr>
        <w:t>。如贵局需向本单位发送退回扶持资金通知的，可以将退回扶持资金通知书通过中国邮政特快专递邮寄到上述联系地址，也可以将退回扶持资金通知书以邮件方式发送至上述联系电子邮箱。</w:t>
      </w:r>
    </w:p>
    <w:p>
      <w:pPr>
        <w:ind w:firstLine="643" w:firstLineChars="200"/>
        <w:rPr>
          <w:rFonts w:ascii="Times New Roman" w:hAnsi="Times New Roman"/>
        </w:rPr>
      </w:pPr>
      <w:r>
        <w:rPr>
          <w:rFonts w:ascii="Times New Roman" w:hAnsi="Times New Roman" w:eastAsia="仿宋_GB2312"/>
          <w:b/>
          <w:bCs/>
          <w:sz w:val="32"/>
          <w:szCs w:val="32"/>
        </w:rPr>
        <w:t>本单位同意并承诺：（1）贵局通过中国邮政特快专递邮寄的退回扶持资金通知书一经签收，即视为送达给本单位；拒绝签收的，仍视为已送达给本单位；（2）贵局通过邮件方式发送退回扶持资金通知书的，退回扶持资金通知书到达本单位上述联系电子邮箱的，视为已送达给本单位；（3）因本单位提供的联系电话、联系电子邮箱、联系地址不准确，导致退回扶持资金通知书未能被本单位实际接收的，仍视为本单位已收到退回扶持资金通知书。</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.本单位承诺所申请的扶持项目不会对其他单位及个人造成任何侵权，如构成侵权，本单位自行承担由此产生的全部责任。</w:t>
      </w:r>
    </w:p>
    <w:p>
      <w:pPr>
        <w:autoSpaceDE w:val="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w:t>
      </w:r>
      <w:r>
        <w:rPr>
          <w:rFonts w:ascii="Times New Roman" w:hAnsi="Times New Roman" w:eastAsia="仿宋_GB2312"/>
          <w:sz w:val="32"/>
          <w:szCs w:val="32"/>
        </w:rPr>
        <w:t>.本单位同意并授权受理、审批机关就本单位有关信息向相关机构或组织进一步核查，同意并授权相关机构或组织就核查内容反馈相关信息资料。</w:t>
      </w:r>
    </w:p>
    <w:p>
      <w:pPr>
        <w:autoSpaceDE w:val="0"/>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请申请单位的法定代表人或者负责人抄写“本人承诺上述内容属实,如有虚假，本人愿意承担一切法律后果”至横线中，确保抄写内容完整、清晰、无涂改：</w:t>
      </w:r>
      <w:r>
        <w:rPr>
          <w:rFonts w:ascii="Times New Roman" w:hAnsi="Times New Roman" w:eastAsia="仿宋_GB2312"/>
          <w:sz w:val="32"/>
          <w:szCs w:val="32"/>
          <w:u w:val="single"/>
        </w:rPr>
        <w:t xml:space="preserve">                            </w:t>
      </w:r>
    </w:p>
    <w:p>
      <w:pPr>
        <w:rPr>
          <w:rFonts w:ascii="Times New Roman" w:hAnsi="Times New Roman" w:eastAsia="仿宋_GB2312"/>
          <w:sz w:val="32"/>
          <w:szCs w:val="32"/>
        </w:rPr>
      </w:pPr>
      <w:r>
        <w:rPr>
          <w:rFonts w:ascii="Times New Roman" w:hAnsi="Times New Roman" w:eastAsia="仿宋_GB2312"/>
          <w:sz w:val="32"/>
          <w:szCs w:val="32"/>
          <w:u w:val="single"/>
        </w:rPr>
        <w:t xml:space="preserve">                                                     。</w:t>
      </w:r>
    </w:p>
    <w:p>
      <w:pPr>
        <w:autoSpaceDE w:val="0"/>
        <w:ind w:firstLine="3520" w:firstLineChars="1100"/>
        <w:rPr>
          <w:rFonts w:ascii="Times New Roman" w:hAnsi="Times New Roman" w:eastAsia="仿宋_GB2312"/>
          <w:sz w:val="32"/>
          <w:szCs w:val="32"/>
        </w:rPr>
      </w:pPr>
    </w:p>
    <w:p>
      <w:pPr>
        <w:autoSpaceDE w:val="0"/>
        <w:ind w:firstLine="3520" w:firstLineChars="1100"/>
        <w:rPr>
          <w:rFonts w:ascii="Times New Roman" w:hAnsi="Times New Roman" w:eastAsia="仿宋_GB2312"/>
          <w:sz w:val="32"/>
          <w:szCs w:val="32"/>
        </w:rPr>
      </w:pPr>
      <w:r>
        <w:rPr>
          <w:rFonts w:ascii="Times New Roman" w:hAnsi="Times New Roman" w:eastAsia="仿宋_GB2312"/>
          <w:sz w:val="32"/>
          <w:szCs w:val="32"/>
        </w:rPr>
        <w:t>法定代表人（负责人）签名：</w:t>
      </w:r>
    </w:p>
    <w:p>
      <w:pPr>
        <w:autoSpaceDE w:val="0"/>
        <w:ind w:firstLine="5440" w:firstLineChars="1700"/>
        <w:rPr>
          <w:rFonts w:ascii="Times New Roman" w:hAnsi="Times New Roman" w:eastAsia="仿宋_GB2312"/>
          <w:sz w:val="32"/>
          <w:szCs w:val="32"/>
        </w:rPr>
      </w:pPr>
      <w:r>
        <w:rPr>
          <w:rFonts w:ascii="Times New Roman" w:hAnsi="Times New Roman" w:eastAsia="仿宋_GB2312"/>
          <w:sz w:val="32"/>
          <w:szCs w:val="32"/>
        </w:rPr>
        <w:t>单位（盖章）：</w:t>
      </w:r>
    </w:p>
    <w:p>
      <w:pPr>
        <w:autoSpaceDE w:val="0"/>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年  月  日</w:t>
      </w:r>
    </w:p>
    <w:p>
      <w:pPr>
        <w:autoSpaceDE/>
        <w:ind w:firstLine="0" w:firstLineChars="0"/>
        <w:rPr>
          <w:rFonts w:ascii="Times New Roman" w:hAnsi="Times New Roman" w:eastAsia="仿宋_GB2312"/>
          <w:sz w:val="32"/>
          <w:szCs w:val="32"/>
        </w:rPr>
      </w:pPr>
      <w:r>
        <w:rPr>
          <w:rFonts w:ascii="Times New Roman" w:hAnsi="Times New Roman" w:eastAsia="仿宋_GB2312"/>
          <w:sz w:val="32"/>
          <w:szCs w:val="32"/>
        </w:rPr>
        <w:br w:type="page"/>
      </w:r>
    </w:p>
    <w:p>
      <w:pPr>
        <w:spacing w:line="560" w:lineRule="exact"/>
        <w:rPr>
          <w:rFonts w:hint="eastAsia" w:ascii="Times New Roman" w:hAnsi="Times New Roman" w:eastAsia="黑体"/>
          <w:bCs/>
          <w:sz w:val="32"/>
          <w:szCs w:val="32"/>
          <w:lang w:eastAsia="zh-CN"/>
        </w:rPr>
      </w:pPr>
      <w:r>
        <w:rPr>
          <w:rFonts w:ascii="Times New Roman" w:hAnsi="Times New Roman" w:eastAsia="黑体"/>
          <w:sz w:val="28"/>
          <w:szCs w:val="28"/>
        </w:rPr>
        <w:t>附件</w:t>
      </w:r>
      <w:r>
        <w:rPr>
          <w:rFonts w:hint="eastAsia" w:ascii="Times New Roman" w:hAnsi="Times New Roman" w:eastAsia="黑体"/>
          <w:sz w:val="28"/>
          <w:szCs w:val="28"/>
          <w:lang w:val="en-US" w:eastAsia="zh-CN"/>
        </w:rPr>
        <w:t>4</w:t>
      </w:r>
    </w:p>
    <w:p>
      <w:pPr>
        <w:suppressAutoHyphens/>
        <w:bidi w:val="0"/>
        <w:snapToGrid w:val="0"/>
        <w:spacing w:line="560" w:lineRule="exact"/>
        <w:jc w:val="center"/>
        <w:rPr>
          <w:rFonts w:hint="eastAsia" w:ascii="方正小标宋_GBK" w:hAnsi="Times New Roman" w:eastAsia="方正小标宋_GBK"/>
          <w:sz w:val="44"/>
          <w:szCs w:val="20"/>
          <w:u w:val="none"/>
        </w:rPr>
      </w:pPr>
      <w:r>
        <w:rPr>
          <w:rFonts w:hint="eastAsia" w:ascii="方正小标宋_GBK" w:hAnsi="Times New Roman" w:eastAsia="方正小标宋_GBK"/>
          <w:sz w:val="44"/>
          <w:szCs w:val="20"/>
          <w:u w:val="none"/>
        </w:rPr>
        <w:t>项目完成情况报告</w:t>
      </w:r>
    </w:p>
    <w:p>
      <w:pPr>
        <w:suppressAutoHyphens/>
        <w:bidi w:val="0"/>
        <w:snapToGrid w:val="0"/>
        <w:spacing w:line="560" w:lineRule="exact"/>
        <w:jc w:val="center"/>
        <w:rPr>
          <w:rFonts w:hint="eastAsia" w:ascii="楷体_GB2312" w:hAnsi="仿宋" w:eastAsia="楷体_GB2312" w:cs="仿宋_GB2312"/>
          <w:sz w:val="32"/>
          <w:szCs w:val="32"/>
          <w:u w:val="none"/>
        </w:rPr>
      </w:pPr>
      <w:r>
        <w:rPr>
          <w:rFonts w:hint="eastAsia" w:ascii="楷体_GB2312" w:hAnsi="仿宋" w:eastAsia="楷体_GB2312" w:cs="仿宋_GB2312"/>
          <w:sz w:val="32"/>
          <w:szCs w:val="32"/>
          <w:u w:val="none"/>
        </w:rPr>
        <w:t>（参考提纲）</w:t>
      </w:r>
    </w:p>
    <w:p>
      <w:pPr>
        <w:suppressAutoHyphens/>
        <w:bidi w:val="0"/>
        <w:spacing w:line="560" w:lineRule="exact"/>
        <w:ind w:firstLine="640" w:firstLineChars="200"/>
        <w:rPr>
          <w:rFonts w:hint="eastAsia" w:ascii="楷体_GB2312" w:hAnsi="Times New Roman" w:eastAsia="楷体_GB2312"/>
          <w:sz w:val="32"/>
          <w:szCs w:val="32"/>
          <w:u w:val="none"/>
        </w:rPr>
      </w:pPr>
    </w:p>
    <w:p>
      <w:pPr>
        <w:suppressAutoHyphens/>
        <w:bidi w:val="0"/>
        <w:spacing w:line="540" w:lineRule="exact"/>
        <w:ind w:firstLine="640" w:firstLineChars="200"/>
        <w:rPr>
          <w:rFonts w:ascii="黑体" w:hAnsi="黑体" w:eastAsia="黑体"/>
          <w:sz w:val="32"/>
          <w:szCs w:val="32"/>
          <w:u w:val="none"/>
        </w:rPr>
      </w:pPr>
      <w:r>
        <w:rPr>
          <w:rFonts w:ascii="黑体" w:hAnsi="黑体" w:eastAsia="黑体"/>
          <w:sz w:val="32"/>
          <w:szCs w:val="32"/>
          <w:u w:val="none"/>
        </w:rPr>
        <w:t>一、项目申报单位基本情况</w:t>
      </w:r>
    </w:p>
    <w:p>
      <w:pPr>
        <w:suppressAutoHyphens/>
        <w:bidi w:val="0"/>
        <w:spacing w:line="540" w:lineRule="exact"/>
        <w:ind w:firstLine="640" w:firstLineChars="200"/>
        <w:rPr>
          <w:rFonts w:ascii="Times New Roman" w:hAnsi="Times New Roman" w:eastAsia="仿宋_GB2312"/>
          <w:sz w:val="32"/>
          <w:szCs w:val="32"/>
          <w:u w:val="none"/>
        </w:rPr>
      </w:pPr>
      <w:r>
        <w:rPr>
          <w:rFonts w:ascii="Times New Roman" w:hAnsi="Times New Roman" w:eastAsia="仿宋_GB2312"/>
          <w:sz w:val="32"/>
          <w:szCs w:val="32"/>
          <w:u w:val="none"/>
        </w:rPr>
        <w:t>项目申报单位设立情况，主要股东概况，主营业务情况和财务状况，在行业中的地位和竞争力，现有生产、研发能力，近期财务状况，主要投资项目，未来发展战略等。</w:t>
      </w:r>
    </w:p>
    <w:p>
      <w:pPr>
        <w:suppressAutoHyphens/>
        <w:bidi w:val="0"/>
        <w:spacing w:line="540" w:lineRule="exact"/>
        <w:ind w:firstLine="640" w:firstLineChars="200"/>
        <w:rPr>
          <w:rFonts w:ascii="黑体" w:hAnsi="黑体" w:eastAsia="黑体"/>
          <w:sz w:val="32"/>
          <w:szCs w:val="32"/>
          <w:u w:val="none"/>
        </w:rPr>
      </w:pPr>
      <w:r>
        <w:rPr>
          <w:rFonts w:ascii="黑体" w:hAnsi="黑体" w:eastAsia="黑体"/>
          <w:sz w:val="32"/>
          <w:szCs w:val="32"/>
          <w:u w:val="none"/>
        </w:rPr>
        <w:t>二、项目实施条件</w:t>
      </w:r>
    </w:p>
    <w:p>
      <w:pPr>
        <w:suppressAutoHyphens/>
        <w:bidi w:val="0"/>
        <w:spacing w:line="540" w:lineRule="exact"/>
        <w:ind w:firstLine="640" w:firstLineChars="200"/>
        <w:rPr>
          <w:rFonts w:hint="eastAsia" w:ascii="楷体_GB2312" w:hAnsi="Times New Roman" w:eastAsia="楷体_GB2312"/>
          <w:sz w:val="32"/>
          <w:szCs w:val="32"/>
          <w:u w:val="none"/>
        </w:rPr>
      </w:pPr>
      <w:r>
        <w:rPr>
          <w:rFonts w:hint="eastAsia" w:ascii="楷体_GB2312" w:hAnsi="Times New Roman" w:eastAsia="楷体_GB2312"/>
          <w:sz w:val="32"/>
          <w:szCs w:val="32"/>
          <w:u w:val="none"/>
        </w:rPr>
        <w:t>（一）资金保障。</w:t>
      </w:r>
    </w:p>
    <w:p>
      <w:pPr>
        <w:suppressAutoHyphens/>
        <w:bidi w:val="0"/>
        <w:spacing w:line="540" w:lineRule="exact"/>
        <w:ind w:firstLine="640" w:firstLineChars="200"/>
        <w:rPr>
          <w:rFonts w:ascii="Times New Roman" w:hAnsi="Times New Roman" w:eastAsia="仿宋_GB2312"/>
          <w:sz w:val="32"/>
          <w:szCs w:val="32"/>
          <w:u w:val="none"/>
        </w:rPr>
      </w:pPr>
      <w:r>
        <w:rPr>
          <w:rFonts w:ascii="Times New Roman" w:hAnsi="Times New Roman" w:eastAsia="仿宋_GB2312"/>
          <w:sz w:val="32"/>
          <w:szCs w:val="32"/>
          <w:u w:val="none"/>
        </w:rPr>
        <w:t>总投资、资金筹措渠道（自筹、银行贷款或其他如财政资金或股东借款等）及分类预算。</w:t>
      </w:r>
    </w:p>
    <w:p>
      <w:pPr>
        <w:suppressAutoHyphens/>
        <w:bidi w:val="0"/>
        <w:spacing w:line="540" w:lineRule="exact"/>
        <w:ind w:firstLine="640" w:firstLineChars="200"/>
        <w:rPr>
          <w:rFonts w:ascii="楷体_GB2312" w:hAnsi="Times New Roman" w:eastAsia="楷体_GB2312"/>
          <w:sz w:val="32"/>
          <w:szCs w:val="32"/>
          <w:u w:val="none"/>
        </w:rPr>
      </w:pPr>
      <w:r>
        <w:rPr>
          <w:rFonts w:ascii="楷体_GB2312" w:hAnsi="Times New Roman" w:eastAsia="楷体_GB2312"/>
          <w:sz w:val="32"/>
          <w:szCs w:val="32"/>
          <w:u w:val="none"/>
        </w:rPr>
        <w:t>（二）组织和人员保障。</w:t>
      </w:r>
    </w:p>
    <w:p>
      <w:pPr>
        <w:suppressAutoHyphens/>
        <w:bidi w:val="0"/>
        <w:spacing w:line="540" w:lineRule="exact"/>
        <w:ind w:firstLine="640" w:firstLineChars="200"/>
        <w:rPr>
          <w:rFonts w:ascii="Times New Roman" w:hAnsi="Times New Roman" w:eastAsia="仿宋_GB2312"/>
          <w:sz w:val="32"/>
          <w:szCs w:val="32"/>
          <w:u w:val="none"/>
        </w:rPr>
      </w:pPr>
      <w:r>
        <w:rPr>
          <w:rFonts w:ascii="Times New Roman" w:hAnsi="Times New Roman" w:eastAsia="仿宋_GB2312"/>
          <w:sz w:val="32"/>
          <w:szCs w:val="32"/>
          <w:u w:val="none"/>
        </w:rPr>
        <w:t>是否成立专门组织机构，项目负责人简历、业绩，项目拟投入的人员情况。</w:t>
      </w:r>
    </w:p>
    <w:p>
      <w:pPr>
        <w:suppressAutoHyphens/>
        <w:bidi w:val="0"/>
        <w:spacing w:line="540" w:lineRule="exact"/>
        <w:ind w:firstLine="640" w:firstLineChars="200"/>
        <w:rPr>
          <w:rFonts w:ascii="楷体_GB2312" w:hAnsi="Times New Roman" w:eastAsia="楷体_GB2312"/>
          <w:sz w:val="32"/>
          <w:szCs w:val="32"/>
          <w:u w:val="none"/>
        </w:rPr>
      </w:pPr>
      <w:r>
        <w:rPr>
          <w:rFonts w:ascii="楷体_GB2312" w:hAnsi="Times New Roman" w:eastAsia="楷体_GB2312"/>
          <w:sz w:val="32"/>
          <w:szCs w:val="32"/>
          <w:u w:val="none"/>
        </w:rPr>
        <w:t>（三）制度保障。</w:t>
      </w:r>
    </w:p>
    <w:p>
      <w:pPr>
        <w:suppressAutoHyphens/>
        <w:bidi w:val="0"/>
        <w:spacing w:line="540" w:lineRule="exact"/>
        <w:ind w:firstLine="640" w:firstLineChars="200"/>
        <w:rPr>
          <w:rFonts w:ascii="Times New Roman" w:hAnsi="Times New Roman" w:eastAsia="仿宋_GB2312"/>
          <w:sz w:val="32"/>
          <w:szCs w:val="32"/>
          <w:u w:val="none"/>
        </w:rPr>
      </w:pPr>
      <w:r>
        <w:rPr>
          <w:rFonts w:ascii="Times New Roman" w:hAnsi="Times New Roman" w:eastAsia="仿宋_GB2312"/>
          <w:sz w:val="32"/>
          <w:szCs w:val="32"/>
          <w:u w:val="none"/>
        </w:rPr>
        <w:t>申报单位相关项目管理、财政的制度是否完善。</w:t>
      </w:r>
    </w:p>
    <w:p>
      <w:pPr>
        <w:suppressAutoHyphens/>
        <w:bidi w:val="0"/>
        <w:spacing w:line="540" w:lineRule="exact"/>
        <w:ind w:firstLine="640" w:firstLineChars="200"/>
        <w:rPr>
          <w:rFonts w:ascii="楷体_GB2312" w:hAnsi="Times New Roman" w:eastAsia="楷体_GB2312"/>
          <w:sz w:val="32"/>
          <w:szCs w:val="32"/>
          <w:u w:val="none"/>
        </w:rPr>
      </w:pPr>
      <w:r>
        <w:rPr>
          <w:rFonts w:ascii="楷体_GB2312" w:hAnsi="Times New Roman" w:eastAsia="楷体_GB2312"/>
          <w:sz w:val="32"/>
          <w:szCs w:val="32"/>
          <w:u w:val="none"/>
        </w:rPr>
        <w:t>（四）其他。</w:t>
      </w:r>
    </w:p>
    <w:p>
      <w:pPr>
        <w:suppressAutoHyphens/>
        <w:bidi w:val="0"/>
        <w:spacing w:line="540" w:lineRule="exact"/>
        <w:ind w:firstLine="640" w:firstLineChars="200"/>
        <w:rPr>
          <w:rFonts w:ascii="Times New Roman" w:hAnsi="Times New Roman" w:eastAsia="仿宋_GB2312"/>
          <w:sz w:val="32"/>
          <w:szCs w:val="32"/>
          <w:u w:val="none"/>
        </w:rPr>
      </w:pPr>
      <w:r>
        <w:rPr>
          <w:rFonts w:ascii="Times New Roman" w:hAnsi="Times New Roman" w:eastAsia="仿宋_GB2312"/>
          <w:sz w:val="32"/>
          <w:szCs w:val="32"/>
          <w:u w:val="none"/>
        </w:rPr>
        <w:t>其他申报单位需要说明的情况。</w:t>
      </w:r>
    </w:p>
    <w:p>
      <w:pPr>
        <w:suppressAutoHyphens/>
        <w:bidi w:val="0"/>
        <w:spacing w:line="540" w:lineRule="exact"/>
        <w:ind w:firstLine="640" w:firstLineChars="200"/>
        <w:rPr>
          <w:rFonts w:ascii="黑体" w:hAnsi="黑体" w:eastAsia="黑体"/>
          <w:sz w:val="32"/>
          <w:szCs w:val="32"/>
          <w:u w:val="none"/>
        </w:rPr>
      </w:pPr>
      <w:r>
        <w:rPr>
          <w:rFonts w:ascii="黑体" w:hAnsi="黑体" w:eastAsia="黑体"/>
          <w:sz w:val="32"/>
          <w:szCs w:val="32"/>
          <w:u w:val="none"/>
        </w:rPr>
        <w:t>三、建设内容</w:t>
      </w:r>
    </w:p>
    <w:p>
      <w:pPr>
        <w:suppressAutoHyphens/>
        <w:bidi w:val="0"/>
        <w:spacing w:line="540" w:lineRule="exact"/>
        <w:ind w:firstLine="640" w:firstLineChars="200"/>
        <w:rPr>
          <w:rFonts w:ascii="Times New Roman" w:hAnsi="Times New Roman" w:eastAsia="仿宋_GB2312"/>
          <w:sz w:val="32"/>
          <w:szCs w:val="32"/>
          <w:u w:val="none"/>
        </w:rPr>
      </w:pPr>
      <w:r>
        <w:rPr>
          <w:rFonts w:ascii="Times New Roman" w:hAnsi="Times New Roman" w:eastAsia="仿宋_GB2312"/>
          <w:sz w:val="32"/>
          <w:szCs w:val="32"/>
          <w:u w:val="none"/>
        </w:rPr>
        <w:t>项目建设内容：详细、可量化，主要包括项目建设地点或实施地点，以及规模如占地面积、建筑面积等；硬件建设具体情况、数量；项目的创新点、</w:t>
      </w:r>
      <w:r>
        <w:rPr>
          <w:rFonts w:ascii="Times New Roman" w:hAnsi="Times New Roman" w:eastAsia="仿宋_GB2312"/>
          <w:spacing w:val="-6"/>
          <w:sz w:val="32"/>
          <w:szCs w:val="32"/>
          <w:u w:val="none"/>
        </w:rPr>
        <w:t>亮点或新技术应用在哪些方面；信息化或标准化建设的具体内容等。</w:t>
      </w:r>
    </w:p>
    <w:p>
      <w:pPr>
        <w:suppressAutoHyphens/>
        <w:bidi w:val="0"/>
        <w:spacing w:line="540" w:lineRule="exact"/>
        <w:ind w:firstLine="640" w:firstLineChars="200"/>
        <w:rPr>
          <w:rFonts w:ascii="黑体" w:hAnsi="黑体" w:eastAsia="黑体"/>
          <w:sz w:val="32"/>
          <w:szCs w:val="32"/>
          <w:u w:val="none"/>
        </w:rPr>
      </w:pPr>
      <w:r>
        <w:rPr>
          <w:rFonts w:ascii="黑体" w:hAnsi="黑体" w:eastAsia="黑体"/>
          <w:sz w:val="32"/>
          <w:szCs w:val="32"/>
          <w:u w:val="none"/>
        </w:rPr>
        <w:t>四、实施计划或进度</w:t>
      </w:r>
    </w:p>
    <w:p>
      <w:pPr>
        <w:suppressAutoHyphens/>
        <w:bidi w:val="0"/>
        <w:spacing w:line="540" w:lineRule="exact"/>
        <w:ind w:firstLine="640" w:firstLineChars="200"/>
        <w:rPr>
          <w:rFonts w:ascii="Times New Roman" w:hAnsi="Times New Roman" w:eastAsia="仿宋_GB2312"/>
          <w:sz w:val="32"/>
          <w:szCs w:val="32"/>
          <w:u w:val="none"/>
        </w:rPr>
      </w:pPr>
      <w:r>
        <w:rPr>
          <w:rFonts w:ascii="Times New Roman" w:hAnsi="Times New Roman" w:eastAsia="仿宋_GB2312"/>
          <w:sz w:val="32"/>
          <w:szCs w:val="32"/>
          <w:u w:val="none"/>
        </w:rPr>
        <w:t>（一）前期准备阶段（对应时间）。</w:t>
      </w:r>
    </w:p>
    <w:p>
      <w:pPr>
        <w:suppressAutoHyphens/>
        <w:bidi w:val="0"/>
        <w:spacing w:line="540" w:lineRule="exact"/>
        <w:ind w:firstLine="640" w:firstLineChars="200"/>
        <w:rPr>
          <w:rFonts w:ascii="Times New Roman" w:hAnsi="Times New Roman" w:eastAsia="仿宋_GB2312"/>
          <w:sz w:val="32"/>
          <w:szCs w:val="32"/>
          <w:u w:val="none"/>
        </w:rPr>
      </w:pPr>
      <w:r>
        <w:rPr>
          <w:rFonts w:ascii="Times New Roman" w:hAnsi="Times New Roman" w:eastAsia="仿宋_GB2312"/>
          <w:sz w:val="32"/>
          <w:szCs w:val="32"/>
          <w:u w:val="none"/>
        </w:rPr>
        <w:t>（二）组织实施阶段（对应时间）。</w:t>
      </w:r>
    </w:p>
    <w:p>
      <w:pPr>
        <w:suppressAutoHyphens/>
        <w:bidi w:val="0"/>
        <w:spacing w:line="540" w:lineRule="exact"/>
        <w:ind w:firstLine="640" w:firstLineChars="200"/>
        <w:rPr>
          <w:rFonts w:ascii="Times New Roman" w:hAnsi="Times New Roman" w:eastAsia="仿宋_GB2312"/>
          <w:sz w:val="32"/>
          <w:szCs w:val="32"/>
          <w:u w:val="none"/>
        </w:rPr>
      </w:pPr>
      <w:r>
        <w:rPr>
          <w:rFonts w:ascii="Times New Roman" w:hAnsi="Times New Roman" w:eastAsia="仿宋_GB2312"/>
          <w:sz w:val="32"/>
          <w:szCs w:val="32"/>
          <w:u w:val="none"/>
        </w:rPr>
        <w:t>（三）评估验收阶段（对应时间）。</w:t>
      </w:r>
    </w:p>
    <w:p>
      <w:pPr>
        <w:suppressAutoHyphens/>
        <w:bidi w:val="0"/>
        <w:spacing w:line="540" w:lineRule="exact"/>
        <w:ind w:firstLine="640" w:firstLineChars="200"/>
        <w:rPr>
          <w:rFonts w:ascii="黑体" w:hAnsi="黑体" w:eastAsia="黑体"/>
          <w:sz w:val="32"/>
          <w:szCs w:val="32"/>
          <w:u w:val="none"/>
        </w:rPr>
      </w:pPr>
      <w:r>
        <w:rPr>
          <w:rFonts w:ascii="黑体" w:hAnsi="黑体" w:eastAsia="黑体"/>
          <w:sz w:val="32"/>
          <w:szCs w:val="32"/>
          <w:u w:val="none"/>
        </w:rPr>
        <w:t>五、支出明细构成</w:t>
      </w:r>
    </w:p>
    <w:p>
      <w:pPr>
        <w:suppressAutoHyphens/>
        <w:bidi w:val="0"/>
        <w:spacing w:line="540" w:lineRule="exact"/>
        <w:ind w:firstLine="640" w:firstLineChars="200"/>
        <w:rPr>
          <w:rFonts w:ascii="Times New Roman" w:hAnsi="Times New Roman" w:eastAsia="仿宋_GB2312"/>
          <w:sz w:val="32"/>
          <w:szCs w:val="32"/>
          <w:u w:val="none"/>
        </w:rPr>
      </w:pPr>
      <w:r>
        <w:rPr>
          <w:rFonts w:ascii="Times New Roman" w:hAnsi="Times New Roman" w:eastAsia="仿宋_GB2312"/>
          <w:sz w:val="32"/>
          <w:szCs w:val="32"/>
          <w:u w:val="none"/>
        </w:rPr>
        <w:t>到位资金情况，已完成的支出明细构成、支出进度等。（应与项目投资专项审计报告内容一致）</w:t>
      </w:r>
    </w:p>
    <w:p>
      <w:pPr>
        <w:suppressAutoHyphens/>
        <w:bidi w:val="0"/>
        <w:spacing w:line="540" w:lineRule="exact"/>
        <w:ind w:firstLine="640" w:firstLineChars="200"/>
        <w:rPr>
          <w:rFonts w:ascii="黑体" w:hAnsi="黑体" w:eastAsia="黑体"/>
          <w:sz w:val="32"/>
          <w:szCs w:val="32"/>
          <w:u w:val="none"/>
        </w:rPr>
      </w:pPr>
      <w:r>
        <w:rPr>
          <w:rFonts w:ascii="黑体" w:hAnsi="黑体" w:eastAsia="黑体"/>
          <w:sz w:val="32"/>
          <w:szCs w:val="32"/>
          <w:u w:val="none"/>
        </w:rPr>
        <w:t>六、项目绩效</w:t>
      </w:r>
    </w:p>
    <w:p>
      <w:pPr>
        <w:widowControl/>
        <w:suppressAutoHyphens/>
        <w:bidi w:val="0"/>
        <w:spacing w:line="540" w:lineRule="exact"/>
        <w:ind w:firstLine="640" w:firstLineChars="200"/>
        <w:rPr>
          <w:rFonts w:ascii="Times New Roman" w:hAnsi="Times New Roman" w:eastAsia="仿宋_GB2312"/>
          <w:sz w:val="32"/>
          <w:szCs w:val="32"/>
          <w:u w:val="none"/>
        </w:rPr>
      </w:pPr>
      <w:r>
        <w:rPr>
          <w:rFonts w:ascii="Times New Roman" w:hAnsi="Times New Roman" w:eastAsia="仿宋_GB2312"/>
          <w:sz w:val="32"/>
          <w:szCs w:val="32"/>
          <w:u w:val="none"/>
        </w:rPr>
        <w:t>项目绩效包含项目经济效益分析（如新增业务收入、新增税收等）和项目社会效益分析（包括项目对推动我</w:t>
      </w:r>
      <w:r>
        <w:rPr>
          <w:rFonts w:hint="eastAsia" w:ascii="Times New Roman" w:hAnsi="Times New Roman" w:eastAsia="仿宋_GB2312"/>
          <w:sz w:val="32"/>
          <w:szCs w:val="32"/>
          <w:u w:val="none"/>
          <w:lang w:val="en-US" w:eastAsia="zh-CN"/>
        </w:rPr>
        <w:t>区</w:t>
      </w:r>
      <w:r>
        <w:rPr>
          <w:rFonts w:ascii="Times New Roman" w:hAnsi="Times New Roman" w:eastAsia="仿宋_GB2312"/>
          <w:sz w:val="32"/>
          <w:szCs w:val="32"/>
          <w:u w:val="none"/>
        </w:rPr>
        <w:t>商圈、促进商贸发展的作用与影响等），以及行业影响或地位，如应用技术的先进性、行业示范性。</w:t>
      </w:r>
    </w:p>
    <w:p>
      <w:pPr>
        <w:suppressAutoHyphens/>
        <w:bidi w:val="0"/>
        <w:spacing w:line="540" w:lineRule="exact"/>
        <w:ind w:firstLine="640" w:firstLineChars="200"/>
        <w:rPr>
          <w:rFonts w:ascii="Times New Roman" w:hAnsi="Times New Roman" w:eastAsia="仿宋_GB2312"/>
          <w:sz w:val="32"/>
          <w:szCs w:val="32"/>
          <w:u w:val="none"/>
        </w:rPr>
      </w:pPr>
      <w:r>
        <w:rPr>
          <w:rFonts w:ascii="Times New Roman" w:hAnsi="Times New Roman" w:eastAsia="仿宋_GB2312"/>
          <w:sz w:val="32"/>
          <w:szCs w:val="32"/>
          <w:u w:val="none"/>
        </w:rPr>
        <w:t>绩效目标：必须设置项目预期绩效目标，且必须包含至少2项以上可量化的指标，分析项目投产运营后预期产生的经济效益和社会效益。</w:t>
      </w:r>
    </w:p>
    <w:p>
      <w:pPr>
        <w:suppressAutoHyphens/>
        <w:bidi w:val="0"/>
        <w:spacing w:line="540" w:lineRule="exact"/>
        <w:ind w:firstLine="640" w:firstLineChars="200"/>
        <w:rPr>
          <w:rFonts w:ascii="黑体" w:hAnsi="黑体" w:eastAsia="黑体"/>
          <w:sz w:val="32"/>
          <w:szCs w:val="32"/>
          <w:u w:val="none"/>
        </w:rPr>
      </w:pPr>
      <w:r>
        <w:rPr>
          <w:rFonts w:ascii="黑体" w:hAnsi="黑体" w:eastAsia="黑体"/>
          <w:sz w:val="32"/>
          <w:szCs w:val="32"/>
          <w:u w:val="none"/>
        </w:rPr>
        <w:t>七、其他需要说明的情况</w:t>
      </w:r>
    </w:p>
    <w:p>
      <w:pPr>
        <w:spacing w:line="560" w:lineRule="exact"/>
        <w:ind w:firstLine="640" w:firstLineChars="200"/>
        <w:rPr>
          <w:u w:val="none"/>
        </w:rPr>
      </w:pPr>
      <w:r>
        <w:rPr>
          <w:rFonts w:ascii="Times New Roman" w:hAnsi="Times New Roman" w:eastAsia="仿宋_GB2312"/>
          <w:sz w:val="32"/>
          <w:szCs w:val="32"/>
          <w:u w:val="none"/>
        </w:rPr>
        <w:t>是否已获得各级财政资金支持、或属于财政资金投入，如有涉及商业技术及专利秘密的声明等。</w:t>
      </w:r>
    </w:p>
    <w:p>
      <w:pPr>
        <w:pStyle w:val="2"/>
      </w:pPr>
    </w:p>
    <w:p>
      <w:pPr>
        <w:wordWrap w:val="0"/>
        <w:spacing w:line="560" w:lineRule="exact"/>
        <w:ind w:firstLine="3360" w:firstLineChars="1600"/>
        <w:jc w:val="right"/>
        <w:rPr>
          <w:rFonts w:ascii="Times New Roman" w:hAnsi="Times New Roman"/>
        </w:rPr>
      </w:pPr>
    </w:p>
    <w:sectPr>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DdfMNU2gEAALkDAAAOAAAAAAAAAAEA&#10;IAAAAB8BAABkcnMvZTJvRG9jLnhtbFBLBQYAAAAABgAGAFkBAABrBQAAAAA=&#10;">
              <v:fill on="f" focussize="0,0"/>
              <v:stroke on="f"/>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rect>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rPr>
      <w:tab/>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FF090"/>
    <w:multiLevelType w:val="singleLevel"/>
    <w:tmpl w:val="B98FF09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zYzc1MDg2MjY0YjkzMTA5NWU5NjI4YjJhMDZhNjQifQ=="/>
  </w:docVars>
  <w:rsids>
    <w:rsidRoot w:val="00121B64"/>
    <w:rsid w:val="00121B64"/>
    <w:rsid w:val="003F3096"/>
    <w:rsid w:val="006161BF"/>
    <w:rsid w:val="00736724"/>
    <w:rsid w:val="00845EA1"/>
    <w:rsid w:val="008D4333"/>
    <w:rsid w:val="00913854"/>
    <w:rsid w:val="00941DE1"/>
    <w:rsid w:val="00AE30BF"/>
    <w:rsid w:val="011D4062"/>
    <w:rsid w:val="0128137A"/>
    <w:rsid w:val="02F37A72"/>
    <w:rsid w:val="05B56AFF"/>
    <w:rsid w:val="05C173E2"/>
    <w:rsid w:val="07164602"/>
    <w:rsid w:val="07246307"/>
    <w:rsid w:val="075A6EC1"/>
    <w:rsid w:val="08465466"/>
    <w:rsid w:val="09F72BC4"/>
    <w:rsid w:val="0A4904F0"/>
    <w:rsid w:val="0AB950F5"/>
    <w:rsid w:val="0B0F4435"/>
    <w:rsid w:val="0B4F7D36"/>
    <w:rsid w:val="0B925AA8"/>
    <w:rsid w:val="0B9C0809"/>
    <w:rsid w:val="0C0D6C26"/>
    <w:rsid w:val="0F8269C5"/>
    <w:rsid w:val="10F5682E"/>
    <w:rsid w:val="10FB73B6"/>
    <w:rsid w:val="12CA480B"/>
    <w:rsid w:val="13313BBF"/>
    <w:rsid w:val="136B7FB0"/>
    <w:rsid w:val="14D2314D"/>
    <w:rsid w:val="14D95279"/>
    <w:rsid w:val="15A9608D"/>
    <w:rsid w:val="15DD69B9"/>
    <w:rsid w:val="16050DA8"/>
    <w:rsid w:val="1919009A"/>
    <w:rsid w:val="191B365E"/>
    <w:rsid w:val="19771AA0"/>
    <w:rsid w:val="19A26F1D"/>
    <w:rsid w:val="1B8130E8"/>
    <w:rsid w:val="1C813006"/>
    <w:rsid w:val="1D4665DA"/>
    <w:rsid w:val="1E5B75A1"/>
    <w:rsid w:val="1EF32AD4"/>
    <w:rsid w:val="1FC90D48"/>
    <w:rsid w:val="2065513B"/>
    <w:rsid w:val="207E65A6"/>
    <w:rsid w:val="20823A0F"/>
    <w:rsid w:val="22AA2A94"/>
    <w:rsid w:val="22BD0BC7"/>
    <w:rsid w:val="22FB49D0"/>
    <w:rsid w:val="250D6C6F"/>
    <w:rsid w:val="25E12EF9"/>
    <w:rsid w:val="262B5508"/>
    <w:rsid w:val="275D3E3F"/>
    <w:rsid w:val="27F94BE3"/>
    <w:rsid w:val="28695417"/>
    <w:rsid w:val="289A294C"/>
    <w:rsid w:val="2BF869D6"/>
    <w:rsid w:val="2C743402"/>
    <w:rsid w:val="2CC93DF3"/>
    <w:rsid w:val="2D560C70"/>
    <w:rsid w:val="2E3C4311"/>
    <w:rsid w:val="2F2303C8"/>
    <w:rsid w:val="300F4142"/>
    <w:rsid w:val="304D2358"/>
    <w:rsid w:val="305C2401"/>
    <w:rsid w:val="30D07495"/>
    <w:rsid w:val="30E6768A"/>
    <w:rsid w:val="31D80455"/>
    <w:rsid w:val="32EB24B3"/>
    <w:rsid w:val="337F6324"/>
    <w:rsid w:val="33EB52E6"/>
    <w:rsid w:val="34864085"/>
    <w:rsid w:val="363B32C0"/>
    <w:rsid w:val="36EA3513"/>
    <w:rsid w:val="37DE5436"/>
    <w:rsid w:val="389A282D"/>
    <w:rsid w:val="3A8D33D5"/>
    <w:rsid w:val="3BB77DA8"/>
    <w:rsid w:val="3C103030"/>
    <w:rsid w:val="3C500BDA"/>
    <w:rsid w:val="3C774C36"/>
    <w:rsid w:val="3C9953D5"/>
    <w:rsid w:val="3D005E28"/>
    <w:rsid w:val="3DD2600F"/>
    <w:rsid w:val="3DE27716"/>
    <w:rsid w:val="3E2575D5"/>
    <w:rsid w:val="3E6D08B3"/>
    <w:rsid w:val="3EB51929"/>
    <w:rsid w:val="3FC574F3"/>
    <w:rsid w:val="40BA2621"/>
    <w:rsid w:val="40D12EBB"/>
    <w:rsid w:val="41B638DE"/>
    <w:rsid w:val="431A1CE4"/>
    <w:rsid w:val="43205AEF"/>
    <w:rsid w:val="43812173"/>
    <w:rsid w:val="443B17E1"/>
    <w:rsid w:val="460304D6"/>
    <w:rsid w:val="46D80D0B"/>
    <w:rsid w:val="46EF7EBC"/>
    <w:rsid w:val="47344F99"/>
    <w:rsid w:val="47D939B8"/>
    <w:rsid w:val="47F0015D"/>
    <w:rsid w:val="489C45AD"/>
    <w:rsid w:val="49B123F5"/>
    <w:rsid w:val="4BAD63E4"/>
    <w:rsid w:val="4CF91D55"/>
    <w:rsid w:val="4D3C3C2E"/>
    <w:rsid w:val="4D774372"/>
    <w:rsid w:val="4E4E7B97"/>
    <w:rsid w:val="4EBE074F"/>
    <w:rsid w:val="4F123F02"/>
    <w:rsid w:val="4FC015EF"/>
    <w:rsid w:val="4FFE2387"/>
    <w:rsid w:val="518A09D7"/>
    <w:rsid w:val="52DD03F3"/>
    <w:rsid w:val="545027C8"/>
    <w:rsid w:val="576545CC"/>
    <w:rsid w:val="586121F7"/>
    <w:rsid w:val="5A0B04A8"/>
    <w:rsid w:val="5A6A5F93"/>
    <w:rsid w:val="5C42258C"/>
    <w:rsid w:val="5E2772F3"/>
    <w:rsid w:val="5F517C91"/>
    <w:rsid w:val="5FBE14C9"/>
    <w:rsid w:val="6061362E"/>
    <w:rsid w:val="6094425D"/>
    <w:rsid w:val="610D57AC"/>
    <w:rsid w:val="6189174C"/>
    <w:rsid w:val="61A548A0"/>
    <w:rsid w:val="6254486E"/>
    <w:rsid w:val="628D767F"/>
    <w:rsid w:val="638F1B67"/>
    <w:rsid w:val="63921239"/>
    <w:rsid w:val="652D2AF2"/>
    <w:rsid w:val="65D77513"/>
    <w:rsid w:val="661A7C6C"/>
    <w:rsid w:val="66987993"/>
    <w:rsid w:val="67284E89"/>
    <w:rsid w:val="67D26069"/>
    <w:rsid w:val="68282EBF"/>
    <w:rsid w:val="693552A3"/>
    <w:rsid w:val="695107F1"/>
    <w:rsid w:val="695F03FB"/>
    <w:rsid w:val="6D28344E"/>
    <w:rsid w:val="6E1E7D52"/>
    <w:rsid w:val="6E6A52C3"/>
    <w:rsid w:val="6F1B2A6A"/>
    <w:rsid w:val="6F336F79"/>
    <w:rsid w:val="731B1037"/>
    <w:rsid w:val="736236C0"/>
    <w:rsid w:val="73755B79"/>
    <w:rsid w:val="73D37FA3"/>
    <w:rsid w:val="758E341E"/>
    <w:rsid w:val="75E140C4"/>
    <w:rsid w:val="763816C7"/>
    <w:rsid w:val="76F72074"/>
    <w:rsid w:val="77097505"/>
    <w:rsid w:val="7812716A"/>
    <w:rsid w:val="79041962"/>
    <w:rsid w:val="794A1769"/>
    <w:rsid w:val="79D911AD"/>
    <w:rsid w:val="7A525FC9"/>
    <w:rsid w:val="7B163A5C"/>
    <w:rsid w:val="7B597AF5"/>
    <w:rsid w:val="7BCE421D"/>
    <w:rsid w:val="7CDF70B3"/>
    <w:rsid w:val="7CE76F44"/>
    <w:rsid w:val="7D2367F2"/>
    <w:rsid w:val="7E5B1CF0"/>
    <w:rsid w:val="7F87C02A"/>
    <w:rsid w:val="7F8865DD"/>
    <w:rsid w:val="7FBD3041"/>
    <w:rsid w:val="7FDC4231"/>
    <w:rsid w:val="BDAFB73C"/>
    <w:rsid w:val="FE7F7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cs="宋体"/>
      <w:b/>
      <w:kern w:val="0"/>
      <w:sz w:val="36"/>
      <w:szCs w:val="36"/>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UserStyle_0"/>
    <w:next w:val="1"/>
    <w:qFormat/>
    <w:uiPriority w:val="0"/>
    <w:pPr>
      <w:ind w:left="420" w:leftChars="200" w:firstLine="420" w:firstLineChars="200"/>
      <w:jc w:val="both"/>
      <w:textAlignment w:val="baseline"/>
    </w:pPr>
    <w:rPr>
      <w:rFonts w:ascii="Times New Roman" w:hAnsi="Times New Roman" w:eastAsia="仿宋_GB2312" w:cs="Times New Roman"/>
      <w:kern w:val="2"/>
      <w:sz w:val="32"/>
      <w:szCs w:val="24"/>
      <w:lang w:val="en-US" w:eastAsia="zh-CN" w:bidi="ar-SA"/>
    </w:rPr>
  </w:style>
  <w:style w:type="paragraph" w:customStyle="1" w:styleId="10">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标题 1 New"/>
    <w:basedOn w:val="12"/>
    <w:next w:val="12"/>
    <w:qFormat/>
    <w:uiPriority w:val="0"/>
    <w:pPr>
      <w:keepNext/>
      <w:keepLines/>
      <w:spacing w:before="340" w:after="330" w:line="578" w:lineRule="auto"/>
      <w:outlineLvl w:val="0"/>
    </w:pPr>
    <w:rPr>
      <w:b/>
      <w:bCs/>
      <w:kern w:val="44"/>
      <w:sz w:val="44"/>
      <w:szCs w:val="44"/>
    </w:rPr>
  </w:style>
  <w:style w:type="paragraph" w:customStyle="1" w:styleId="12">
    <w:name w:val="正文 New"/>
    <w:qFormat/>
    <w:uiPriority w:val="0"/>
    <w:pPr>
      <w:widowControl w:val="0"/>
      <w:jc w:val="both"/>
    </w:pPr>
    <w:rPr>
      <w:rFonts w:ascii="Calibri" w:hAnsi="Calibri" w:eastAsia="宋体" w:cs="黑体"/>
      <w:kern w:val="2"/>
      <w:sz w:val="21"/>
      <w:szCs w:val="22"/>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标题 1 New New"/>
    <w:basedOn w:val="20"/>
    <w:next w:val="20"/>
    <w:qFormat/>
    <w:uiPriority w:val="0"/>
    <w:pPr>
      <w:keepNext/>
      <w:keepLines/>
      <w:spacing w:before="340" w:after="330"/>
      <w:jc w:val="center"/>
      <w:outlineLvl w:val="0"/>
    </w:pPr>
    <w:rPr>
      <w:rFonts w:eastAsia="方正小标宋简体"/>
      <w:bCs/>
      <w:kern w:val="44"/>
      <w:sz w:val="44"/>
      <w:szCs w:val="44"/>
    </w:rPr>
  </w:style>
  <w:style w:type="paragraph" w:customStyle="1" w:styleId="20">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691</Words>
  <Characters>3944</Characters>
  <Lines>32</Lines>
  <Paragraphs>9</Paragraphs>
  <TotalTime>40</TotalTime>
  <ScaleCrop>false</ScaleCrop>
  <LinksUpToDate>false</LinksUpToDate>
  <CharactersWithSpaces>4626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2024-06-13T03:17:00Z</dcterms:created>
  <dc:creator>Lenovo</dc:creator>
  <cp:lastModifiedBy>聪明的像猪</cp:lastModifiedBy>
  <cp:lastPrinted>2024-06-20T06:11:00Z</cp:lastPrinted>
  <dcterms:modified xsi:type="dcterms:W3CDTF">2024-06-24T01:18:59Z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86B89C393EAE423AA1591B07CA0606B1</vt:lpwstr>
  </property>
</Properties>
</file>