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32"/>
        </w:rPr>
        <w:pict>
          <v:group id="_x0000_s2050" o:spid="_x0000_s2050" o:spt="203" style="position:absolute;left:0pt;margin-left:-17.95pt;margin-top:-0.9pt;height:48.65pt;width:489.6pt;z-index:251659264;mso-width-relative:page;mso-height-relative:page;" coordorigin="2872,1889" coordsize="9792,973">
            <o:lock v:ext="edit" aspectratio="f"/>
            <v:shape id="_x0000_s2051" o:spid="_x0000_s2051" o:spt="136" type="#_x0000_t136" style="position:absolute;left:2998;top:1889;height:748;width:9468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广州南沙经济技术开发区商务局" style="font-family:方正小标宋简体;font-size:36pt;v-text-align:center;"/>
            </v:shape>
            <v:line id="_x0000_s2052" o:spid="_x0000_s2052" o:spt="20" style="position:absolute;left:2872;top:2862;height:1;width:9793;" filled="f" stroked="t" coordsize="21600,21600">
              <v:path arrowok="t"/>
              <v:fill on="f" focussize="0,0"/>
              <v:stroke weight="4.5pt" color="#FF0000" linestyle="thickThin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2024年度（对2023年的奖励）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航运物流业扶持政策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（第一批）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兑现申请工作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关于印发广州南沙新区（自贸片区）促进航运物流业高质量发展扶持办法的通知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穗南开管办规〔2023〕7号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现开展202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年度（对202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年的奖励）航运物流业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扶持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（第一批）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工作。现就有关事项通知如下：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一、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集中受理申请时间为202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须在上述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时间段内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登陆广东政务服务网（https://www.gdzwfw.gov.cn/portal/v3/index）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auto"/>
        </w:rPr>
        <w:t>逾期未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auto"/>
        </w:rPr>
        <w:t>视为放弃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auto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申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报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条件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2053" o:spid="_x0000_s2053" o:spt="20" style="position:absolute;left:0pt;flip:y;margin-left:-17.9pt;margin-top:741.2pt;height:0.05pt;width:489.65pt;mso-position-vertical-relative:page;rotation:11796480f;z-index:-251656192;mso-width-relative:page;mso-height-relative:page;" filled="f" stroked="t" coordsize="21600,21600">
            <v:path arrowok="t"/>
            <v:fill on="f" focussize="0,0"/>
            <v:stroke weight="4.5pt" color="#FF0000" linestyle="thickThin"/>
            <v:imagedata o:title=""/>
            <o:lock v:ext="edit" aspectratio="f"/>
          </v:line>
        </w:pict>
      </w:r>
      <w:r>
        <w:rPr>
          <w:rStyle w:val="11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本次开展的是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年度（对202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年的奖励）航运物流业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扶持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申报工作，即奖励时间为202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年1月1日至202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年12月31日。申请企业需结合实际情况按年度申报，其中年度内申报内容涉及不同类别的，按相关业务进行分类申报。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0" w:num="1"/>
          <w:titlePg/>
          <w:docGrid w:type="lines" w:linePitch="312" w:charSpace="0"/>
        </w:sect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凡符合申报条件的单位，登陆广东政务服务网（https://www.gdzwfw.gov.cn/portal/v3/index）搜索“事项名称”了解具体申报要求，点击在线办理线上提交申请材料盖章版扫描件进行申报。区政务中心负责形式审查，符合条件且提交的申请资料齐全的，予以受理，并移交行业主管部门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办事地址和受理时间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南沙人才一站式政务服务大厅3-8号窗口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地址：广州市南沙区海滨路167号(中国广州人力资源服务产业园、南沙国际人才港)二楼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联系电话：020-22210855；邮箱：nanshazcdx@qq.com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受理时间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周一到周五:上午9:00-12:00；下午13:00-17:00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法定节假日除外。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五、</w:t>
      </w:r>
      <w:r>
        <w:rPr>
          <w:rStyle w:val="11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政策咨询及联系方式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兑现事项的具体情况可与我局工作人员联系。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联系人：张小姐、黄先生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联系方式：020-39078067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020-84986699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本次兑现针对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航运</w:t>
      </w:r>
      <w:bookmarkStart w:id="0" w:name="_GoBack"/>
      <w:bookmarkEnd w:id="0"/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物流业小升规奖、外贸航线奖等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14个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事项，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落户奖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等其他事项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后续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另行开展兑现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广州南沙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经济技术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开发区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商务局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 xml:space="preserve">                                20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年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日</w:t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973575"/>
                </w:sdtPr>
                <w:sdt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- 2 -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0FB8"/>
    <w:rsid w:val="00000FB8"/>
    <w:rsid w:val="00001A2D"/>
    <w:rsid w:val="0002625E"/>
    <w:rsid w:val="00037DC4"/>
    <w:rsid w:val="00040D61"/>
    <w:rsid w:val="0008434F"/>
    <w:rsid w:val="000A70D5"/>
    <w:rsid w:val="000B01F8"/>
    <w:rsid w:val="000D7D13"/>
    <w:rsid w:val="000F7E73"/>
    <w:rsid w:val="0010466A"/>
    <w:rsid w:val="001102AA"/>
    <w:rsid w:val="00111480"/>
    <w:rsid w:val="001464FD"/>
    <w:rsid w:val="00172B3E"/>
    <w:rsid w:val="0019207F"/>
    <w:rsid w:val="001A4748"/>
    <w:rsid w:val="001B46B7"/>
    <w:rsid w:val="001C23E9"/>
    <w:rsid w:val="001C3B31"/>
    <w:rsid w:val="001E4734"/>
    <w:rsid w:val="001E6A08"/>
    <w:rsid w:val="0021703F"/>
    <w:rsid w:val="00223BAA"/>
    <w:rsid w:val="00240444"/>
    <w:rsid w:val="00263D12"/>
    <w:rsid w:val="00266224"/>
    <w:rsid w:val="00284CF2"/>
    <w:rsid w:val="0029782E"/>
    <w:rsid w:val="002B5074"/>
    <w:rsid w:val="002B5907"/>
    <w:rsid w:val="002C18B5"/>
    <w:rsid w:val="002F65BD"/>
    <w:rsid w:val="002F722C"/>
    <w:rsid w:val="003041E2"/>
    <w:rsid w:val="00310B68"/>
    <w:rsid w:val="003579D6"/>
    <w:rsid w:val="0037353C"/>
    <w:rsid w:val="003B0DC1"/>
    <w:rsid w:val="003D1BED"/>
    <w:rsid w:val="003D5690"/>
    <w:rsid w:val="003D7515"/>
    <w:rsid w:val="003D78AE"/>
    <w:rsid w:val="003D7ACC"/>
    <w:rsid w:val="00402643"/>
    <w:rsid w:val="00425E2D"/>
    <w:rsid w:val="004952C8"/>
    <w:rsid w:val="00496168"/>
    <w:rsid w:val="004C0334"/>
    <w:rsid w:val="004C30D9"/>
    <w:rsid w:val="005609FD"/>
    <w:rsid w:val="0056572C"/>
    <w:rsid w:val="0056681C"/>
    <w:rsid w:val="005679CD"/>
    <w:rsid w:val="00570FB8"/>
    <w:rsid w:val="0058785D"/>
    <w:rsid w:val="005A67E5"/>
    <w:rsid w:val="005C5129"/>
    <w:rsid w:val="00606AD9"/>
    <w:rsid w:val="00607E44"/>
    <w:rsid w:val="0065274E"/>
    <w:rsid w:val="00680B0C"/>
    <w:rsid w:val="006830C0"/>
    <w:rsid w:val="00687498"/>
    <w:rsid w:val="00694176"/>
    <w:rsid w:val="00694814"/>
    <w:rsid w:val="006E06D0"/>
    <w:rsid w:val="006F138C"/>
    <w:rsid w:val="00716675"/>
    <w:rsid w:val="00725C65"/>
    <w:rsid w:val="00731334"/>
    <w:rsid w:val="00755ECF"/>
    <w:rsid w:val="00774248"/>
    <w:rsid w:val="00792E6D"/>
    <w:rsid w:val="007B1350"/>
    <w:rsid w:val="007C3139"/>
    <w:rsid w:val="007D17FE"/>
    <w:rsid w:val="008000F8"/>
    <w:rsid w:val="008655B9"/>
    <w:rsid w:val="00866B5F"/>
    <w:rsid w:val="00882C5A"/>
    <w:rsid w:val="00892F03"/>
    <w:rsid w:val="008A245D"/>
    <w:rsid w:val="008A5A97"/>
    <w:rsid w:val="008B29A5"/>
    <w:rsid w:val="008E3FC2"/>
    <w:rsid w:val="008E571A"/>
    <w:rsid w:val="00920174"/>
    <w:rsid w:val="00933D9F"/>
    <w:rsid w:val="00933FB9"/>
    <w:rsid w:val="00935960"/>
    <w:rsid w:val="00946FF8"/>
    <w:rsid w:val="009B1601"/>
    <w:rsid w:val="009B3422"/>
    <w:rsid w:val="009C6E0F"/>
    <w:rsid w:val="009D3C37"/>
    <w:rsid w:val="009E723F"/>
    <w:rsid w:val="00A16E44"/>
    <w:rsid w:val="00A23488"/>
    <w:rsid w:val="00A855F5"/>
    <w:rsid w:val="00A86488"/>
    <w:rsid w:val="00A879C9"/>
    <w:rsid w:val="00AB4BDF"/>
    <w:rsid w:val="00AB63C3"/>
    <w:rsid w:val="00AD6C9A"/>
    <w:rsid w:val="00B1508C"/>
    <w:rsid w:val="00B220CD"/>
    <w:rsid w:val="00B86A23"/>
    <w:rsid w:val="00B969BE"/>
    <w:rsid w:val="00BD60D0"/>
    <w:rsid w:val="00BE3038"/>
    <w:rsid w:val="00C21E23"/>
    <w:rsid w:val="00C328AC"/>
    <w:rsid w:val="00C6228B"/>
    <w:rsid w:val="00C6519C"/>
    <w:rsid w:val="00C9190C"/>
    <w:rsid w:val="00C97BFF"/>
    <w:rsid w:val="00CD2D89"/>
    <w:rsid w:val="00CE428B"/>
    <w:rsid w:val="00CE51B4"/>
    <w:rsid w:val="00D84248"/>
    <w:rsid w:val="00DB465E"/>
    <w:rsid w:val="00DB4F7A"/>
    <w:rsid w:val="00DB7522"/>
    <w:rsid w:val="00DC65C0"/>
    <w:rsid w:val="00DE48B4"/>
    <w:rsid w:val="00DE6327"/>
    <w:rsid w:val="00E37F09"/>
    <w:rsid w:val="00E46777"/>
    <w:rsid w:val="00E524BE"/>
    <w:rsid w:val="00EB6A5D"/>
    <w:rsid w:val="00EC1C24"/>
    <w:rsid w:val="00EC2998"/>
    <w:rsid w:val="00ED37DD"/>
    <w:rsid w:val="00ED610C"/>
    <w:rsid w:val="00ED7360"/>
    <w:rsid w:val="00EF0635"/>
    <w:rsid w:val="00F95179"/>
    <w:rsid w:val="00FB2C75"/>
    <w:rsid w:val="00FB303C"/>
    <w:rsid w:val="015108E2"/>
    <w:rsid w:val="01895194"/>
    <w:rsid w:val="01AB4BCB"/>
    <w:rsid w:val="01B24556"/>
    <w:rsid w:val="01BA1962"/>
    <w:rsid w:val="01FD04BF"/>
    <w:rsid w:val="024205C1"/>
    <w:rsid w:val="02724D91"/>
    <w:rsid w:val="02DD104E"/>
    <w:rsid w:val="03822162"/>
    <w:rsid w:val="038F6065"/>
    <w:rsid w:val="03B077FA"/>
    <w:rsid w:val="05CD356E"/>
    <w:rsid w:val="065E4B7E"/>
    <w:rsid w:val="08F60089"/>
    <w:rsid w:val="093211A4"/>
    <w:rsid w:val="0A9C2975"/>
    <w:rsid w:val="0B444915"/>
    <w:rsid w:val="0B856122"/>
    <w:rsid w:val="0BF828D7"/>
    <w:rsid w:val="0C03245B"/>
    <w:rsid w:val="0C110D5C"/>
    <w:rsid w:val="0CB42FE4"/>
    <w:rsid w:val="0CC869B9"/>
    <w:rsid w:val="0D617C41"/>
    <w:rsid w:val="0DC346C8"/>
    <w:rsid w:val="0F233006"/>
    <w:rsid w:val="106B2F10"/>
    <w:rsid w:val="107E0E1C"/>
    <w:rsid w:val="10EE23D4"/>
    <w:rsid w:val="112B05C3"/>
    <w:rsid w:val="12DC13F1"/>
    <w:rsid w:val="141861CA"/>
    <w:rsid w:val="149910A2"/>
    <w:rsid w:val="14F7022E"/>
    <w:rsid w:val="154D0090"/>
    <w:rsid w:val="17F2122D"/>
    <w:rsid w:val="18BF648F"/>
    <w:rsid w:val="18FE560D"/>
    <w:rsid w:val="191861B7"/>
    <w:rsid w:val="1B097627"/>
    <w:rsid w:val="1B77281E"/>
    <w:rsid w:val="1C340653"/>
    <w:rsid w:val="1DA41B2E"/>
    <w:rsid w:val="1EAF54E3"/>
    <w:rsid w:val="200C710D"/>
    <w:rsid w:val="20D42E65"/>
    <w:rsid w:val="21BD09EA"/>
    <w:rsid w:val="21F27BBF"/>
    <w:rsid w:val="2297614E"/>
    <w:rsid w:val="258B21C3"/>
    <w:rsid w:val="260E213E"/>
    <w:rsid w:val="281509A1"/>
    <w:rsid w:val="28206637"/>
    <w:rsid w:val="2B5515C4"/>
    <w:rsid w:val="2B6F13D0"/>
    <w:rsid w:val="2BCB58E6"/>
    <w:rsid w:val="2C2C2488"/>
    <w:rsid w:val="2D24719C"/>
    <w:rsid w:val="2DBE3B18"/>
    <w:rsid w:val="2DEE486C"/>
    <w:rsid w:val="2E351355"/>
    <w:rsid w:val="2FB67DDB"/>
    <w:rsid w:val="305D3167"/>
    <w:rsid w:val="337C1978"/>
    <w:rsid w:val="35A26B16"/>
    <w:rsid w:val="36706C89"/>
    <w:rsid w:val="377A743A"/>
    <w:rsid w:val="38264421"/>
    <w:rsid w:val="38D65E3C"/>
    <w:rsid w:val="39BD2151"/>
    <w:rsid w:val="3BEF9030"/>
    <w:rsid w:val="3C15657F"/>
    <w:rsid w:val="3E297087"/>
    <w:rsid w:val="3E722174"/>
    <w:rsid w:val="3F7D774A"/>
    <w:rsid w:val="3FB56FBF"/>
    <w:rsid w:val="416377BC"/>
    <w:rsid w:val="418C275B"/>
    <w:rsid w:val="43206F83"/>
    <w:rsid w:val="43D6135A"/>
    <w:rsid w:val="443F7A85"/>
    <w:rsid w:val="457D725F"/>
    <w:rsid w:val="46B21593"/>
    <w:rsid w:val="46BD6B9F"/>
    <w:rsid w:val="47794BB9"/>
    <w:rsid w:val="4BB25C14"/>
    <w:rsid w:val="4C22051E"/>
    <w:rsid w:val="4C8C05A4"/>
    <w:rsid w:val="4E3450DC"/>
    <w:rsid w:val="4E7500C4"/>
    <w:rsid w:val="4FD34E9B"/>
    <w:rsid w:val="50213603"/>
    <w:rsid w:val="50267A8B"/>
    <w:rsid w:val="504D131B"/>
    <w:rsid w:val="50AC2A66"/>
    <w:rsid w:val="52526333"/>
    <w:rsid w:val="534873BC"/>
    <w:rsid w:val="53F03408"/>
    <w:rsid w:val="54B31E72"/>
    <w:rsid w:val="54D113DC"/>
    <w:rsid w:val="55AD491E"/>
    <w:rsid w:val="55B80731"/>
    <w:rsid w:val="56AF32B8"/>
    <w:rsid w:val="56B241CC"/>
    <w:rsid w:val="56CA55C7"/>
    <w:rsid w:val="56D8660A"/>
    <w:rsid w:val="57FFF5D1"/>
    <w:rsid w:val="584C06EA"/>
    <w:rsid w:val="5A071295"/>
    <w:rsid w:val="5AF276C4"/>
    <w:rsid w:val="5BC16A98"/>
    <w:rsid w:val="5C392B8C"/>
    <w:rsid w:val="5D0E70A1"/>
    <w:rsid w:val="5D5D42BA"/>
    <w:rsid w:val="5D890602"/>
    <w:rsid w:val="5F54480D"/>
    <w:rsid w:val="5FFE44B4"/>
    <w:rsid w:val="620B7DE6"/>
    <w:rsid w:val="649D367A"/>
    <w:rsid w:val="65B0404F"/>
    <w:rsid w:val="67A9727F"/>
    <w:rsid w:val="681444EF"/>
    <w:rsid w:val="68C3286E"/>
    <w:rsid w:val="69151573"/>
    <w:rsid w:val="6B226EE2"/>
    <w:rsid w:val="6C9D43C3"/>
    <w:rsid w:val="6CB8716B"/>
    <w:rsid w:val="6D0E20F8"/>
    <w:rsid w:val="6E935777"/>
    <w:rsid w:val="6F5B5080"/>
    <w:rsid w:val="70EF55D6"/>
    <w:rsid w:val="70F41A5E"/>
    <w:rsid w:val="710520B9"/>
    <w:rsid w:val="73441924"/>
    <w:rsid w:val="744C6D84"/>
    <w:rsid w:val="74B75312"/>
    <w:rsid w:val="76471C02"/>
    <w:rsid w:val="7649701C"/>
    <w:rsid w:val="768B1CBE"/>
    <w:rsid w:val="778E26B6"/>
    <w:rsid w:val="78B77335"/>
    <w:rsid w:val="796227D1"/>
    <w:rsid w:val="797B3943"/>
    <w:rsid w:val="7994465A"/>
    <w:rsid w:val="7A5D505E"/>
    <w:rsid w:val="7BBD0713"/>
    <w:rsid w:val="7D90044C"/>
    <w:rsid w:val="7DB504E7"/>
    <w:rsid w:val="7DEBE539"/>
    <w:rsid w:val="7E5C6F8A"/>
    <w:rsid w:val="7E734104"/>
    <w:rsid w:val="7EF6B948"/>
    <w:rsid w:val="7F5CF1F5"/>
    <w:rsid w:val="7FDE1157"/>
    <w:rsid w:val="BFE707C3"/>
    <w:rsid w:val="D7DEB23D"/>
    <w:rsid w:val="FBDD7155"/>
    <w:rsid w:val="FDFFF9D8"/>
    <w:rsid w:val="FEF74ECB"/>
    <w:rsid w:val="FF5C42C1"/>
    <w:rsid w:val="FF7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101" textRotate="1"/>
    <customShpInfo spid="_x0000_s4102" textRotate="1"/>
    <customShpInfo spid="_x0000_s2051"/>
    <customShpInfo spid="_x0000_s2052"/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180</Words>
  <Characters>1026</Characters>
  <Lines>8</Lines>
  <Paragraphs>2</Paragraphs>
  <TotalTime>144</TotalTime>
  <ScaleCrop>false</ScaleCrop>
  <LinksUpToDate>false</LinksUpToDate>
  <CharactersWithSpaces>1204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2015-07-13T00:32:00Z</dcterms:created>
  <dc:creator>何广杰</dc:creator>
  <cp:lastModifiedBy>uos</cp:lastModifiedBy>
  <cp:lastPrinted>2022-03-14T09:23:00Z</cp:lastPrinted>
  <dcterms:modified xsi:type="dcterms:W3CDTF">2024-06-21T14:22:35Z</dcterms:modified>
  <dc:title>穗南政务办函〔2015〕 号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FA733193B97F456DBC0239D6E0CAD333</vt:lpwstr>
  </property>
</Properties>
</file>