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14A0" w14:textId="77777777" w:rsidR="000D1365" w:rsidRPr="000D1365" w:rsidRDefault="000D1365" w:rsidP="000D1365">
      <w:pPr>
        <w:spacing w:after="0" w:line="560" w:lineRule="exact"/>
        <w:rPr>
          <w:rFonts w:ascii="黑体" w:eastAsia="黑体" w:hAnsi="方正小标宋简体" w:cs="方正小标宋简体"/>
          <w:szCs w:val="32"/>
        </w:rPr>
      </w:pPr>
      <w:r w:rsidRPr="000D1365">
        <w:rPr>
          <w:rFonts w:ascii="黑体" w:eastAsia="黑体" w:hAnsi="方正小标宋简体" w:cs="方正小标宋简体" w:hint="eastAsia"/>
          <w:szCs w:val="32"/>
        </w:rPr>
        <w:t>附件</w:t>
      </w:r>
    </w:p>
    <w:p w14:paraId="495C1924" w14:textId="77777777" w:rsidR="009B2E7D" w:rsidRDefault="000D1365" w:rsidP="009B2E7D">
      <w:pPr>
        <w:spacing w:after="0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广州南沙新区科技创新</w:t>
      </w:r>
      <w:proofErr w:type="gramStart"/>
      <w:r>
        <w:rPr>
          <w:rFonts w:eastAsia="方正小标宋简体" w:hint="eastAsia"/>
          <w:sz w:val="44"/>
          <w:szCs w:val="44"/>
        </w:rPr>
        <w:t>母基金</w:t>
      </w:r>
      <w:proofErr w:type="gramEnd"/>
      <w:r>
        <w:rPr>
          <w:rFonts w:eastAsia="方正小标宋简体" w:hint="eastAsia"/>
          <w:sz w:val="44"/>
          <w:szCs w:val="44"/>
        </w:rPr>
        <w:t>2024</w:t>
      </w:r>
      <w:r>
        <w:rPr>
          <w:rFonts w:eastAsia="方正小标宋简体" w:hint="eastAsia"/>
          <w:sz w:val="44"/>
          <w:szCs w:val="44"/>
        </w:rPr>
        <w:t>年</w:t>
      </w:r>
    </w:p>
    <w:p w14:paraId="4620EF15" w14:textId="0E901AAD" w:rsidR="009B2E7D" w:rsidRDefault="000D1365" w:rsidP="009B2E7D">
      <w:pPr>
        <w:spacing w:after="0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创</w:t>
      </w:r>
      <w:proofErr w:type="gramStart"/>
      <w:r>
        <w:rPr>
          <w:rFonts w:eastAsia="方正小标宋简体" w:hint="eastAsia"/>
          <w:sz w:val="44"/>
          <w:szCs w:val="44"/>
        </w:rPr>
        <w:t>投类子基金</w:t>
      </w:r>
      <w:proofErr w:type="gramEnd"/>
      <w:r>
        <w:rPr>
          <w:rFonts w:eastAsia="方正小标宋简体" w:hint="eastAsia"/>
          <w:sz w:val="44"/>
          <w:szCs w:val="44"/>
        </w:rPr>
        <w:t>第一批合作机构</w:t>
      </w:r>
    </w:p>
    <w:p w14:paraId="78037564" w14:textId="5E8E278C" w:rsidR="000D1365" w:rsidRDefault="000D1365" w:rsidP="009B2E7D">
      <w:pPr>
        <w:spacing w:after="0" w:line="560" w:lineRule="exact"/>
        <w:jc w:val="center"/>
        <w:rPr>
          <w:rFonts w:ascii="仿宋_GB2312" w:hAnsi="仿宋_GB2312" w:cs="仿宋_GB2312"/>
          <w:sz w:val="22"/>
          <w:szCs w:val="22"/>
        </w:rPr>
      </w:pPr>
      <w:r>
        <w:rPr>
          <w:rFonts w:eastAsia="方正小标宋简体" w:hint="eastAsia"/>
          <w:sz w:val="44"/>
          <w:szCs w:val="44"/>
        </w:rPr>
        <w:t>（</w:t>
      </w:r>
      <w:proofErr w:type="gramStart"/>
      <w:r>
        <w:rPr>
          <w:rFonts w:eastAsia="方正小标宋简体" w:hint="eastAsia"/>
          <w:sz w:val="44"/>
          <w:szCs w:val="44"/>
        </w:rPr>
        <w:t>子基金</w:t>
      </w:r>
      <w:proofErr w:type="gramEnd"/>
      <w:r>
        <w:rPr>
          <w:rFonts w:eastAsia="方正小标宋简体" w:hint="eastAsia"/>
          <w:sz w:val="44"/>
          <w:szCs w:val="44"/>
        </w:rPr>
        <w:t>管理人）名单</w:t>
      </w:r>
    </w:p>
    <w:p w14:paraId="37BB6601" w14:textId="77777777" w:rsidR="000D1365" w:rsidRDefault="000D1365" w:rsidP="000D1365">
      <w:pPr>
        <w:spacing w:line="520" w:lineRule="exact"/>
        <w:rPr>
          <w:rFonts w:ascii="仿宋_GB2312" w:hAnsi="仿宋_GB2312" w:cs="仿宋_GB2312"/>
          <w:sz w:val="22"/>
          <w:szCs w:val="22"/>
        </w:rPr>
      </w:pPr>
    </w:p>
    <w:tbl>
      <w:tblPr>
        <w:tblStyle w:val="TableNormal"/>
        <w:tblW w:w="5031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802"/>
        <w:gridCol w:w="1708"/>
        <w:gridCol w:w="4491"/>
        <w:gridCol w:w="1777"/>
      </w:tblGrid>
      <w:tr w:rsidR="000D1365" w14:paraId="39C1D2A8" w14:textId="77777777" w:rsidTr="00D712A9">
        <w:trPr>
          <w:trHeight w:val="478"/>
        </w:trPr>
        <w:tc>
          <w:tcPr>
            <w:tcW w:w="457" w:type="pct"/>
            <w:vAlign w:val="center"/>
          </w:tcPr>
          <w:p w14:paraId="2B4504C3" w14:textId="77777777" w:rsidR="000D1365" w:rsidRDefault="000D1365" w:rsidP="00D712A9">
            <w:pPr>
              <w:spacing w:before="184" w:line="227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2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序号</w:t>
            </w:r>
          </w:p>
        </w:tc>
        <w:tc>
          <w:tcPr>
            <w:tcW w:w="973" w:type="pct"/>
            <w:vAlign w:val="center"/>
          </w:tcPr>
          <w:p w14:paraId="11D482DC" w14:textId="77777777" w:rsidR="000D1365" w:rsidRDefault="000D1365" w:rsidP="00D712A9">
            <w:pPr>
              <w:spacing w:before="199" w:line="218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7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申</w:t>
            </w:r>
            <w:r>
              <w:rPr>
                <w:rFonts w:ascii="黑体" w:eastAsia="黑体" w:hAnsi="黑体" w:cs="黑体"/>
                <w:spacing w:val="-6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请类别</w:t>
            </w:r>
          </w:p>
        </w:tc>
        <w:tc>
          <w:tcPr>
            <w:tcW w:w="2557" w:type="pct"/>
            <w:vAlign w:val="center"/>
          </w:tcPr>
          <w:p w14:paraId="20ACF97B" w14:textId="77777777" w:rsidR="000D1365" w:rsidRDefault="000D1365" w:rsidP="00D712A9">
            <w:pPr>
              <w:spacing w:before="198" w:line="22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7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申</w:t>
            </w:r>
            <w:r>
              <w:rPr>
                <w:rFonts w:ascii="黑体" w:eastAsia="黑体" w:hAnsi="黑体" w:cs="黑体"/>
                <w:spacing w:val="-6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报机构</w:t>
            </w:r>
          </w:p>
        </w:tc>
        <w:tc>
          <w:tcPr>
            <w:tcW w:w="1012" w:type="pct"/>
            <w:vAlign w:val="center"/>
          </w:tcPr>
          <w:p w14:paraId="26EBA912" w14:textId="77777777" w:rsidR="000D1365" w:rsidRDefault="000D1365" w:rsidP="00D712A9">
            <w:pPr>
              <w:spacing w:before="198" w:line="219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1"/>
                <w:sz w:val="28"/>
                <w:szCs w:val="2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投资领域</w:t>
            </w:r>
          </w:p>
        </w:tc>
      </w:tr>
      <w:tr w:rsidR="000D1365" w14:paraId="0052802B" w14:textId="77777777" w:rsidTr="00D712A9">
        <w:trPr>
          <w:trHeight w:val="818"/>
        </w:trPr>
        <w:tc>
          <w:tcPr>
            <w:tcW w:w="457" w:type="pct"/>
            <w:vAlign w:val="center"/>
          </w:tcPr>
          <w:p w14:paraId="5BBB5CEF" w14:textId="77777777" w:rsidR="000D1365" w:rsidRDefault="000D1365" w:rsidP="00D712A9">
            <w:pPr>
              <w:spacing w:before="69" w:line="186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73" w:type="pct"/>
            <w:vAlign w:val="center"/>
          </w:tcPr>
          <w:p w14:paraId="3DE917DD" w14:textId="77777777" w:rsidR="000D1365" w:rsidRDefault="000D1365" w:rsidP="00D712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8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2"/>
                <w:sz w:val="24"/>
                <w:szCs w:val="24"/>
              </w:rPr>
              <w:t>创业投资类</w:t>
            </w:r>
          </w:p>
        </w:tc>
        <w:tc>
          <w:tcPr>
            <w:tcW w:w="2557" w:type="pct"/>
            <w:vAlign w:val="center"/>
          </w:tcPr>
          <w:p w14:paraId="3245475D" w14:textId="77777777" w:rsidR="000D1365" w:rsidRDefault="000D1365" w:rsidP="00D712A9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color w:val="000000"/>
                <w:sz w:val="24"/>
                <w:szCs w:val="24"/>
                <w:lang w:bidi="ar"/>
              </w:rPr>
              <w:t>深圳市创东方投资有限公司</w:t>
            </w:r>
          </w:p>
        </w:tc>
        <w:tc>
          <w:tcPr>
            <w:tcW w:w="1012" w:type="pct"/>
            <w:vAlign w:val="center"/>
          </w:tcPr>
          <w:p w14:paraId="26CF789A" w14:textId="77777777" w:rsidR="000D1365" w:rsidRDefault="000D1365" w:rsidP="00D712A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cs="仿宋_GB2312"/>
                <w:snapToGrid w:val="0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snapToGrid w:val="0"/>
                <w:color w:val="000000"/>
                <w:sz w:val="24"/>
                <w:szCs w:val="24"/>
                <w:lang w:bidi="ar"/>
              </w:rPr>
              <w:t>生物医药</w:t>
            </w:r>
          </w:p>
        </w:tc>
      </w:tr>
      <w:tr w:rsidR="000D1365" w14:paraId="3A7C1CFB" w14:textId="77777777" w:rsidTr="00D712A9">
        <w:trPr>
          <w:trHeight w:val="818"/>
        </w:trPr>
        <w:tc>
          <w:tcPr>
            <w:tcW w:w="457" w:type="pct"/>
            <w:vAlign w:val="center"/>
          </w:tcPr>
          <w:p w14:paraId="780BAB63" w14:textId="77777777" w:rsidR="000D1365" w:rsidRDefault="000D1365" w:rsidP="00D712A9">
            <w:pPr>
              <w:spacing w:before="69" w:line="186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973" w:type="pct"/>
            <w:vAlign w:val="center"/>
          </w:tcPr>
          <w:p w14:paraId="72BAF6E4" w14:textId="77777777" w:rsidR="000D1365" w:rsidRDefault="000D1365" w:rsidP="00D712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8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2"/>
                <w:sz w:val="24"/>
                <w:szCs w:val="24"/>
              </w:rPr>
              <w:t>创业投资类</w:t>
            </w:r>
          </w:p>
        </w:tc>
        <w:tc>
          <w:tcPr>
            <w:tcW w:w="2557" w:type="pct"/>
            <w:vAlign w:val="center"/>
          </w:tcPr>
          <w:p w14:paraId="099E6FB5" w14:textId="77777777" w:rsidR="000D1365" w:rsidRDefault="000D1365" w:rsidP="00D712A9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仿宋_GB2312" w:hAnsi="仿宋_GB2312" w:cs="仿宋_GB2312"/>
                <w:snapToGrid w:val="0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snapToGrid w:val="0"/>
                <w:color w:val="000000"/>
                <w:sz w:val="24"/>
                <w:szCs w:val="24"/>
                <w:lang w:bidi="ar"/>
              </w:rPr>
              <w:t>广州市</w:t>
            </w:r>
            <w:proofErr w:type="gramStart"/>
            <w:r>
              <w:rPr>
                <w:rFonts w:ascii="仿宋_GB2312" w:hAnsi="仿宋_GB2312" w:cs="仿宋_GB2312" w:hint="eastAsia"/>
                <w:snapToGrid w:val="0"/>
                <w:color w:val="000000"/>
                <w:sz w:val="24"/>
                <w:szCs w:val="24"/>
                <w:lang w:bidi="ar"/>
              </w:rPr>
              <w:t>瀚晖创业</w:t>
            </w:r>
            <w:proofErr w:type="gramEnd"/>
            <w:r>
              <w:rPr>
                <w:rFonts w:ascii="仿宋_GB2312" w:hAnsi="仿宋_GB2312" w:cs="仿宋_GB2312" w:hint="eastAsia"/>
                <w:snapToGrid w:val="0"/>
                <w:color w:val="000000"/>
                <w:sz w:val="24"/>
                <w:szCs w:val="24"/>
                <w:lang w:bidi="ar"/>
              </w:rPr>
              <w:t>投资管理有限公司</w:t>
            </w:r>
          </w:p>
        </w:tc>
        <w:tc>
          <w:tcPr>
            <w:tcW w:w="1012" w:type="pct"/>
            <w:vAlign w:val="center"/>
          </w:tcPr>
          <w:p w14:paraId="1E30355E" w14:textId="77777777" w:rsidR="000D1365" w:rsidRDefault="000D1365" w:rsidP="00D712A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cs="仿宋_GB2312"/>
                <w:snapToGrid w:val="0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snapToGrid w:val="0"/>
                <w:color w:val="000000"/>
                <w:sz w:val="24"/>
                <w:szCs w:val="24"/>
                <w:lang w:bidi="ar"/>
              </w:rPr>
              <w:t>新能源</w:t>
            </w:r>
          </w:p>
        </w:tc>
      </w:tr>
      <w:tr w:rsidR="000D1365" w14:paraId="3CA03314" w14:textId="77777777" w:rsidTr="00D712A9">
        <w:trPr>
          <w:trHeight w:val="818"/>
        </w:trPr>
        <w:tc>
          <w:tcPr>
            <w:tcW w:w="457" w:type="pct"/>
            <w:vAlign w:val="center"/>
          </w:tcPr>
          <w:p w14:paraId="4670AE1D" w14:textId="77777777" w:rsidR="000D1365" w:rsidRDefault="000D1365" w:rsidP="00D712A9">
            <w:pPr>
              <w:spacing w:before="69" w:line="186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973" w:type="pct"/>
            <w:vAlign w:val="center"/>
          </w:tcPr>
          <w:p w14:paraId="6BD45BB5" w14:textId="77777777" w:rsidR="000D1365" w:rsidRDefault="000D1365" w:rsidP="00D712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2"/>
                <w:sz w:val="24"/>
                <w:szCs w:val="24"/>
              </w:rPr>
              <w:t>创业投资类</w:t>
            </w:r>
          </w:p>
        </w:tc>
        <w:tc>
          <w:tcPr>
            <w:tcW w:w="2557" w:type="pct"/>
            <w:vAlign w:val="center"/>
          </w:tcPr>
          <w:p w14:paraId="4CCF3267" w14:textId="77777777" w:rsidR="000D1365" w:rsidRDefault="000D1365" w:rsidP="00D712A9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仿宋_GB2312" w:hAnsi="仿宋_GB2312" w:cs="仿宋_GB2312"/>
                <w:snapToGrid w:val="0"/>
                <w:color w:val="00000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hAnsi="仿宋_GB2312" w:cs="仿宋_GB2312" w:hint="eastAsia"/>
                <w:snapToGrid w:val="0"/>
                <w:color w:val="000000"/>
                <w:sz w:val="24"/>
                <w:szCs w:val="24"/>
                <w:lang w:bidi="ar"/>
              </w:rPr>
              <w:t>未来益财股权</w:t>
            </w:r>
            <w:proofErr w:type="gramEnd"/>
            <w:r>
              <w:rPr>
                <w:rFonts w:ascii="仿宋_GB2312" w:hAnsi="仿宋_GB2312" w:cs="仿宋_GB2312" w:hint="eastAsia"/>
                <w:snapToGrid w:val="0"/>
                <w:color w:val="000000"/>
                <w:sz w:val="24"/>
                <w:szCs w:val="24"/>
                <w:lang w:bidi="ar"/>
              </w:rPr>
              <w:t>投资管理(上海)有限公司</w:t>
            </w:r>
          </w:p>
        </w:tc>
        <w:tc>
          <w:tcPr>
            <w:tcW w:w="1012" w:type="pct"/>
            <w:vAlign w:val="center"/>
          </w:tcPr>
          <w:p w14:paraId="43CD78CD" w14:textId="77777777" w:rsidR="000D1365" w:rsidRDefault="000D1365" w:rsidP="00D712A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cs="仿宋_GB2312"/>
                <w:snapToGrid w:val="0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snapToGrid w:val="0"/>
                <w:color w:val="000000"/>
                <w:sz w:val="24"/>
                <w:szCs w:val="24"/>
                <w:lang w:bidi="ar"/>
              </w:rPr>
              <w:t>人工智能</w:t>
            </w:r>
          </w:p>
        </w:tc>
      </w:tr>
      <w:tr w:rsidR="000D1365" w14:paraId="45D2751F" w14:textId="77777777" w:rsidTr="00D712A9">
        <w:trPr>
          <w:trHeight w:val="818"/>
        </w:trPr>
        <w:tc>
          <w:tcPr>
            <w:tcW w:w="457" w:type="pct"/>
            <w:vAlign w:val="center"/>
          </w:tcPr>
          <w:p w14:paraId="68D4619A" w14:textId="77777777" w:rsidR="000D1365" w:rsidRDefault="000D1365" w:rsidP="00D712A9">
            <w:pPr>
              <w:spacing w:before="69" w:line="186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973" w:type="pct"/>
            <w:vAlign w:val="center"/>
          </w:tcPr>
          <w:p w14:paraId="36B13AE5" w14:textId="77777777" w:rsidR="000D1365" w:rsidRDefault="000D1365" w:rsidP="00D712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2"/>
                <w:sz w:val="24"/>
                <w:szCs w:val="24"/>
              </w:rPr>
              <w:t>创业投资类</w:t>
            </w:r>
          </w:p>
        </w:tc>
        <w:tc>
          <w:tcPr>
            <w:tcW w:w="2557" w:type="pct"/>
            <w:vAlign w:val="center"/>
          </w:tcPr>
          <w:p w14:paraId="482D36E3" w14:textId="77777777" w:rsidR="000D1365" w:rsidRDefault="000D1365" w:rsidP="00D712A9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仿宋_GB2312" w:hAnsi="仿宋_GB2312" w:cs="仿宋_GB2312"/>
                <w:snapToGrid w:val="0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广州广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药资本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私募基金管理有限公司</w:t>
            </w:r>
          </w:p>
        </w:tc>
        <w:tc>
          <w:tcPr>
            <w:tcW w:w="1012" w:type="pct"/>
            <w:vAlign w:val="center"/>
          </w:tcPr>
          <w:p w14:paraId="099F7830" w14:textId="77777777" w:rsidR="000D1365" w:rsidRDefault="000D1365" w:rsidP="00D712A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cs="仿宋_GB2312"/>
                <w:snapToGrid w:val="0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生物医药</w:t>
            </w:r>
          </w:p>
        </w:tc>
      </w:tr>
      <w:tr w:rsidR="000D1365" w14:paraId="7C76435D" w14:textId="77777777" w:rsidTr="00D712A9">
        <w:trPr>
          <w:trHeight w:val="818"/>
        </w:trPr>
        <w:tc>
          <w:tcPr>
            <w:tcW w:w="457" w:type="pct"/>
            <w:vAlign w:val="center"/>
          </w:tcPr>
          <w:p w14:paraId="35E3FC21" w14:textId="77777777" w:rsidR="000D1365" w:rsidRDefault="000D1365" w:rsidP="00D712A9">
            <w:pPr>
              <w:spacing w:before="69" w:line="183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973" w:type="pct"/>
            <w:vAlign w:val="center"/>
          </w:tcPr>
          <w:p w14:paraId="064C5DFA" w14:textId="77777777" w:rsidR="000D1365" w:rsidRDefault="000D1365" w:rsidP="00D712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2"/>
                <w:sz w:val="24"/>
                <w:szCs w:val="24"/>
              </w:rPr>
              <w:t>创业投资类</w:t>
            </w:r>
          </w:p>
        </w:tc>
        <w:tc>
          <w:tcPr>
            <w:tcW w:w="2557" w:type="pct"/>
            <w:vAlign w:val="center"/>
          </w:tcPr>
          <w:p w14:paraId="3ABDE715" w14:textId="77777777" w:rsidR="000D1365" w:rsidRDefault="000D1365" w:rsidP="00D712A9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仿宋_GB2312" w:hAnsi="仿宋_GB2312" w:cs="仿宋_GB2312"/>
                <w:snapToGrid w:val="0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德同（上海）私募基金管理股份有限公司</w:t>
            </w:r>
          </w:p>
        </w:tc>
        <w:tc>
          <w:tcPr>
            <w:tcW w:w="1012" w:type="pct"/>
            <w:vAlign w:val="center"/>
          </w:tcPr>
          <w:p w14:paraId="2256F15D" w14:textId="77777777" w:rsidR="000D1365" w:rsidRDefault="000D1365" w:rsidP="00D712A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cs="仿宋_GB2312"/>
                <w:snapToGrid w:val="0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数字经济</w:t>
            </w:r>
          </w:p>
        </w:tc>
      </w:tr>
      <w:tr w:rsidR="000D1365" w14:paraId="53EACC60" w14:textId="77777777" w:rsidTr="00D712A9">
        <w:trPr>
          <w:trHeight w:val="818"/>
        </w:trPr>
        <w:tc>
          <w:tcPr>
            <w:tcW w:w="457" w:type="pct"/>
            <w:vAlign w:val="center"/>
          </w:tcPr>
          <w:p w14:paraId="60034B08" w14:textId="77777777" w:rsidR="000D1365" w:rsidRDefault="000D1365" w:rsidP="00D712A9">
            <w:pPr>
              <w:spacing w:before="69" w:line="186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973" w:type="pct"/>
            <w:vAlign w:val="center"/>
          </w:tcPr>
          <w:p w14:paraId="796262AC" w14:textId="77777777" w:rsidR="000D1365" w:rsidRDefault="000D1365" w:rsidP="00D712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2"/>
                <w:sz w:val="24"/>
                <w:szCs w:val="24"/>
              </w:rPr>
              <w:t>创业投资类</w:t>
            </w:r>
          </w:p>
        </w:tc>
        <w:tc>
          <w:tcPr>
            <w:tcW w:w="2557" w:type="pct"/>
            <w:vAlign w:val="center"/>
          </w:tcPr>
          <w:p w14:paraId="4E70487C" w14:textId="77777777" w:rsidR="000D1365" w:rsidRDefault="000D1365" w:rsidP="00D712A9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仿宋_GB2312" w:hAnsi="仿宋_GB2312" w:cs="仿宋_GB2312"/>
                <w:snapToGrid w:val="0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上海鼎晖百孚投资管理有限公司</w:t>
            </w:r>
          </w:p>
        </w:tc>
        <w:tc>
          <w:tcPr>
            <w:tcW w:w="1012" w:type="pct"/>
            <w:vAlign w:val="center"/>
          </w:tcPr>
          <w:p w14:paraId="44999B62" w14:textId="77777777" w:rsidR="000D1365" w:rsidRDefault="000D1365" w:rsidP="00D712A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cs="仿宋_GB2312"/>
                <w:snapToGrid w:val="0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先进制造</w:t>
            </w:r>
          </w:p>
        </w:tc>
      </w:tr>
      <w:tr w:rsidR="000D1365" w14:paraId="4A3A1D8D" w14:textId="77777777" w:rsidTr="00D712A9">
        <w:trPr>
          <w:trHeight w:val="818"/>
        </w:trPr>
        <w:tc>
          <w:tcPr>
            <w:tcW w:w="457" w:type="pct"/>
            <w:vAlign w:val="center"/>
          </w:tcPr>
          <w:p w14:paraId="71AF6D8B" w14:textId="77777777" w:rsidR="000D1365" w:rsidRDefault="000D1365" w:rsidP="00D712A9">
            <w:pPr>
              <w:spacing w:before="69" w:line="183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973" w:type="pct"/>
            <w:vAlign w:val="center"/>
          </w:tcPr>
          <w:p w14:paraId="720A5232" w14:textId="77777777" w:rsidR="000D1365" w:rsidRDefault="000D1365" w:rsidP="00D712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2"/>
                <w:sz w:val="24"/>
                <w:szCs w:val="24"/>
              </w:rPr>
              <w:t>创业投资类</w:t>
            </w:r>
          </w:p>
        </w:tc>
        <w:tc>
          <w:tcPr>
            <w:tcW w:w="2557" w:type="pct"/>
            <w:vAlign w:val="center"/>
          </w:tcPr>
          <w:p w14:paraId="11004D2A" w14:textId="77777777" w:rsidR="000D1365" w:rsidRDefault="000D1365" w:rsidP="00D712A9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仿宋_GB2312" w:hAnsi="仿宋_GB2312" w:cs="仿宋_GB2312"/>
                <w:snapToGrid w:val="0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青岛海尔创业投资有限责任公司</w:t>
            </w:r>
          </w:p>
        </w:tc>
        <w:tc>
          <w:tcPr>
            <w:tcW w:w="1012" w:type="pct"/>
            <w:vAlign w:val="center"/>
          </w:tcPr>
          <w:p w14:paraId="539D079E" w14:textId="77777777" w:rsidR="000D1365" w:rsidRDefault="000D1365" w:rsidP="00D712A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cs="仿宋_GB2312"/>
                <w:snapToGrid w:val="0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生物医药</w:t>
            </w:r>
          </w:p>
        </w:tc>
      </w:tr>
      <w:tr w:rsidR="000D1365" w14:paraId="514B1A80" w14:textId="77777777" w:rsidTr="00D712A9">
        <w:trPr>
          <w:trHeight w:val="818"/>
        </w:trPr>
        <w:tc>
          <w:tcPr>
            <w:tcW w:w="457" w:type="pct"/>
            <w:vAlign w:val="center"/>
          </w:tcPr>
          <w:p w14:paraId="328C8C4E" w14:textId="77777777" w:rsidR="000D1365" w:rsidRDefault="000D1365" w:rsidP="00D712A9">
            <w:pPr>
              <w:spacing w:before="69" w:line="186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973" w:type="pct"/>
            <w:vAlign w:val="center"/>
          </w:tcPr>
          <w:p w14:paraId="54EF5D42" w14:textId="77777777" w:rsidR="000D1365" w:rsidRDefault="000D1365" w:rsidP="00D712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2"/>
                <w:sz w:val="24"/>
                <w:szCs w:val="24"/>
              </w:rPr>
              <w:t>创业投资类</w:t>
            </w:r>
          </w:p>
        </w:tc>
        <w:tc>
          <w:tcPr>
            <w:tcW w:w="2557" w:type="pct"/>
            <w:vAlign w:val="center"/>
          </w:tcPr>
          <w:p w14:paraId="7DD98D68" w14:textId="77777777" w:rsidR="000D1365" w:rsidRDefault="000D1365" w:rsidP="00D712A9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仿宋_GB2312" w:hAnsi="仿宋_GB2312" w:cs="仿宋_GB2312"/>
                <w:snapToGrid w:val="0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广东省粤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科母基金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投资管理有限公司</w:t>
            </w:r>
          </w:p>
        </w:tc>
        <w:tc>
          <w:tcPr>
            <w:tcW w:w="1012" w:type="pct"/>
            <w:vAlign w:val="center"/>
          </w:tcPr>
          <w:p w14:paraId="1E12C638" w14:textId="77777777" w:rsidR="000D1365" w:rsidRDefault="000D1365" w:rsidP="00D712A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cs="仿宋_GB2312"/>
                <w:snapToGrid w:val="0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生物医药</w:t>
            </w:r>
          </w:p>
        </w:tc>
      </w:tr>
      <w:tr w:rsidR="000D1365" w14:paraId="0D12B29A" w14:textId="77777777" w:rsidTr="00D712A9">
        <w:trPr>
          <w:trHeight w:val="818"/>
        </w:trPr>
        <w:tc>
          <w:tcPr>
            <w:tcW w:w="457" w:type="pct"/>
            <w:vAlign w:val="center"/>
          </w:tcPr>
          <w:p w14:paraId="49447744" w14:textId="77777777" w:rsidR="000D1365" w:rsidRDefault="000D1365" w:rsidP="00D712A9">
            <w:pPr>
              <w:spacing w:before="69" w:line="186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973" w:type="pct"/>
            <w:vAlign w:val="center"/>
          </w:tcPr>
          <w:p w14:paraId="62A05294" w14:textId="77777777" w:rsidR="000D1365" w:rsidRDefault="000D1365" w:rsidP="00D712A9">
            <w:pPr>
              <w:spacing w:before="78" w:line="220" w:lineRule="auto"/>
              <w:jc w:val="center"/>
              <w:rPr>
                <w:rFonts w:ascii="仿宋_GB2312" w:hAnsi="仿宋_GB2312" w:cs="仿宋_GB2312"/>
                <w:spacing w:val="-1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2"/>
                <w:sz w:val="24"/>
                <w:szCs w:val="24"/>
              </w:rPr>
              <w:t>创业投资类</w:t>
            </w:r>
          </w:p>
        </w:tc>
        <w:tc>
          <w:tcPr>
            <w:tcW w:w="2557" w:type="pct"/>
            <w:vAlign w:val="center"/>
          </w:tcPr>
          <w:p w14:paraId="3B8CE0AA" w14:textId="77777777" w:rsidR="000D1365" w:rsidRDefault="000D1365" w:rsidP="00D712A9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仿宋_GB2312" w:hAnsi="仿宋_GB2312" w:cs="仿宋_GB2312"/>
                <w:snapToGrid w:val="0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华大共赢(深圳)股权投资基金管理有限公司</w:t>
            </w:r>
          </w:p>
        </w:tc>
        <w:tc>
          <w:tcPr>
            <w:tcW w:w="1012" w:type="pct"/>
            <w:vAlign w:val="center"/>
          </w:tcPr>
          <w:p w14:paraId="2693BEFD" w14:textId="77777777" w:rsidR="000D1365" w:rsidRDefault="000D1365" w:rsidP="00D712A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cs="仿宋_GB2312"/>
                <w:snapToGrid w:val="0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生物医药</w:t>
            </w:r>
          </w:p>
        </w:tc>
      </w:tr>
      <w:tr w:rsidR="000D1365" w14:paraId="40FAF9AA" w14:textId="77777777" w:rsidTr="00D712A9">
        <w:trPr>
          <w:trHeight w:val="818"/>
        </w:trPr>
        <w:tc>
          <w:tcPr>
            <w:tcW w:w="457" w:type="pct"/>
            <w:vAlign w:val="center"/>
          </w:tcPr>
          <w:p w14:paraId="215A6463" w14:textId="77777777" w:rsidR="000D1365" w:rsidRDefault="000D1365" w:rsidP="00D712A9">
            <w:pPr>
              <w:spacing w:before="69" w:line="186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973" w:type="pct"/>
            <w:vAlign w:val="center"/>
          </w:tcPr>
          <w:p w14:paraId="23C9E469" w14:textId="77777777" w:rsidR="000D1365" w:rsidRDefault="000D1365" w:rsidP="00D712A9">
            <w:pPr>
              <w:spacing w:before="78" w:line="220" w:lineRule="auto"/>
              <w:jc w:val="center"/>
              <w:rPr>
                <w:rFonts w:ascii="仿宋_GB2312" w:hAnsi="仿宋_GB2312" w:cs="仿宋_GB2312"/>
                <w:spacing w:val="-1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2"/>
                <w:sz w:val="24"/>
                <w:szCs w:val="24"/>
              </w:rPr>
              <w:t>创业投资类</w:t>
            </w:r>
          </w:p>
        </w:tc>
        <w:tc>
          <w:tcPr>
            <w:tcW w:w="2557" w:type="pct"/>
            <w:vAlign w:val="center"/>
          </w:tcPr>
          <w:p w14:paraId="134C5DB3" w14:textId="77777777" w:rsidR="000D1365" w:rsidRDefault="000D1365" w:rsidP="00D712A9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仿宋_GB2312" w:hAnsi="仿宋_GB2312" w:cs="仿宋_GB2312"/>
                <w:snapToGrid w:val="0"/>
                <w:color w:val="00000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远翼投资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管理有限公司</w:t>
            </w:r>
          </w:p>
        </w:tc>
        <w:tc>
          <w:tcPr>
            <w:tcW w:w="1012" w:type="pct"/>
            <w:vAlign w:val="center"/>
          </w:tcPr>
          <w:p w14:paraId="73B34F6D" w14:textId="77777777" w:rsidR="000D1365" w:rsidRDefault="000D1365" w:rsidP="00D712A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cs="仿宋_GB2312"/>
                <w:snapToGrid w:val="0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先进制造</w:t>
            </w:r>
          </w:p>
        </w:tc>
      </w:tr>
    </w:tbl>
    <w:p w14:paraId="7748CC57" w14:textId="77777777" w:rsidR="000D1365" w:rsidRDefault="000D1365" w:rsidP="000D1365">
      <w:pPr>
        <w:spacing w:line="520" w:lineRule="exact"/>
        <w:rPr>
          <w:rFonts w:ascii="仿宋_GB2312" w:hAnsi="仿宋_GB2312" w:cs="仿宋_GB2312"/>
          <w:sz w:val="22"/>
          <w:szCs w:val="22"/>
        </w:rPr>
      </w:pPr>
    </w:p>
    <w:p w14:paraId="503BFABB" w14:textId="77777777" w:rsidR="000D1365" w:rsidRPr="000D1365" w:rsidRDefault="000D1365"/>
    <w:sectPr w:rsidR="000D1365" w:rsidRPr="000D1365" w:rsidSect="000D1365">
      <w:footerReference w:type="even" r:id="rId4"/>
      <w:footerReference w:type="default" r:id="rId5"/>
      <w:pgSz w:w="11906" w:h="16838"/>
      <w:pgMar w:top="1985" w:right="1588" w:bottom="1985" w:left="1588" w:header="1418" w:footer="1418" w:gutter="0"/>
      <w:pgNumType w:fmt="numberInDash"/>
      <w:cols w:space="425"/>
      <w:docGrid w:type="linesAndChars" w:linePitch="58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20CA" w14:textId="77777777" w:rsidR="009B2E7D" w:rsidRDefault="009B2E7D">
    <w:pPr>
      <w:pStyle w:val="ae"/>
      <w:ind w:leftChars="100" w:left="320" w:firstLineChars="50" w:firstLine="140"/>
      <w:jc w:val="both"/>
      <w:rPr>
        <w:rStyle w:val="af0"/>
        <w:rFonts w:ascii="宋体" w:hAnsi="宋体" w:cs="宋体"/>
        <w:sz w:val="28"/>
        <w:szCs w:val="28"/>
      </w:rPr>
    </w:pPr>
  </w:p>
  <w:p w14:paraId="6AFAB089" w14:textId="77777777" w:rsidR="009B2E7D" w:rsidRDefault="009B2E7D">
    <w:pPr>
      <w:pStyle w:val="ae"/>
      <w:ind w:leftChars="100" w:left="320" w:firstLineChars="50" w:firstLine="140"/>
      <w:jc w:val="both"/>
      <w:rPr>
        <w:rFonts w:ascii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B335" w14:textId="77777777" w:rsidR="009B2E7D" w:rsidRDefault="009B2E7D">
    <w:pPr>
      <w:pStyle w:val="ae"/>
      <w:wordWrap w:val="0"/>
      <w:jc w:val="right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65"/>
    <w:rsid w:val="000D1365"/>
    <w:rsid w:val="009B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F22A"/>
  <w15:chartTrackingRefBased/>
  <w15:docId w15:val="{95945371-F059-40ED-8244-ACEA5AE8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365"/>
    <w:pPr>
      <w:widowControl w:val="0"/>
      <w:jc w:val="both"/>
    </w:pPr>
    <w:rPr>
      <w:rFonts w:ascii="Times New Roman" w:eastAsia="仿宋_GB2312" w:hAnsi="Times New Roman" w:cs="Times New Roman"/>
      <w:sz w:val="32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D1365"/>
    <w:pPr>
      <w:keepNext/>
      <w:keepLines/>
      <w:spacing w:before="48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365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365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365"/>
    <w:pPr>
      <w:keepNext/>
      <w:keepLines/>
      <w:spacing w:before="80" w:after="4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365"/>
    <w:pPr>
      <w:keepNext/>
      <w:keepLines/>
      <w:spacing w:before="80" w:after="4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365"/>
    <w:pPr>
      <w:keepNext/>
      <w:keepLines/>
      <w:spacing w:before="40" w:after="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365"/>
    <w:pPr>
      <w:keepNext/>
      <w:keepLines/>
      <w:spacing w:before="40" w:after="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365"/>
    <w:pPr>
      <w:keepNext/>
      <w:keepLines/>
      <w:spacing w:after="0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365"/>
    <w:pPr>
      <w:keepNext/>
      <w:keepLines/>
      <w:spacing w:after="0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3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3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3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36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36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36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D1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D1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365"/>
    <w:pPr>
      <w:spacing w:before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D1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365"/>
    <w:pPr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0D13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D136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D1365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qFormat/>
    <w:rsid w:val="000D13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rsid w:val="000D1365"/>
    <w:rPr>
      <w:rFonts w:ascii="Times New Roman" w:eastAsia="仿宋_GB2312" w:hAnsi="Times New Roman" w:cs="Times New Roman"/>
      <w:sz w:val="18"/>
      <w:szCs w:val="18"/>
      <w14:ligatures w14:val="none"/>
    </w:rPr>
  </w:style>
  <w:style w:type="character" w:styleId="af0">
    <w:name w:val="page number"/>
    <w:basedOn w:val="a0"/>
    <w:qFormat/>
    <w:rsid w:val="000D1365"/>
  </w:style>
  <w:style w:type="table" w:customStyle="1" w:styleId="TableNormal">
    <w:name w:val="Table Normal"/>
    <w:semiHidden/>
    <w:unhideWhenUsed/>
    <w:qFormat/>
    <w:rsid w:val="000D1365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189</Characters>
  <Application>Microsoft Office Word</Application>
  <DocSecurity>0</DocSecurity>
  <Lines>9</Lines>
  <Paragraphs>6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 Kaku</dc:creator>
  <cp:keywords/>
  <dc:description/>
  <cp:lastModifiedBy>You Kaku</cp:lastModifiedBy>
  <cp:revision>2</cp:revision>
  <dcterms:created xsi:type="dcterms:W3CDTF">2024-04-15T02:41:00Z</dcterms:created>
  <dcterms:modified xsi:type="dcterms:W3CDTF">2024-04-15T02:42:00Z</dcterms:modified>
</cp:coreProperties>
</file>