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广州市南沙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区人民政府</w:t>
      </w:r>
    </w:p>
    <w:p>
      <w:pPr>
        <w:spacing w:line="500" w:lineRule="exact"/>
        <w:jc w:val="center"/>
        <w:rPr>
          <w:rFonts w:ascii="华文中宋" w:hAnsi="华文中宋" w:eastAsia="华文中宋"/>
          <w:b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行政复议文书送达地址确认书</w:t>
      </w:r>
    </w:p>
    <w:tbl>
      <w:tblPr>
        <w:tblStyle w:val="4"/>
        <w:tblpPr w:leftFromText="180" w:rightFromText="180" w:vertAnchor="text" w:horzAnchor="margin" w:tblpXSpec="center" w:tblpY="582"/>
        <w:tblW w:w="102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433"/>
        <w:gridCol w:w="2317"/>
        <w:gridCol w:w="788"/>
        <w:gridCol w:w="1335"/>
        <w:gridCol w:w="3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案号</w:t>
            </w:r>
          </w:p>
        </w:tc>
        <w:tc>
          <w:tcPr>
            <w:tcW w:w="37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12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案由</w:t>
            </w:r>
          </w:p>
        </w:tc>
        <w:tc>
          <w:tcPr>
            <w:tcW w:w="3203" w:type="dxa"/>
            <w:vAlign w:val="center"/>
          </w:tcPr>
          <w:p>
            <w:pP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5" w:hRule="atLeast"/>
        </w:trPr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</w:rPr>
              <w:t>告知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</w:rPr>
              <w:t>事项</w:t>
            </w:r>
          </w:p>
        </w:tc>
        <w:tc>
          <w:tcPr>
            <w:tcW w:w="907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8" w:lineRule="auto"/>
              <w:ind w:firstLine="600" w:firstLineChars="200"/>
              <w:textAlignment w:val="baseline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【诚信提供送达地址】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当事人及其代理人应遵循诚实信用原则，如实填写本确认书的有关事项。委托代理人进行复议的，其在本确认书上的签字确认，效力及于当事人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8" w:lineRule="auto"/>
              <w:ind w:firstLine="600" w:firstLineChars="200"/>
              <w:textAlignment w:val="baseline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【送达地址的适用范围】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送达地址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一经确认，即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可用于本案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行政复议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程序。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8" w:lineRule="auto"/>
              <w:ind w:firstLine="600" w:firstLineChars="200"/>
              <w:textAlignment w:val="baseline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【送达地址变更的告知义务】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当事人填写的送达地址如有变更，应当及时书面告知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本复议机关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；未书面变更的，以原确认的地址为送达地址。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8" w:lineRule="auto"/>
              <w:ind w:firstLine="600" w:firstLineChars="200"/>
              <w:textAlignment w:val="baseline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如以委托代理人的地址为送达地址，当变更、撤销授权委托时，应及时书面告知新的送达地址，否则原确认的送达地址继续有效。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528" w:lineRule="auto"/>
              <w:ind w:firstLine="600" w:firstLineChars="200"/>
              <w:textAlignment w:val="baseline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【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0"/>
                <w:szCs w:val="30"/>
              </w:rPr>
              <w:t>未准确提供送达地址的法律风险】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因当事人提供或确认的地址不准确、拒不提供送达地址、送达地址变更未及时书面告知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本复议机关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、受送达人本人或受送达人指定的代收人拒绝签收，导致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  <w:lang w:val="en-US" w:eastAsia="zh-CN"/>
              </w:rPr>
              <w:t>行政复议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文书未能被受送达人实际接收的，直接送达的，文书留在确认的地址之日为送达之日；邮寄送达的，文书退回之日为送达之日。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60" w:lineRule="exact"/>
              <w:ind w:firstLine="560" w:firstLineChars="200"/>
              <w:textAlignment w:val="baseline"/>
              <w:rPr>
                <w:rFonts w:hint="default" w:eastAsia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32"/>
              </w:rPr>
            </w:pPr>
          </w:p>
        </w:tc>
        <w:tc>
          <w:tcPr>
            <w:tcW w:w="45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当事人</w:t>
            </w:r>
          </w:p>
        </w:tc>
        <w:tc>
          <w:tcPr>
            <w:tcW w:w="4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代理人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eastAsia="仿宋_GB2312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32"/>
                <w:lang w:val="en-US" w:eastAsia="zh-CN"/>
              </w:rPr>
              <w:t>姓名/名称</w:t>
            </w:r>
          </w:p>
        </w:tc>
        <w:tc>
          <w:tcPr>
            <w:tcW w:w="45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numPr>
                <w:ilvl w:val="0"/>
                <w:numId w:val="0"/>
              </w:numPr>
              <w:spacing w:line="380" w:lineRule="exac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4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numPr>
                <w:ilvl w:val="0"/>
                <w:numId w:val="0"/>
              </w:numPr>
              <w:spacing w:line="380" w:lineRule="exac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仿宋_GB2312" w:eastAsia="仿宋_GB2312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32"/>
                <w:lang w:val="en-US" w:eastAsia="zh-CN"/>
              </w:rPr>
              <w:t>证件号码（身份证号/机构代码证号/律师执业证件号）</w:t>
            </w:r>
          </w:p>
        </w:tc>
        <w:tc>
          <w:tcPr>
            <w:tcW w:w="45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numPr>
                <w:ilvl w:val="0"/>
                <w:numId w:val="0"/>
              </w:numPr>
              <w:spacing w:line="380" w:lineRule="exac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  <w:tc>
          <w:tcPr>
            <w:tcW w:w="4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numPr>
                <w:ilvl w:val="0"/>
                <w:numId w:val="0"/>
              </w:numPr>
              <w:spacing w:line="380" w:lineRule="exact"/>
              <w:rPr>
                <w:rFonts w:hint="eastAsia" w:eastAsia="仿宋_GB2312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12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邮寄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送达</w:t>
            </w: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楷体" w:eastAsia="仿宋_GB2312"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bCs/>
                <w:sz w:val="24"/>
                <w:szCs w:val="32"/>
                <w:lang w:val="en-US" w:eastAsia="zh-CN"/>
              </w:rPr>
              <w:t>送达地址</w:t>
            </w:r>
          </w:p>
        </w:tc>
        <w:tc>
          <w:tcPr>
            <w:tcW w:w="31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楷体" w:eastAsia="仿宋_GB2312"/>
                <w:bCs/>
                <w:sz w:val="24"/>
                <w:szCs w:val="32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仿宋_GB2312" w:hAnsi="楷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楷体" w:eastAsia="仿宋_GB2312"/>
                <w:bCs/>
                <w:sz w:val="24"/>
                <w:szCs w:val="32"/>
                <w:lang w:val="en-US" w:eastAsia="zh-CN"/>
              </w:rPr>
              <w:t>送达地址</w:t>
            </w:r>
          </w:p>
        </w:tc>
        <w:tc>
          <w:tcPr>
            <w:tcW w:w="3203" w:type="dxa"/>
            <w:vAlign w:val="center"/>
          </w:tcPr>
          <w:p>
            <w:pPr>
              <w:rPr>
                <w:rFonts w:ascii="仿宋_GB2312" w:hAnsi="楷体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12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楷体" w:eastAsia="仿宋_GB2312"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bCs/>
                <w:sz w:val="24"/>
                <w:szCs w:val="32"/>
                <w:lang w:val="en-US" w:eastAsia="zh-CN"/>
              </w:rPr>
              <w:t>收件人</w:t>
            </w:r>
          </w:p>
        </w:tc>
        <w:tc>
          <w:tcPr>
            <w:tcW w:w="31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楷体" w:eastAsia="仿宋_GB2312"/>
                <w:bCs/>
                <w:sz w:val="24"/>
                <w:szCs w:val="32"/>
              </w:rPr>
            </w:pP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楷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楷体" w:eastAsia="仿宋_GB2312"/>
                <w:bCs/>
                <w:sz w:val="24"/>
                <w:szCs w:val="32"/>
                <w:lang w:val="en-US" w:eastAsia="zh-CN"/>
              </w:rPr>
              <w:t>收件人</w:t>
            </w:r>
          </w:p>
        </w:tc>
        <w:tc>
          <w:tcPr>
            <w:tcW w:w="32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楷体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2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bCs/>
                <w:sz w:val="24"/>
                <w:szCs w:val="32"/>
                <w:lang w:val="en-US" w:eastAsia="zh-CN"/>
              </w:rPr>
              <w:t>手机号码</w:t>
            </w:r>
          </w:p>
        </w:tc>
        <w:tc>
          <w:tcPr>
            <w:tcW w:w="31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楷体" w:eastAsia="仿宋_GB2312"/>
                <w:bCs/>
                <w:sz w:val="24"/>
                <w:szCs w:val="32"/>
              </w:rPr>
            </w:pP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bCs/>
                <w:sz w:val="24"/>
                <w:szCs w:val="32"/>
              </w:rPr>
            </w:pPr>
            <w:r>
              <w:rPr>
                <w:rFonts w:hint="eastAsia" w:ascii="仿宋_GB2312" w:hAnsi="楷体" w:eastAsia="仿宋_GB2312"/>
                <w:bCs/>
                <w:sz w:val="24"/>
                <w:szCs w:val="32"/>
                <w:lang w:val="en-US" w:eastAsia="zh-CN"/>
              </w:rPr>
              <w:t>手机号码</w:t>
            </w:r>
          </w:p>
        </w:tc>
        <w:tc>
          <w:tcPr>
            <w:tcW w:w="32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楷体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12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楷体" w:eastAsia="仿宋_GB2312"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bCs/>
                <w:sz w:val="24"/>
                <w:szCs w:val="32"/>
                <w:lang w:val="en-US" w:eastAsia="zh-CN"/>
              </w:rPr>
              <w:t>邮政编码</w:t>
            </w:r>
          </w:p>
        </w:tc>
        <w:tc>
          <w:tcPr>
            <w:tcW w:w="310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楷体" w:eastAsia="仿宋_GB2312"/>
                <w:bCs/>
                <w:sz w:val="24"/>
                <w:szCs w:val="32"/>
              </w:rPr>
            </w:pPr>
          </w:p>
        </w:tc>
        <w:tc>
          <w:tcPr>
            <w:tcW w:w="13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楷体" w:eastAsia="仿宋_GB2312"/>
                <w:bCs/>
                <w:sz w:val="24"/>
                <w:szCs w:val="32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bCs/>
                <w:sz w:val="24"/>
                <w:szCs w:val="32"/>
                <w:lang w:val="en-US" w:eastAsia="zh-CN"/>
              </w:rPr>
              <w:t>邮政编码</w:t>
            </w:r>
          </w:p>
        </w:tc>
        <w:tc>
          <w:tcPr>
            <w:tcW w:w="32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楷体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5" w:hRule="atLeast"/>
        </w:trPr>
        <w:tc>
          <w:tcPr>
            <w:tcW w:w="12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签名</w:t>
            </w:r>
          </w:p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</w:rPr>
              <w:t>确认</w:t>
            </w:r>
          </w:p>
        </w:tc>
        <w:tc>
          <w:tcPr>
            <w:tcW w:w="907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60" w:lineRule="auto"/>
              <w:ind w:firstLine="562" w:firstLineChars="200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我已阅读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  <w:lang w:val="en-US" w:eastAsia="zh-CN"/>
              </w:rPr>
              <w:t>并同意遵守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8"/>
                <w:szCs w:val="28"/>
              </w:rPr>
              <w:t>本确认书的告知事项，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kern w:val="0"/>
                <w:sz w:val="28"/>
                <w:szCs w:val="28"/>
              </w:rPr>
              <w:t>且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保证上述信息真实、有效。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我同意复议机关向我上述送达地址邮寄送达复议材料和复议文书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。</w:t>
            </w:r>
          </w:p>
          <w:p>
            <w:pPr>
              <w:wordWrap w:val="0"/>
              <w:jc w:val="both"/>
              <w:rPr>
                <w:rFonts w:hint="eastAsia" w:ascii="仿宋_GB2312" w:hAnsi="楷体" w:eastAsia="仿宋_GB2312"/>
                <w:bCs/>
                <w:sz w:val="28"/>
                <w:szCs w:val="28"/>
              </w:rPr>
            </w:pPr>
          </w:p>
          <w:p>
            <w:pPr>
              <w:wordWrap w:val="0"/>
              <w:jc w:val="both"/>
              <w:rPr>
                <w:rFonts w:hint="eastAsia" w:ascii="仿宋_GB2312" w:hAnsi="楷体" w:eastAsia="仿宋_GB2312"/>
                <w:bCs/>
                <w:sz w:val="28"/>
                <w:szCs w:val="28"/>
              </w:rPr>
            </w:pPr>
          </w:p>
          <w:p>
            <w:pPr>
              <w:wordWrap w:val="0"/>
              <w:jc w:val="both"/>
              <w:rPr>
                <w:rFonts w:hint="eastAsia" w:ascii="仿宋_GB2312" w:hAnsi="楷体" w:eastAsia="仿宋_GB2312"/>
                <w:bCs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hint="default" w:ascii="仿宋_GB2312" w:hAnsi="楷体" w:eastAsia="仿宋_GB2312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确认人（签章）：           </w:t>
            </w:r>
          </w:p>
          <w:p>
            <w:pPr>
              <w:wordWrap w:val="0"/>
              <w:jc w:val="center"/>
              <w:rPr>
                <w:rFonts w:ascii="仿宋_GB2312" w:hAnsi="楷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                            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年  月  日</w:t>
            </w:r>
          </w:p>
        </w:tc>
      </w:tr>
    </w:tbl>
    <w:p>
      <w:pPr>
        <w:spacing w:line="500" w:lineRule="exact"/>
        <w:rPr>
          <w:kern w:val="0"/>
          <w:sz w:val="44"/>
          <w:szCs w:val="44"/>
        </w:rPr>
      </w:pPr>
    </w:p>
    <w:sectPr>
      <w:pgSz w:w="11906" w:h="16838"/>
      <w:pgMar w:top="119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C61"/>
    <w:rsid w:val="001E3C61"/>
    <w:rsid w:val="00323A1D"/>
    <w:rsid w:val="003A05B8"/>
    <w:rsid w:val="003B6665"/>
    <w:rsid w:val="003C731A"/>
    <w:rsid w:val="0049255A"/>
    <w:rsid w:val="004F275E"/>
    <w:rsid w:val="00712F2D"/>
    <w:rsid w:val="007135FA"/>
    <w:rsid w:val="00922017"/>
    <w:rsid w:val="009E6B01"/>
    <w:rsid w:val="00A21590"/>
    <w:rsid w:val="00AF4B4A"/>
    <w:rsid w:val="00B20DC4"/>
    <w:rsid w:val="00B76A48"/>
    <w:rsid w:val="00BB38C6"/>
    <w:rsid w:val="00CE69AE"/>
    <w:rsid w:val="00DE75F0"/>
    <w:rsid w:val="00E568AA"/>
    <w:rsid w:val="00F074FC"/>
    <w:rsid w:val="013041C1"/>
    <w:rsid w:val="0D4912D9"/>
    <w:rsid w:val="0DB92FA2"/>
    <w:rsid w:val="0E5F4320"/>
    <w:rsid w:val="0FFB0391"/>
    <w:rsid w:val="134C3473"/>
    <w:rsid w:val="205F16CB"/>
    <w:rsid w:val="24032E22"/>
    <w:rsid w:val="2D5D3CB7"/>
    <w:rsid w:val="33915228"/>
    <w:rsid w:val="34CC027E"/>
    <w:rsid w:val="366B11D8"/>
    <w:rsid w:val="39D1317D"/>
    <w:rsid w:val="3A150329"/>
    <w:rsid w:val="432704C0"/>
    <w:rsid w:val="4B900952"/>
    <w:rsid w:val="4D5F7C43"/>
    <w:rsid w:val="50F4535E"/>
    <w:rsid w:val="53364988"/>
    <w:rsid w:val="533C7D4D"/>
    <w:rsid w:val="55A84539"/>
    <w:rsid w:val="58406E56"/>
    <w:rsid w:val="5B777731"/>
    <w:rsid w:val="634842AF"/>
    <w:rsid w:val="63DC5CFB"/>
    <w:rsid w:val="64837576"/>
    <w:rsid w:val="77ED2F50"/>
    <w:rsid w:val="7B8472B4"/>
    <w:rsid w:val="7D8212F8"/>
    <w:rsid w:val="7EAF50B2"/>
    <w:rsid w:val="FE58B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adjustRightInd/>
      <w:snapToGrid w:val="0"/>
      <w:jc w:val="left"/>
      <w:textAlignment w:val="auto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jc w:val="center"/>
      <w:textAlignment w:val="auto"/>
    </w:pPr>
    <w:rPr>
      <w:rFonts w:ascii="Calibri" w:hAnsi="Calibri"/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85</Words>
  <Characters>486</Characters>
  <Lines>4</Lines>
  <Paragraphs>1</Paragraphs>
  <TotalTime>5</TotalTime>
  <ScaleCrop>false</ScaleCrop>
  <LinksUpToDate>false</LinksUpToDate>
  <CharactersWithSpaces>570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2020-05-21T15:07:00Z</dcterms:created>
  <dc:creator>NTKO</dc:creator>
  <cp:lastModifiedBy>许刚</cp:lastModifiedBy>
  <cp:lastPrinted>2020-05-21T14:41:00Z</cp:lastPrinted>
  <dcterms:modified xsi:type="dcterms:W3CDTF">2023-12-27T07:48:59Z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F3BFA2B91A5B428B965DF947D314A06C</vt:lpwstr>
  </property>
</Properties>
</file>