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_GBK" w:hAnsi="Calibri" w:eastAsia="方正小标宋_GBK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广州市南沙区人民政府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行政复议权利义务告知书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方正小标宋_GBK" w:hAnsi="Calibri" w:eastAsia="方正小标宋_GBK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根据《中华人民共和国行政复议法》、《中华人民共和国行政复议法实施条例》的有关规定，在行政复议机关办理行政复议案件期间，行政复议申请人、第三人享有如下权利和义务：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有委托代理人参加行政复议的权利。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符合法律援助条件的，有申请法律援助的权利。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有举证、陈述和申辩的权利。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认为被申请人作出的行政行为所依据的规范性文件不合法，可以一并提出附带审查。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有申请回避、调解、听证、停止执行、调查取证、撤回复议申请的权利。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有查阅、复制被申请人提出的书面答复、作出行政行为的证据、依据和其他有关材料的权利，涉及国家秘密、商业秘密、个人隐私或者可能</w:t>
      </w:r>
      <w:r>
        <w:rPr>
          <w:rFonts w:hint="default" w:ascii="仿宋_GB2312" w:hAnsi="仿宋_GB2312" w:eastAsia="仿宋_GB2312" w:cs="仿宋_GB2312"/>
          <w:kern w:val="2"/>
          <w:sz w:val="24"/>
          <w:szCs w:val="24"/>
          <w:lang w:val="en" w:eastAsia="zh-CN" w:bidi="ar-SA"/>
        </w:rPr>
        <w:t>危害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国家安全、公共安全、社会稳定的除外。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认为行政复议机关及其工作人员、被申请人有违反《行政复议法》和有关法规、规章规定行为的，有权向主管行政机关和司法行政机关举报。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对复议机关作出的复议决定不服的，可以在法定期限（15日）内向人民法院提起行政诉讼，法律规定复议终局的除外。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对案件事实有如实陈述的义务，不得捏造事实，伪造证据。必须如实提供复议案件材料，提供的案件材料不真实、不合法的应当承担相应的法律责任。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行政复议机关认为需要申请人、第三人协助调查取证的，申请人、第三人应当予以配合。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申请人、第三人必须履行发生法律效力的行政复议决定。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pgNumType w:fmt="decimal"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690909"/>
    <w:multiLevelType w:val="singleLevel"/>
    <w:tmpl w:val="A76909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YmJhNzg1MjlhZGRkOTZjYTJjMTMzZjViN2E4YjkifQ=="/>
  </w:docVars>
  <w:rsids>
    <w:rsidRoot w:val="0E665F22"/>
    <w:rsid w:val="0E665F22"/>
    <w:rsid w:val="2EB7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2023-12-29T09:52:00Z</dcterms:created>
  <dc:creator>陈辉</dc:creator>
  <cp:lastModifiedBy>陈辉</cp:lastModifiedBy>
  <dcterms:modified xsi:type="dcterms:W3CDTF">2023-12-29T10:21:18Z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3546FBD229194489821C95BA3BC8C284_11</vt:lpwstr>
  </property>
</Properties>
</file>