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w:t>
      </w:r>
      <w:r>
        <w:rPr>
          <w:rFonts w:hint="eastAsia" w:ascii="仿宋_GB2312" w:hAnsi="仿宋_GB2312" w:eastAsia="仿宋_GB2312" w:cs="仿宋_GB2312"/>
          <w:b/>
          <w:bCs/>
          <w:kern w:val="0"/>
          <w:sz w:val="32"/>
          <w:szCs w:val="32"/>
          <w:lang w:val="en-US" w:eastAsia="zh-CN"/>
        </w:rPr>
        <w:t>4</w:t>
      </w:r>
    </w:p>
    <w:p>
      <w:pPr>
        <w:adjustRightInd w:val="0"/>
        <w:snapToGrid w:val="0"/>
        <w:spacing w:line="600" w:lineRule="exact"/>
        <w:jc w:val="center"/>
        <w:rPr>
          <w:rFonts w:hint="eastAsia" w:ascii="方正小标宋简体" w:hAnsi="华文中宋" w:eastAsia="方正小标宋简体"/>
          <w:sz w:val="32"/>
          <w:szCs w:val="32"/>
        </w:rPr>
      </w:pPr>
      <w:r>
        <w:rPr>
          <w:rFonts w:hint="eastAsia" w:ascii="方正小标宋简体" w:hAnsi="华文中宋" w:eastAsia="方正小标宋简体"/>
          <w:sz w:val="32"/>
          <w:szCs w:val="32"/>
        </w:rPr>
        <w:t>南沙区烟花爆竹零售店（点）安全经营</w:t>
      </w:r>
      <w:r>
        <w:rPr>
          <w:rFonts w:hint="eastAsia" w:ascii="方正小标宋简体" w:hAnsi="华文中宋" w:eastAsia="方正小标宋简体"/>
          <w:sz w:val="32"/>
          <w:szCs w:val="32"/>
          <w:lang w:eastAsia="zh-CN"/>
        </w:rPr>
        <w:t>初步</w:t>
      </w:r>
      <w:r>
        <w:rPr>
          <w:rFonts w:hint="eastAsia" w:ascii="方正小标宋简体" w:hAnsi="华文中宋" w:eastAsia="方正小标宋简体"/>
          <w:sz w:val="32"/>
          <w:szCs w:val="32"/>
        </w:rPr>
        <w:t>核查表</w:t>
      </w:r>
    </w:p>
    <w:tbl>
      <w:tblPr>
        <w:tblStyle w:val="4"/>
        <w:tblW w:w="102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45"/>
        <w:gridCol w:w="138"/>
        <w:gridCol w:w="4002"/>
        <w:gridCol w:w="1050"/>
        <w:gridCol w:w="508"/>
        <w:gridCol w:w="1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2945" w:type="dxa"/>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rPr>
              <w:t>单位名称</w:t>
            </w:r>
          </w:p>
        </w:tc>
        <w:tc>
          <w:tcPr>
            <w:tcW w:w="4140" w:type="dxa"/>
            <w:gridSpan w:val="2"/>
            <w:noWrap w:val="0"/>
            <w:vAlign w:val="top"/>
          </w:tcPr>
          <w:p>
            <w:pPr>
              <w:pStyle w:val="6"/>
              <w:spacing w:line="400" w:lineRule="exact"/>
              <w:jc w:val="center"/>
              <w:rPr>
                <w:rFonts w:hint="eastAsia" w:ascii="仿宋_GB2312" w:eastAsia="仿宋_GB2312"/>
                <w:snapToGrid w:val="0"/>
                <w:sz w:val="24"/>
              </w:rPr>
            </w:pPr>
          </w:p>
        </w:tc>
        <w:tc>
          <w:tcPr>
            <w:tcW w:w="1558" w:type="dxa"/>
            <w:gridSpan w:val="2"/>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rPr>
              <w:t>主要负责人</w:t>
            </w:r>
          </w:p>
        </w:tc>
        <w:tc>
          <w:tcPr>
            <w:tcW w:w="1593" w:type="dxa"/>
            <w:noWrap w:val="0"/>
            <w:vAlign w:val="top"/>
          </w:tcPr>
          <w:p>
            <w:pPr>
              <w:pStyle w:val="6"/>
              <w:spacing w:line="400" w:lineRule="exact"/>
              <w:jc w:val="center"/>
              <w:rPr>
                <w:rFonts w:hint="eastAsia" w:ascii="仿宋_GB2312" w:eastAsia="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945" w:type="dxa"/>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rPr>
              <w:t>从业人员</w:t>
            </w:r>
          </w:p>
        </w:tc>
        <w:tc>
          <w:tcPr>
            <w:tcW w:w="4140" w:type="dxa"/>
            <w:gridSpan w:val="2"/>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lang w:val="en-US" w:eastAsia="zh-CN"/>
              </w:rPr>
              <w:t xml:space="preserve">      </w:t>
            </w:r>
            <w:r>
              <w:rPr>
                <w:rFonts w:hint="eastAsia" w:ascii="仿宋_GB2312" w:eastAsia="仿宋_GB2312"/>
                <w:snapToGrid w:val="0"/>
                <w:sz w:val="24"/>
              </w:rPr>
              <w:t>人</w:t>
            </w:r>
          </w:p>
        </w:tc>
        <w:tc>
          <w:tcPr>
            <w:tcW w:w="1558" w:type="dxa"/>
            <w:gridSpan w:val="2"/>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rPr>
              <w:t>联系电话</w:t>
            </w:r>
          </w:p>
        </w:tc>
        <w:tc>
          <w:tcPr>
            <w:tcW w:w="1593" w:type="dxa"/>
            <w:noWrap w:val="0"/>
            <w:vAlign w:val="top"/>
          </w:tcPr>
          <w:p>
            <w:pPr>
              <w:pStyle w:val="6"/>
              <w:spacing w:line="400" w:lineRule="exact"/>
              <w:jc w:val="center"/>
              <w:rPr>
                <w:rFonts w:hint="eastAsia" w:ascii="仿宋_GB2312" w:eastAsia="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2945" w:type="dxa"/>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rPr>
              <w:t>经营方式</w:t>
            </w:r>
          </w:p>
        </w:tc>
        <w:tc>
          <w:tcPr>
            <w:tcW w:w="7291" w:type="dxa"/>
            <w:gridSpan w:val="5"/>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lang w:eastAsia="zh-CN"/>
              </w:rPr>
              <w:t>零售点经营</w:t>
            </w:r>
            <w:r>
              <w:rPr>
                <w:rFonts w:hint="eastAsia" w:ascii="仿宋_GB2312" w:eastAsia="仿宋_GB2312"/>
                <w:snapToGrid w:val="0"/>
                <w:sz w:val="24"/>
                <w:lang w:val="en-US" w:eastAsia="zh-CN"/>
              </w:rPr>
              <w:t xml:space="preserve"> </w:t>
            </w:r>
            <w:r>
              <w:rPr>
                <w:rFonts w:hint="eastAsia" w:ascii="仿宋_GB2312" w:eastAsia="仿宋_GB2312"/>
                <w:b w:val="0"/>
                <w:bCs w:val="0"/>
                <w:snapToGrid w:val="0"/>
                <w:sz w:val="24"/>
              </w:rPr>
              <w:t xml:space="preserve">[ </w:t>
            </w:r>
            <w:r>
              <w:rPr>
                <w:rFonts w:hint="eastAsia" w:ascii="仿宋_GB2312" w:eastAsia="仿宋_GB2312"/>
                <w:b/>
                <w:bCs/>
                <w:snapToGrid w:val="0"/>
                <w:sz w:val="24"/>
              </w:rPr>
              <w:t xml:space="preserve"> </w:t>
            </w:r>
            <w:r>
              <w:rPr>
                <w:rFonts w:hint="eastAsia" w:ascii="仿宋_GB2312" w:eastAsia="仿宋_GB2312"/>
                <w:b w:val="0"/>
                <w:bCs w:val="0"/>
                <w:snapToGrid w:val="0"/>
                <w:sz w:val="24"/>
              </w:rPr>
              <w:t>]</w:t>
            </w:r>
            <w:r>
              <w:rPr>
                <w:rFonts w:hint="eastAsia" w:ascii="仿宋_GB2312" w:eastAsia="仿宋_GB2312"/>
                <w:b w:val="0"/>
                <w:bCs w:val="0"/>
                <w:snapToGrid w:val="0"/>
                <w:sz w:val="24"/>
                <w:lang w:val="en-US" w:eastAsia="zh-CN"/>
              </w:rPr>
              <w:t xml:space="preserve">      </w:t>
            </w:r>
            <w:r>
              <w:rPr>
                <w:rFonts w:hint="eastAsia" w:ascii="仿宋_GB2312" w:eastAsia="仿宋_GB2312"/>
                <w:snapToGrid w:val="0"/>
                <w:sz w:val="24"/>
                <w:lang w:eastAsia="zh-CN"/>
              </w:rPr>
              <w:t>零售店</w:t>
            </w:r>
            <w:r>
              <w:rPr>
                <w:rFonts w:hint="eastAsia" w:ascii="仿宋_GB2312" w:eastAsia="仿宋_GB2312"/>
                <w:snapToGrid w:val="0"/>
                <w:sz w:val="24"/>
              </w:rPr>
              <w:t>经营</w:t>
            </w:r>
            <w:r>
              <w:rPr>
                <w:rFonts w:hint="eastAsia" w:ascii="仿宋_GB2312" w:eastAsia="仿宋_GB2312"/>
                <w:b w:val="0"/>
                <w:bCs w:val="0"/>
                <w:snapToGrid w:val="0"/>
                <w:sz w:val="24"/>
              </w:rPr>
              <w:t xml:space="preserve"> [ </w:t>
            </w:r>
            <w:r>
              <w:rPr>
                <w:rFonts w:hint="eastAsia" w:ascii="仿宋_GB2312" w:eastAsia="仿宋_GB2312"/>
                <w:b/>
                <w:bCs/>
                <w:snapToGrid w:val="0"/>
                <w:sz w:val="24"/>
              </w:rPr>
              <w:t xml:space="preserve"> </w:t>
            </w:r>
            <w:r>
              <w:rPr>
                <w:rFonts w:hint="eastAsia" w:ascii="仿宋_GB2312" w:eastAsia="仿宋_GB2312"/>
                <w:b w:val="0"/>
                <w:bCs w:val="0"/>
                <w:snapToGrid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2945" w:type="dxa"/>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rPr>
              <w:t>申请经营范围</w:t>
            </w:r>
          </w:p>
        </w:tc>
        <w:tc>
          <w:tcPr>
            <w:tcW w:w="7291" w:type="dxa"/>
            <w:gridSpan w:val="5"/>
            <w:noWrap w:val="0"/>
            <w:vAlign w:val="top"/>
          </w:tcPr>
          <w:p>
            <w:pPr>
              <w:pStyle w:val="6"/>
              <w:spacing w:line="400" w:lineRule="exact"/>
              <w:jc w:val="center"/>
              <w:rPr>
                <w:rFonts w:hint="eastAsia" w:ascii="仿宋_GB2312" w:eastAsia="仿宋_GB2312"/>
                <w:snapToGrid w:val="0"/>
                <w:sz w:val="24"/>
              </w:rPr>
            </w:pPr>
            <w:r>
              <w:rPr>
                <w:rFonts w:hint="eastAsia" w:ascii="仿宋_GB2312" w:eastAsia="仿宋_GB2312"/>
                <w:snapToGrid w:val="0"/>
                <w:sz w:val="24"/>
              </w:rPr>
              <w:t xml:space="preserve">烟花类[        </w:t>
            </w:r>
            <w:r>
              <w:rPr>
                <w:rFonts w:hint="eastAsia" w:ascii="仿宋_GB2312" w:eastAsia="仿宋_GB2312"/>
                <w:b w:val="0"/>
                <w:bCs w:val="0"/>
                <w:snapToGrid w:val="0"/>
                <w:sz w:val="24"/>
              </w:rPr>
              <w:t xml:space="preserve">] </w:t>
            </w:r>
            <w:r>
              <w:rPr>
                <w:rFonts w:hint="eastAsia" w:ascii="仿宋_GB2312" w:eastAsia="仿宋_GB2312"/>
                <w:b/>
                <w:bCs/>
                <w:snapToGrid w:val="0"/>
                <w:sz w:val="24"/>
              </w:rPr>
              <w:t xml:space="preserve"> </w:t>
            </w:r>
            <w:r>
              <w:rPr>
                <w:rFonts w:hint="eastAsia" w:ascii="仿宋_GB2312" w:eastAsia="仿宋_GB2312"/>
                <w:snapToGrid w:val="0"/>
                <w:sz w:val="24"/>
              </w:rPr>
              <w:t xml:space="preserve">      爆竹类</w:t>
            </w:r>
            <w:r>
              <w:rPr>
                <w:rFonts w:hint="eastAsia" w:ascii="仿宋_GB2312" w:eastAsia="仿宋_GB2312"/>
                <w:b w:val="0"/>
                <w:bCs w:val="0"/>
                <w:snapToGrid w:val="0"/>
                <w:sz w:val="24"/>
              </w:rPr>
              <w:t xml:space="preserve">[ </w:t>
            </w:r>
            <w:r>
              <w:rPr>
                <w:rFonts w:hint="eastAsia" w:ascii="仿宋_GB2312" w:eastAsia="仿宋_GB2312"/>
                <w:snapToGrid w:val="0"/>
                <w:sz w:val="24"/>
              </w:rPr>
              <w:t xml:space="preserve">       </w:t>
            </w:r>
            <w:r>
              <w:rPr>
                <w:rFonts w:hint="eastAsia" w:ascii="仿宋_GB2312" w:eastAsia="仿宋_GB2312"/>
                <w:b/>
                <w:bCs/>
                <w:snapToGrid w:val="0"/>
                <w:sz w:val="24"/>
              </w:rPr>
              <w:t xml:space="preserve"> </w:t>
            </w:r>
            <w:r>
              <w:rPr>
                <w:rFonts w:hint="eastAsia" w:ascii="仿宋_GB2312" w:eastAsia="仿宋_GB2312"/>
                <w:b w:val="0"/>
                <w:bCs w:val="0"/>
                <w:snapToGrid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8135" w:type="dxa"/>
            <w:gridSpan w:val="4"/>
            <w:tcBorders>
              <w:bottom w:val="single" w:color="auto" w:sz="4" w:space="0"/>
            </w:tcBorders>
            <w:noWrap w:val="0"/>
            <w:vAlign w:val="top"/>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烟花爆竹零售店（点）是否与居民居住场所设置在同一建筑物内，是否在地下及半地下室内。</w:t>
            </w:r>
          </w:p>
        </w:tc>
        <w:tc>
          <w:tcPr>
            <w:tcW w:w="2101" w:type="dxa"/>
            <w:gridSpan w:val="2"/>
            <w:tcBorders>
              <w:bottom w:val="single" w:color="auto" w:sz="4" w:space="0"/>
            </w:tcBorders>
            <w:noWrap w:val="0"/>
            <w:vAlign w:val="top"/>
          </w:tcPr>
          <w:p>
            <w:pPr>
              <w:pStyle w:val="6"/>
              <w:spacing w:line="380" w:lineRule="exact"/>
              <w:jc w:val="left"/>
              <w:rPr>
                <w:rFonts w:hint="eastAsia" w:ascii="仿宋_GB2312" w:eastAsia="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135" w:type="dxa"/>
            <w:gridSpan w:val="4"/>
            <w:tcBorders>
              <w:top w:val="single" w:color="auto" w:sz="4" w:space="0"/>
            </w:tcBorders>
            <w:noWrap w:val="0"/>
            <w:vAlign w:val="top"/>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零售经营场所面积是否为10至200平方米、总建筑面积是否大于300平方米；其周边50米以上范围内有无其他烟花爆竹零售店（点）。</w:t>
            </w:r>
          </w:p>
        </w:tc>
        <w:tc>
          <w:tcPr>
            <w:tcW w:w="2101" w:type="dxa"/>
            <w:gridSpan w:val="2"/>
            <w:tcBorders>
              <w:top w:val="single" w:color="auto" w:sz="4" w:space="0"/>
            </w:tcBorders>
            <w:noWrap w:val="0"/>
            <w:vAlign w:val="top"/>
          </w:tcPr>
          <w:p>
            <w:pPr>
              <w:pStyle w:val="6"/>
              <w:spacing w:line="380" w:lineRule="exact"/>
              <w:jc w:val="left"/>
              <w:rPr>
                <w:rFonts w:hint="eastAsia" w:ascii="仿宋_GB2312" w:eastAsia="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8135"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距离党政机关办公楼、重要的通信和指挥调度建筑物、大型金融机构办公楼、重要的大型图书馆、文物古迹、博物馆、档案馆等建筑物是否在100米以上，距离城市干道交叉路口是否在50米以上。</w:t>
            </w:r>
          </w:p>
        </w:tc>
        <w:tc>
          <w:tcPr>
            <w:tcW w:w="2101" w:type="dxa"/>
            <w:gridSpan w:val="2"/>
            <w:noWrap w:val="0"/>
            <w:vAlign w:val="center"/>
          </w:tcPr>
          <w:p>
            <w:pPr>
              <w:pStyle w:val="6"/>
              <w:spacing w:line="380" w:lineRule="exact"/>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8135" w:type="dxa"/>
            <w:gridSpan w:val="4"/>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距离学校、幼儿园、托儿所、残障人员康复院所、养老院、医院、集贸市场等人员密集场所和加油站等易燃易爆物品生产、储存设施、重要军事设施围墙、长途客运总站围墙、公交电气车总站围墙等重点建筑物、市和区人民政府确定和公布的其他禁止燃放烟花爆竹的区域是否在100米以上。</w:t>
            </w:r>
          </w:p>
        </w:tc>
        <w:tc>
          <w:tcPr>
            <w:tcW w:w="2101" w:type="dxa"/>
            <w:gridSpan w:val="2"/>
            <w:noWrap w:val="0"/>
            <w:vAlign w:val="center"/>
          </w:tcPr>
          <w:p>
            <w:pPr>
              <w:pStyle w:val="6"/>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8135"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当烟花爆竹总药量≤80kg时，距离220kV及以上的区域变电站围墙、220kV以上的架空输电线路50米以上；当烟花爆竹总药量＞80kg且≤100kg时，距离220kV及以上的区域变电站围墙、220kV以上的架空输电线路60米以上；当烟花爆竹总药量＞100kg且≤200kg时，距离220kV及以上的区域变电站围墙、220kV以上的架空输电线路65米以上；当烟花爆竹总药量＞200kg且≤300kg时，距离220kV及以上的区域变电站围墙、220kV以上的架空输电线路70米以上。</w:t>
            </w:r>
          </w:p>
        </w:tc>
        <w:tc>
          <w:tcPr>
            <w:tcW w:w="2101" w:type="dxa"/>
            <w:gridSpan w:val="2"/>
            <w:noWrap w:val="0"/>
            <w:vAlign w:val="top"/>
          </w:tcPr>
          <w:p>
            <w:pPr>
              <w:pStyle w:val="6"/>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8135"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经营场所距离山林、苗圃等重点防火区是否150米以上。</w:t>
            </w:r>
          </w:p>
        </w:tc>
        <w:tc>
          <w:tcPr>
            <w:tcW w:w="2101" w:type="dxa"/>
            <w:gridSpan w:val="2"/>
            <w:noWrap w:val="0"/>
            <w:vAlign w:val="top"/>
          </w:tcPr>
          <w:p>
            <w:pPr>
              <w:pStyle w:val="6"/>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8135"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明火或散发火花地点周边是否30米以上。</w:t>
            </w:r>
          </w:p>
        </w:tc>
        <w:tc>
          <w:tcPr>
            <w:tcW w:w="2101" w:type="dxa"/>
            <w:gridSpan w:val="2"/>
            <w:noWrap w:val="0"/>
            <w:vAlign w:val="top"/>
          </w:tcPr>
          <w:p>
            <w:pPr>
              <w:pStyle w:val="6"/>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8" w:hRule="atLeast"/>
          <w:jc w:val="center"/>
        </w:trPr>
        <w:tc>
          <w:tcPr>
            <w:tcW w:w="8135"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 xml:space="preserve">是否配备必要的消防器材（至少2具5kg以上磷酸铵盐干粉灭火器、消防水桶等），并张贴明的安全警示标识 。                                                                                                                                                                                                                                                                                                                                                                                                                                                                                                                                                                                                                                                                                                                                                                                                                                                                                                                                                                                                                                                                                                                                                                                                                                                                                                                                                                                                                                                                                                                                                                                                                                                                                                                                                                                                                                                                                                                                                                                                                                                                                                                                                                                                                                                                                                                                                                                                                                                                                                                                                                                                                                                                                                                                                                                                                                                                                                                                                    </w:t>
            </w:r>
          </w:p>
        </w:tc>
        <w:tc>
          <w:tcPr>
            <w:tcW w:w="2101" w:type="dxa"/>
            <w:gridSpan w:val="2"/>
            <w:noWrap w:val="0"/>
            <w:vAlign w:val="top"/>
          </w:tcPr>
          <w:p>
            <w:pPr>
              <w:pStyle w:val="6"/>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50" w:hRule="atLeast"/>
          <w:jc w:val="center"/>
        </w:trPr>
        <w:tc>
          <w:tcPr>
            <w:tcW w:w="8135" w:type="dxa"/>
            <w:gridSpan w:val="4"/>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lang w:val="en-US" w:eastAsia="zh-CN"/>
              </w:rPr>
              <w:t>临建房屋搭建是否占压绿地、机动车及非机动车道、盲道，是否占压燃气、通信、污水井等地下管道、管线设施的操作井口；居民小区门口的零售店（点）不得影响居民进出小区；是否在宗教场所及其周边、烟花爆竹禁放区内布设烟花爆竹零售店（点）；严禁在城乡结合部或集贸市场设连片集中形式的烟花爆竹零售经营场所。</w:t>
            </w:r>
          </w:p>
        </w:tc>
        <w:tc>
          <w:tcPr>
            <w:tcW w:w="2101" w:type="dxa"/>
            <w:gridSpan w:val="2"/>
            <w:noWrap w:val="0"/>
            <w:vAlign w:val="top"/>
          </w:tcPr>
          <w:p>
            <w:pPr>
              <w:pStyle w:val="6"/>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31" w:hRule="atLeast"/>
          <w:jc w:val="center"/>
        </w:trPr>
        <w:tc>
          <w:tcPr>
            <w:tcW w:w="3083" w:type="dxa"/>
            <w:gridSpan w:val="2"/>
            <w:noWrap w:val="0"/>
            <w:vAlign w:val="center"/>
          </w:tcPr>
          <w:p>
            <w:pPr>
              <w:pStyle w:val="6"/>
              <w:spacing w:line="380" w:lineRule="exact"/>
              <w:jc w:val="center"/>
              <w:rPr>
                <w:rFonts w:hint="eastAsia" w:ascii="仿宋_GB2312" w:hAnsi="宋体" w:eastAsia="仿宋_GB2312"/>
                <w:szCs w:val="21"/>
              </w:rPr>
            </w:pPr>
            <w:r>
              <w:rPr>
                <w:rFonts w:hint="eastAsia" w:ascii="仿宋_GB2312" w:hAnsi="宋体" w:eastAsia="仿宋_GB2312"/>
                <w:szCs w:val="21"/>
              </w:rPr>
              <w:t>镇</w:t>
            </w:r>
            <w:r>
              <w:rPr>
                <w:rFonts w:hint="eastAsia" w:ascii="仿宋_GB2312" w:hAnsi="宋体" w:eastAsia="仿宋_GB2312"/>
                <w:szCs w:val="21"/>
                <w:lang w:eastAsia="zh-CN"/>
              </w:rPr>
              <w:t>（街）应急管理</w:t>
            </w:r>
            <w:r>
              <w:rPr>
                <w:rFonts w:hint="eastAsia" w:ascii="仿宋_GB2312" w:hAnsi="宋体" w:eastAsia="仿宋_GB2312"/>
                <w:szCs w:val="21"/>
              </w:rPr>
              <w:t>部门核查意见</w:t>
            </w:r>
          </w:p>
        </w:tc>
        <w:tc>
          <w:tcPr>
            <w:tcW w:w="7153" w:type="dxa"/>
            <w:gridSpan w:val="4"/>
            <w:noWrap w:val="0"/>
            <w:vAlign w:val="top"/>
          </w:tcPr>
          <w:p>
            <w:pPr>
              <w:pStyle w:val="6"/>
              <w:spacing w:line="300" w:lineRule="exact"/>
              <w:ind w:left="5027" w:leftChars="2394" w:firstLine="720" w:firstLineChars="300"/>
              <w:rPr>
                <w:rFonts w:hint="eastAsia" w:ascii="仿宋_GB2312" w:hAnsi="宋体" w:eastAsia="仿宋_GB2312"/>
                <w:szCs w:val="21"/>
              </w:rPr>
            </w:pPr>
            <w:r>
              <w:rPr>
                <w:rFonts w:hint="eastAsia" w:ascii="仿宋_GB2312" w:eastAsia="仿宋_GB2312"/>
                <w:sz w:val="24"/>
              </w:rPr>
              <w:t xml:space="preserve">                                        </w:t>
            </w:r>
            <w:r>
              <w:rPr>
                <w:rFonts w:hint="eastAsia" w:ascii="仿宋_GB2312" w:hAnsi="宋体" w:eastAsia="仿宋_GB2312"/>
                <w:szCs w:val="21"/>
              </w:rPr>
              <w:t>（单位盖章）</w:t>
            </w:r>
          </w:p>
          <w:p>
            <w:pPr>
              <w:pStyle w:val="6"/>
              <w:spacing w:line="300" w:lineRule="exact"/>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Cs w:val="21"/>
              </w:rPr>
              <w:t>经办人：</w:t>
            </w:r>
            <w:r>
              <w:rPr>
                <w:rFonts w:hint="eastAsia" w:ascii="仿宋_GB2312" w:eastAsia="仿宋_GB2312"/>
                <w:sz w:val="24"/>
              </w:rPr>
              <w:t xml:space="preserve">          </w:t>
            </w:r>
            <w:r>
              <w:rPr>
                <w:rFonts w:hint="eastAsia" w:ascii="仿宋_GB2312" w:hAnsi="宋体" w:eastAsia="仿宋_GB2312"/>
                <w:szCs w:val="21"/>
              </w:rPr>
              <w:t>负责人：</w:t>
            </w:r>
            <w:r>
              <w:rPr>
                <w:rFonts w:hint="eastAsia" w:ascii="仿宋_GB2312" w:eastAsia="仿宋_GB2312"/>
                <w:sz w:val="24"/>
              </w:rPr>
              <w:t xml:space="preserve">        </w:t>
            </w:r>
            <w:r>
              <w:rPr>
                <w:rFonts w:hint="eastAsia" w:ascii="仿宋_GB2312" w:hAnsi="宋体"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23" w:hRule="atLeast"/>
          <w:jc w:val="center"/>
        </w:trPr>
        <w:tc>
          <w:tcPr>
            <w:tcW w:w="3083" w:type="dxa"/>
            <w:gridSpan w:val="2"/>
            <w:noWrap w:val="0"/>
            <w:vAlign w:val="center"/>
          </w:tcPr>
          <w:p>
            <w:pPr>
              <w:pStyle w:val="6"/>
              <w:spacing w:line="380" w:lineRule="exact"/>
              <w:jc w:val="center"/>
              <w:rPr>
                <w:rFonts w:hint="eastAsia" w:ascii="仿宋_GB2312" w:hAnsi="宋体" w:eastAsia="仿宋_GB2312"/>
                <w:spacing w:val="20"/>
                <w:szCs w:val="21"/>
              </w:rPr>
            </w:pPr>
            <w:r>
              <w:rPr>
                <w:rFonts w:hint="eastAsia" w:ascii="仿宋_GB2312" w:hAnsi="宋体" w:eastAsia="仿宋_GB2312"/>
                <w:szCs w:val="21"/>
              </w:rPr>
              <w:t>镇</w:t>
            </w:r>
            <w:r>
              <w:rPr>
                <w:rFonts w:hint="eastAsia" w:ascii="仿宋_GB2312" w:hAnsi="宋体" w:eastAsia="仿宋_GB2312"/>
                <w:szCs w:val="21"/>
                <w:lang w:eastAsia="zh-CN"/>
              </w:rPr>
              <w:t>（街）</w:t>
            </w:r>
            <w:r>
              <w:rPr>
                <w:rFonts w:hint="eastAsia" w:ascii="仿宋_GB2312" w:hAnsi="宋体" w:eastAsia="仿宋_GB2312"/>
                <w:szCs w:val="21"/>
              </w:rPr>
              <w:t>政府意见</w:t>
            </w:r>
          </w:p>
        </w:tc>
        <w:tc>
          <w:tcPr>
            <w:tcW w:w="7153" w:type="dxa"/>
            <w:gridSpan w:val="4"/>
            <w:noWrap w:val="0"/>
            <w:vAlign w:val="top"/>
          </w:tcPr>
          <w:p>
            <w:pPr>
              <w:pStyle w:val="6"/>
              <w:spacing w:line="300" w:lineRule="exact"/>
              <w:rPr>
                <w:rFonts w:hint="eastAsia" w:ascii="仿宋_GB2312" w:eastAsia="仿宋_GB2312"/>
                <w:sz w:val="24"/>
              </w:rPr>
            </w:pPr>
            <w:r>
              <w:rPr>
                <w:rFonts w:hint="eastAsia" w:ascii="仿宋_GB2312" w:eastAsia="仿宋_GB2312"/>
                <w:sz w:val="24"/>
              </w:rPr>
              <w:t xml:space="preserve">    </w:t>
            </w:r>
          </w:p>
          <w:p>
            <w:pPr>
              <w:pStyle w:val="6"/>
              <w:spacing w:line="300" w:lineRule="exact"/>
              <w:ind w:firstLine="5040" w:firstLineChars="2400"/>
              <w:rPr>
                <w:rFonts w:hint="eastAsia" w:ascii="仿宋_GB2312" w:hAnsi="宋体" w:eastAsia="仿宋_GB2312"/>
                <w:szCs w:val="21"/>
              </w:rPr>
            </w:pPr>
            <w:r>
              <w:rPr>
                <w:rFonts w:hint="eastAsia" w:ascii="仿宋_GB2312" w:hAnsi="宋体" w:eastAsia="仿宋_GB2312"/>
                <w:szCs w:val="21"/>
              </w:rPr>
              <w:t>（单位盖章）</w:t>
            </w:r>
          </w:p>
          <w:p>
            <w:pPr>
              <w:pStyle w:val="6"/>
              <w:spacing w:line="300" w:lineRule="exact"/>
              <w:rPr>
                <w:rFonts w:hint="eastAsia" w:ascii="仿宋_GB2312" w:eastAsia="仿宋_GB2312"/>
                <w:sz w:val="24"/>
              </w:rPr>
            </w:pPr>
            <w:r>
              <w:rPr>
                <w:rFonts w:hint="eastAsia" w:ascii="仿宋_GB2312" w:hAnsi="宋体" w:eastAsia="仿宋_GB2312"/>
                <w:szCs w:val="21"/>
              </w:rPr>
              <w:t xml:space="preserve">      负责人：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21217"/>
    <w:rsid w:val="15E21217"/>
    <w:rsid w:val="1964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7">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2024-01-05T08:05:00Z</dcterms:created>
  <dc:creator>Lenovo</dc:creator>
  <cp:lastModifiedBy>Lenovo</cp:lastModifiedBy>
  <dcterms:modified xsi:type="dcterms:W3CDTF">2024-01-05T08:24:24Z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7B4EE485C9EE4AE190BE119CC86E6168</vt:lpwstr>
  </property>
</Properties>
</file>