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ascii="方正小标宋简体" w:hAnsi="华文中宋" w:eastAsia="方正小标宋简体"/>
          <w:spacing w:val="20"/>
          <w:sz w:val="72"/>
          <w:szCs w:val="72"/>
        </w:rPr>
      </w:pPr>
      <w:r>
        <w:rPr>
          <w:rFonts w:hint="eastAsia" w:ascii="方正小标宋简体" w:hAnsi="华文中宋" w:eastAsia="方正小标宋简体"/>
          <w:spacing w:val="20"/>
          <w:sz w:val="72"/>
          <w:szCs w:val="72"/>
        </w:rPr>
        <w:t>横沥镇基层政务公开标准目录汇编</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4"/>
          <w:rFonts w:eastAsia="华文中宋"/>
        </w:rPr>
      </w:pPr>
      <w:r>
        <w:rPr>
          <w:rFonts w:ascii="Times New Roman" w:hAnsi="Times New Roman" w:eastAsia="华文中宋"/>
          <w:sz w:val="48"/>
          <w:szCs w:val="48"/>
        </w:rPr>
        <w:t>2020</w:t>
      </w:r>
      <w:r>
        <w:rPr>
          <w:rFonts w:hint="eastAsia" w:ascii="Times New Roman" w:hAnsi="华文中宋" w:eastAsia="华文中宋"/>
          <w:sz w:val="48"/>
          <w:szCs w:val="48"/>
        </w:rPr>
        <w:t>年</w:t>
      </w:r>
      <w:r>
        <w:rPr>
          <w:rFonts w:ascii="Times New Roman" w:hAnsi="Times New Roman" w:eastAsia="华文中宋"/>
          <w:sz w:val="48"/>
          <w:szCs w:val="48"/>
        </w:rPr>
        <w:t>10</w:t>
      </w:r>
      <w:r>
        <w:rPr>
          <w:rFonts w:hint="eastAsia" w:ascii="Times New Roman" w:hAnsi="华文中宋" w:eastAsia="华文中宋"/>
          <w:sz w:val="48"/>
          <w:szCs w:val="48"/>
        </w:rPr>
        <w:t>月</w:t>
      </w:r>
    </w:p>
    <w:p>
      <w:pPr>
        <w:widowControl/>
        <w:jc w:val="left"/>
        <w:rPr>
          <w:rStyle w:val="14"/>
          <w:rFonts w:ascii="Times New Roman" w:hAnsi="Times New Roman" w:eastAsia="华文中宋"/>
          <w:kern w:val="0"/>
          <w:sz w:val="48"/>
          <w:szCs w:val="48"/>
        </w:rPr>
        <w:sectPr>
          <w:pgSz w:w="16838" w:h="11906" w:orient="landscape"/>
          <w:pgMar w:top="737" w:right="873" w:bottom="851" w:left="873" w:header="851" w:footer="992" w:gutter="0"/>
          <w:cols w:space="720" w:num="1"/>
          <w:docGrid w:type="lines" w:linePitch="312" w:charSpace="0"/>
        </w:sectPr>
      </w:pPr>
    </w:p>
    <w:p>
      <w:pPr>
        <w:rPr>
          <w:rStyle w:val="14"/>
          <w:rFonts w:ascii="黑体" w:hAnsi="方正小标宋_GBK" w:eastAsia="黑体"/>
          <w:sz w:val="30"/>
          <w:szCs w:val="30"/>
        </w:rPr>
      </w:pPr>
    </w:p>
    <w:p>
      <w:pPr>
        <w:rPr>
          <w:rFonts w:hAnsi="Times New Roman"/>
          <w:sz w:val="32"/>
          <w:szCs w:val="32"/>
        </w:rPr>
      </w:pPr>
      <w:r>
        <w:rPr>
          <w:rStyle w:val="14"/>
          <w:rFonts w:hint="eastAsia" w:ascii="黑体" w:hAnsi="方正小标宋_GBK" w:eastAsia="黑体"/>
          <w:sz w:val="30"/>
          <w:szCs w:val="30"/>
        </w:rPr>
        <w:fldChar w:fldCharType="begin"/>
      </w:r>
      <w:r>
        <w:rPr>
          <w:rStyle w:val="14"/>
          <w:rFonts w:hint="eastAsia" w:ascii="黑体" w:hAnsi="方正小标宋_GBK" w:eastAsia="黑体"/>
          <w:sz w:val="30"/>
          <w:szCs w:val="30"/>
        </w:rPr>
        <w:instrText xml:space="preserve"> TOC \o "1-3" \h \z \u </w:instrText>
      </w:r>
      <w:r>
        <w:rPr>
          <w:rStyle w:val="14"/>
          <w:rFonts w:hint="eastAsia" w:ascii="黑体" w:hAnsi="方正小标宋_GBK" w:eastAsia="黑体"/>
          <w:sz w:val="30"/>
          <w:szCs w:val="30"/>
        </w:rPr>
        <w:fldChar w:fldCharType="separate"/>
      </w: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"_Toc24724704" </w:instrText>
      </w:r>
      <w:r>
        <w:fldChar w:fldCharType="separate"/>
      </w:r>
      <w:r>
        <w:rPr>
          <w:rStyle w:val="14"/>
          <w:rFonts w:hint="eastAsia" w:ascii="黑体" w:hAnsi="方正小标宋_GBK" w:eastAsia="黑体"/>
          <w:sz w:val="32"/>
          <w:szCs w:val="32"/>
        </w:rPr>
        <w:t>（一）重大建设项目领域基层政务公开标准目录</w:t>
      </w:r>
      <w:r>
        <w:rPr>
          <w:rStyle w:val="14"/>
          <w:rFonts w:hint="eastAsia" w:ascii="黑体" w:hAnsi="黑体" w:eastAsia="黑体"/>
          <w:sz w:val="32"/>
          <w:szCs w:val="32"/>
        </w:rPr>
        <w:t>.......................................</w:t>
      </w:r>
      <w:r>
        <w:rPr>
          <w:rStyle w:val="14"/>
          <w:rFonts w:hint="eastAsia" w:ascii="黑体" w:eastAsia="黑体"/>
          <w:sz w:val="32"/>
          <w:szCs w:val="32"/>
        </w:rPr>
        <w:t>1</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"_Toc24724705" </w:instrText>
      </w:r>
      <w:r>
        <w:fldChar w:fldCharType="separate"/>
      </w:r>
      <w:r>
        <w:rPr>
          <w:rStyle w:val="14"/>
          <w:rFonts w:hint="eastAsia" w:ascii="黑体" w:hAnsi="方正小标宋_GBK" w:eastAsia="黑体"/>
          <w:sz w:val="32"/>
          <w:szCs w:val="32"/>
        </w:rPr>
        <w:t>（二）公共资源交易领域基层政务公开标准目录</w:t>
      </w:r>
      <w:r>
        <w:rPr>
          <w:rStyle w:val="14"/>
          <w:rFonts w:hint="eastAsia" w:ascii="黑体" w:hAnsi="黑体" w:eastAsia="黑体"/>
          <w:sz w:val="32"/>
          <w:szCs w:val="32"/>
        </w:rPr>
        <w:t>.......................................</w:t>
      </w:r>
      <w:r>
        <w:rPr>
          <w:rStyle w:val="14"/>
          <w:rFonts w:hint="eastAsia" w:ascii="黑体" w:eastAsia="黑体"/>
          <w:sz w:val="32"/>
          <w:szCs w:val="32"/>
        </w:rPr>
        <w:t>2</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"_Toc24724707" </w:instrText>
      </w:r>
      <w:r>
        <w:fldChar w:fldCharType="separate"/>
      </w:r>
      <w:r>
        <w:rPr>
          <w:rStyle w:val="14"/>
          <w:rFonts w:hint="eastAsia" w:ascii="黑体" w:hAnsi="方正小标宋_GBK" w:eastAsia="黑体"/>
          <w:sz w:val="32"/>
          <w:szCs w:val="32"/>
        </w:rPr>
        <w:t>（三）户籍管理领域基层政务公开标准目录</w:t>
      </w:r>
      <w:r>
        <w:rPr>
          <w:rStyle w:val="14"/>
          <w:rFonts w:hint="eastAsia" w:ascii="黑体" w:hAnsi="黑体" w:eastAsia="黑体"/>
          <w:sz w:val="32"/>
          <w:szCs w:val="32"/>
        </w:rPr>
        <w:t>..........................................</w:t>
      </w:r>
      <w:r>
        <w:rPr>
          <w:rStyle w:val="14"/>
          <w:rFonts w:hint="eastAsia" w:ascii="黑体" w:eastAsia="黑体"/>
          <w:sz w:val="32"/>
          <w:szCs w:val="32"/>
        </w:rPr>
        <w:t>11</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"_Toc24724708" </w:instrText>
      </w:r>
      <w:r>
        <w:fldChar w:fldCharType="separate"/>
      </w:r>
      <w:r>
        <w:rPr>
          <w:rStyle w:val="14"/>
          <w:rFonts w:hint="eastAsia" w:ascii="黑体" w:hAnsi="方正小标宋_GBK" w:eastAsia="黑体"/>
          <w:sz w:val="32"/>
          <w:szCs w:val="32"/>
        </w:rPr>
        <w:t>（四）社会救助领域基层政务公开标准目录</w:t>
      </w:r>
      <w:r>
        <w:rPr>
          <w:rStyle w:val="14"/>
          <w:rFonts w:hint="eastAsia" w:ascii="黑体" w:hAnsi="黑体" w:eastAsia="黑体"/>
          <w:sz w:val="32"/>
          <w:szCs w:val="32"/>
        </w:rPr>
        <w:t>..........................................</w:t>
      </w:r>
      <w:r>
        <w:rPr>
          <w:rStyle w:val="14"/>
          <w:rFonts w:hint="eastAsia" w:ascii="黑体" w:eastAsia="黑体"/>
          <w:sz w:val="32"/>
          <w:szCs w:val="32"/>
        </w:rPr>
        <w:t>12</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"_Toc24724709" </w:instrText>
      </w:r>
      <w:r>
        <w:fldChar w:fldCharType="separate"/>
      </w:r>
      <w:r>
        <w:rPr>
          <w:rStyle w:val="14"/>
          <w:rFonts w:hint="eastAsia" w:ascii="黑体" w:hAnsi="方正小标宋_GBK" w:eastAsia="黑体"/>
          <w:sz w:val="32"/>
          <w:szCs w:val="32"/>
        </w:rPr>
        <w:t>（五）养老服务领域基层政务公开标准目录</w:t>
      </w:r>
      <w:r>
        <w:rPr>
          <w:rStyle w:val="14"/>
          <w:rFonts w:hint="eastAsia" w:ascii="黑体" w:hAnsi="黑体" w:eastAsia="黑体"/>
          <w:sz w:val="32"/>
          <w:szCs w:val="32"/>
        </w:rPr>
        <w:t>..........................................</w:t>
      </w:r>
      <w:r>
        <w:rPr>
          <w:rStyle w:val="14"/>
          <w:rFonts w:hint="eastAsia" w:ascii="黑体" w:eastAsia="黑体"/>
          <w:sz w:val="32"/>
          <w:szCs w:val="32"/>
        </w:rPr>
        <w:t>16</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"_Toc24724710" </w:instrText>
      </w:r>
      <w:r>
        <w:fldChar w:fldCharType="separate"/>
      </w:r>
      <w:r>
        <w:rPr>
          <w:rStyle w:val="14"/>
          <w:rFonts w:hint="eastAsia" w:ascii="黑体" w:hAnsi="方正小标宋_GBK" w:eastAsia="黑体"/>
          <w:sz w:val="32"/>
          <w:szCs w:val="32"/>
        </w:rPr>
        <w:t>（六）公共法律服务领域基层政务公开标准目录</w:t>
      </w:r>
      <w:r>
        <w:rPr>
          <w:rStyle w:val="14"/>
          <w:rFonts w:hint="eastAsia" w:ascii="黑体" w:hAnsi="黑体" w:eastAsia="黑体"/>
          <w:sz w:val="32"/>
          <w:szCs w:val="32"/>
        </w:rPr>
        <w:t>......................................</w:t>
      </w:r>
      <w:r>
        <w:rPr>
          <w:rStyle w:val="14"/>
          <w:rFonts w:hint="eastAsia" w:ascii="黑体" w:eastAsia="黑体"/>
          <w:sz w:val="32"/>
          <w:szCs w:val="32"/>
        </w:rPr>
        <w:t>17</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"_Toc24724711" </w:instrText>
      </w:r>
      <w:r>
        <w:fldChar w:fldCharType="separate"/>
      </w:r>
      <w:r>
        <w:rPr>
          <w:rStyle w:val="14"/>
          <w:rFonts w:hint="eastAsia" w:ascii="黑体" w:hAnsi="方正小标宋_GBK" w:eastAsia="黑体"/>
          <w:sz w:val="32"/>
          <w:szCs w:val="32"/>
        </w:rPr>
        <w:t>（七）财政预决算领域基层政务公开标准目录</w:t>
      </w:r>
      <w:r>
        <w:rPr>
          <w:rStyle w:val="14"/>
          <w:rFonts w:hint="eastAsia" w:ascii="黑体" w:hAnsi="黑体" w:eastAsia="黑体"/>
          <w:sz w:val="32"/>
          <w:szCs w:val="32"/>
        </w:rPr>
        <w:t>........................................</w:t>
      </w:r>
      <w:r>
        <w:rPr>
          <w:rStyle w:val="14"/>
          <w:rFonts w:hint="eastAsia" w:ascii="黑体" w:eastAsia="黑体"/>
          <w:sz w:val="32"/>
          <w:szCs w:val="32"/>
        </w:rPr>
        <w:t>19</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"_Toc24724712" </w:instrText>
      </w:r>
      <w:r>
        <w:fldChar w:fldCharType="separate"/>
      </w:r>
      <w:r>
        <w:rPr>
          <w:rStyle w:val="14"/>
          <w:rFonts w:hint="eastAsia" w:ascii="黑体" w:hAnsi="方正小标宋_GBK" w:eastAsia="黑体"/>
          <w:sz w:val="32"/>
          <w:szCs w:val="32"/>
        </w:rPr>
        <w:t>（八）就业领域基层政务公开标准目录</w:t>
      </w:r>
      <w:r>
        <w:rPr>
          <w:rStyle w:val="14"/>
          <w:rFonts w:hint="eastAsia" w:ascii="黑体" w:eastAsia="黑体"/>
          <w:sz w:val="32"/>
          <w:szCs w:val="32"/>
        </w:rPr>
        <w:tab/>
      </w:r>
      <w:r>
        <w:rPr>
          <w:rStyle w:val="14"/>
          <w:rFonts w:hint="eastAsia" w:ascii="黑体" w:hAnsi="黑体" w:eastAsia="黑体"/>
          <w:sz w:val="32"/>
          <w:szCs w:val="32"/>
        </w:rPr>
        <w:t>..............................................</w:t>
      </w:r>
      <w:r>
        <w:rPr>
          <w:rStyle w:val="14"/>
          <w:rFonts w:hint="eastAsia" w:ascii="黑体" w:eastAsia="黑体"/>
          <w:sz w:val="32"/>
          <w:szCs w:val="32"/>
        </w:rPr>
        <w:t>26</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"_Toc24724713" </w:instrText>
      </w:r>
      <w:r>
        <w:fldChar w:fldCharType="separate"/>
      </w:r>
      <w:r>
        <w:rPr>
          <w:rStyle w:val="14"/>
          <w:rFonts w:hint="eastAsia" w:ascii="黑体" w:eastAsia="黑体"/>
          <w:sz w:val="32"/>
          <w:szCs w:val="32"/>
        </w:rPr>
        <w:t>（九）社会保险领域基层政务公开标准目录</w:t>
      </w:r>
      <w:r>
        <w:rPr>
          <w:rStyle w:val="14"/>
          <w:rFonts w:hint="eastAsia" w:ascii="黑体" w:hAnsi="黑体" w:eastAsia="黑体"/>
          <w:sz w:val="32"/>
          <w:szCs w:val="32"/>
        </w:rPr>
        <w:t>..........................................</w:t>
      </w:r>
      <w:r>
        <w:rPr>
          <w:rStyle w:val="14"/>
          <w:rFonts w:hint="eastAsia" w:ascii="黑体" w:eastAsia="黑体"/>
          <w:sz w:val="32"/>
          <w:szCs w:val="32"/>
        </w:rPr>
        <w:t>31</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"_Toc24724714" </w:instrText>
      </w:r>
      <w:r>
        <w:fldChar w:fldCharType="separate"/>
      </w:r>
      <w:r>
        <w:rPr>
          <w:rStyle w:val="14"/>
          <w:rFonts w:hint="eastAsia" w:ascii="黑体" w:hAnsi="方正小标宋_GBK" w:eastAsia="黑体"/>
          <w:sz w:val="32"/>
          <w:szCs w:val="32"/>
        </w:rPr>
        <w:t>（十）城乡规划领域基层政务公开标准目录</w:t>
      </w:r>
      <w:r>
        <w:rPr>
          <w:rStyle w:val="14"/>
          <w:rFonts w:hint="eastAsia" w:ascii="黑体" w:hAnsi="黑体" w:eastAsia="黑体"/>
          <w:sz w:val="32"/>
          <w:szCs w:val="32"/>
        </w:rPr>
        <w:t>..........................................</w:t>
      </w:r>
      <w:r>
        <w:rPr>
          <w:rStyle w:val="14"/>
          <w:rFonts w:hint="eastAsia" w:ascii="黑体" w:eastAsia="黑体"/>
          <w:sz w:val="32"/>
          <w:szCs w:val="32"/>
        </w:rPr>
        <w:t>38</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"_Toc24724715" </w:instrText>
      </w:r>
      <w:r>
        <w:fldChar w:fldCharType="separate"/>
      </w:r>
      <w:r>
        <w:rPr>
          <w:rStyle w:val="14"/>
          <w:rFonts w:hint="eastAsia" w:ascii="黑体" w:hAnsi="方正小标宋_GBK" w:eastAsia="黑体"/>
          <w:sz w:val="32"/>
          <w:szCs w:val="32"/>
        </w:rPr>
        <w:t>（十一）农村集体土地征收基层政务公开标准目录</w:t>
      </w:r>
      <w:r>
        <w:rPr>
          <w:rStyle w:val="14"/>
          <w:rFonts w:hint="eastAsia" w:ascii="黑体" w:hAnsi="黑体" w:eastAsia="黑体"/>
          <w:sz w:val="32"/>
          <w:szCs w:val="32"/>
        </w:rPr>
        <w:t>....................................</w:t>
      </w:r>
      <w:r>
        <w:rPr>
          <w:rStyle w:val="14"/>
          <w:rFonts w:hint="eastAsia" w:ascii="黑体" w:eastAsia="黑体"/>
          <w:sz w:val="32"/>
          <w:szCs w:val="32"/>
        </w:rPr>
        <w:t>40</w:t>
      </w:r>
      <w:r>
        <w:rPr>
          <w:rStyle w:val="14"/>
          <w:rFonts w:hint="eastAsia" w:ascii="黑体" w:eastAsia="黑体"/>
          <w:sz w:val="32"/>
          <w:szCs w:val="32"/>
        </w:rPr>
        <w:fldChar w:fldCharType="end"/>
      </w:r>
    </w:p>
    <w:p>
      <w:pPr>
        <w:rPr>
          <w:rFonts w:hAnsi="Times New Roman"/>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"_Toc24724717" </w:instrText>
      </w:r>
      <w:r>
        <w:fldChar w:fldCharType="separate"/>
      </w:r>
      <w:r>
        <w:rPr>
          <w:rStyle w:val="14"/>
          <w:rFonts w:hint="eastAsia" w:ascii="黑体" w:hAnsi="方正小标宋_GBK" w:eastAsia="黑体"/>
          <w:sz w:val="32"/>
          <w:szCs w:val="32"/>
        </w:rPr>
        <w:t>（十二）保障性住房领域基层政务公开标准目录</w:t>
      </w:r>
      <w:r>
        <w:rPr>
          <w:rStyle w:val="14"/>
          <w:rFonts w:hint="eastAsia" w:ascii="黑体" w:hAnsi="黑体" w:eastAsia="黑体"/>
          <w:sz w:val="32"/>
          <w:szCs w:val="32"/>
        </w:rPr>
        <w:t>......................................</w:t>
      </w:r>
      <w:r>
        <w:rPr>
          <w:rStyle w:val="14"/>
          <w:rFonts w:hint="eastAsia" w:ascii="黑体" w:eastAsia="黑体"/>
          <w:sz w:val="32"/>
          <w:szCs w:val="32"/>
        </w:rPr>
        <w:t>41</w:t>
      </w:r>
      <w:r>
        <w:rPr>
          <w:rStyle w:val="14"/>
          <w:rFonts w:hint="eastAsia" w:ascii="黑体" w:eastAsia="黑体"/>
          <w:sz w:val="32"/>
          <w:szCs w:val="32"/>
        </w:rPr>
        <w:fldChar w:fldCharType="end"/>
      </w:r>
    </w:p>
    <w:p>
      <w:pPr>
        <w:rPr>
          <w:rFonts w:ascii="黑体" w:hAnsi="黑体" w:eastAsia="黑体"/>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"_Toc24724721" </w:instrText>
      </w:r>
      <w:r>
        <w:fldChar w:fldCharType="separate"/>
      </w:r>
      <w:r>
        <w:rPr>
          <w:rStyle w:val="14"/>
          <w:rFonts w:hint="eastAsia" w:ascii="黑体" w:hAnsi="黑体" w:eastAsia="黑体"/>
          <w:sz w:val="32"/>
          <w:szCs w:val="32"/>
        </w:rPr>
        <w:t>（十三）城市综合执法领域基层政务公开标准目录</w:t>
      </w:r>
      <w:r>
        <w:rPr>
          <w:rStyle w:val="14"/>
          <w:rFonts w:hint="eastAsia" w:ascii="黑体" w:hAnsi="黑体" w:eastAsia="黑体"/>
          <w:sz w:val="32"/>
          <w:szCs w:val="32"/>
        </w:rPr>
        <w:tab/>
      </w:r>
      <w:r>
        <w:rPr>
          <w:rStyle w:val="14"/>
          <w:rFonts w:hint="eastAsia" w:ascii="黑体" w:hAnsi="黑体" w:eastAsia="黑体"/>
          <w:sz w:val="32"/>
          <w:szCs w:val="32"/>
        </w:rPr>
        <w:t>...................................42</w:t>
      </w:r>
      <w:r>
        <w:rPr>
          <w:rStyle w:val="14"/>
          <w:rFonts w:hint="eastAsia" w:ascii="黑体" w:hAnsi="黑体" w:eastAsia="黑体"/>
          <w:sz w:val="32"/>
          <w:szCs w:val="32"/>
        </w:rPr>
        <w:fldChar w:fldCharType="end"/>
      </w:r>
    </w:p>
    <w:p>
      <w:pPr>
        <w:rPr>
          <w:rFonts w:ascii="黑体" w:hAnsi="黑体" w:eastAsia="黑体"/>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"_Toc24724722" </w:instrText>
      </w:r>
      <w:r>
        <w:fldChar w:fldCharType="separate"/>
      </w:r>
      <w:r>
        <w:rPr>
          <w:rStyle w:val="14"/>
          <w:rFonts w:hint="eastAsia" w:ascii="黑体" w:hAnsi="黑体" w:eastAsia="黑体"/>
          <w:sz w:val="32"/>
          <w:szCs w:val="32"/>
        </w:rPr>
        <w:t>（十四）涉农补贴领域基层政务公开标准目录........................................50</w:t>
      </w:r>
      <w:r>
        <w:rPr>
          <w:rStyle w:val="14"/>
          <w:rFonts w:hint="eastAsia" w:ascii="黑体" w:hAnsi="黑体" w:eastAsia="黑体"/>
          <w:sz w:val="32"/>
          <w:szCs w:val="32"/>
        </w:rPr>
        <w:fldChar w:fldCharType="end"/>
      </w:r>
    </w:p>
    <w:p>
      <w:pPr>
        <w:rPr>
          <w:rStyle w:val="14"/>
          <w:rFonts w:ascii="黑体" w:hAnsi="黑体" w:eastAsia="黑体"/>
          <w:sz w:val="32"/>
          <w:szCs w:val="32"/>
        </w:rPr>
      </w:pPr>
      <w:r>
        <w:fldChar w:fldCharType="begin"/>
      </w:r>
      <w:r>
        <w:instrText xml:space="preserve"> HYPERLINK "file:///D:\\素珍\\政府信息公开依法行政\\2020\\信息公开目录编制\\关于编制《横沥镇基层政务公开事项标准化目录》的通知\\附件3－试点领域基层政务公开标准目录汇编.doc" \l "_Toc24724723" </w:instrText>
      </w:r>
      <w:r>
        <w:fldChar w:fldCharType="separate"/>
      </w:r>
      <w:r>
        <w:rPr>
          <w:rStyle w:val="14"/>
          <w:rFonts w:hint="eastAsia" w:ascii="黑体" w:hAnsi="黑体" w:eastAsia="黑体"/>
          <w:sz w:val="32"/>
          <w:szCs w:val="32"/>
        </w:rPr>
        <w:t>（十五）公共文化服务领域基层政务公开标准目录....................................51</w:t>
      </w:r>
      <w:r>
        <w:rPr>
          <w:rStyle w:val="14"/>
          <w:rFonts w:hint="eastAsia" w:ascii="黑体" w:hAnsi="黑体" w:eastAsia="黑体"/>
          <w:sz w:val="32"/>
          <w:szCs w:val="32"/>
        </w:rPr>
        <w:fldChar w:fldCharType="end"/>
      </w:r>
    </w:p>
    <w:p>
      <w:pPr>
        <w:rPr>
          <w:rFonts w:hint="eastAsia" w:ascii="黑体" w:hAnsi="黑体" w:eastAsia="黑体"/>
          <w:sz w:val="32"/>
          <w:szCs w:val="32"/>
        </w:rPr>
      </w:pPr>
      <w:r>
        <w:rPr>
          <w:rFonts w:hint="eastAsia" w:ascii="黑体" w:hAnsi="黑体" w:eastAsia="黑体"/>
          <w:sz w:val="32"/>
          <w:szCs w:val="32"/>
        </w:rPr>
        <w:t>（十六）安全生产领域基层政务公开标准目录</w:t>
      </w:r>
      <w:r>
        <w:rPr>
          <w:rStyle w:val="14"/>
          <w:rFonts w:hint="eastAsia" w:ascii="黑体" w:hAnsi="黑体" w:eastAsia="黑体"/>
          <w:sz w:val="32"/>
          <w:szCs w:val="32"/>
        </w:rPr>
        <w:t>........................................</w:t>
      </w:r>
      <w:r>
        <w:rPr>
          <w:rFonts w:hint="eastAsia" w:ascii="黑体" w:hAnsi="黑体" w:eastAsia="黑体"/>
          <w:sz w:val="32"/>
          <w:szCs w:val="32"/>
        </w:rPr>
        <w:t>56</w:t>
      </w:r>
    </w:p>
    <w:p>
      <w:pPr>
        <w:rPr>
          <w:rFonts w:ascii="黑体" w:hAnsi="黑体" w:eastAsia="黑体"/>
          <w:sz w:val="32"/>
          <w:szCs w:val="32"/>
        </w:rPr>
      </w:pPr>
      <w:r>
        <w:rPr>
          <w:rFonts w:hint="eastAsia" w:ascii="黑体" w:hAnsi="黑体" w:eastAsia="黑体"/>
          <w:sz w:val="32"/>
          <w:szCs w:val="32"/>
        </w:rPr>
        <w:t>（十七）救灾生产领域基层政务公开标准目录</w:t>
      </w:r>
      <w:r>
        <w:rPr>
          <w:rStyle w:val="14"/>
          <w:rFonts w:hint="eastAsia" w:ascii="黑体" w:hAnsi="黑体" w:eastAsia="黑体"/>
          <w:sz w:val="32"/>
          <w:szCs w:val="32"/>
        </w:rPr>
        <w:t>........................................</w:t>
      </w:r>
      <w:r>
        <w:rPr>
          <w:rFonts w:hint="eastAsia" w:ascii="黑体" w:hAnsi="黑体" w:eastAsia="黑体"/>
          <w:sz w:val="32"/>
          <w:szCs w:val="32"/>
        </w:rPr>
        <w:t>59</w:t>
      </w:r>
    </w:p>
    <w:p>
      <w:pPr>
        <w:rPr>
          <w:rFonts w:hAnsi="Times New Roman"/>
        </w:rPr>
      </w:pPr>
    </w:p>
    <w:p>
      <w:pPr>
        <w:rPr>
          <w:rStyle w:val="14"/>
          <w:rFonts w:hAnsi="方正小标宋_GBK"/>
        </w:rPr>
      </w:pPr>
      <w:r>
        <w:rPr>
          <w:rStyle w:val="14"/>
          <w:rFonts w:hint="eastAsia" w:ascii="黑体" w:hAnsi="方正小标宋_GBK" w:eastAsia="黑体"/>
          <w:sz w:val="30"/>
          <w:szCs w:val="30"/>
        </w:rPr>
        <w:fldChar w:fldCharType="end"/>
      </w:r>
    </w:p>
    <w:p/>
    <w:p/>
    <w:p/>
    <w:p/>
    <w:p/>
    <w:p/>
    <w:p/>
    <w:p/>
    <w:p/>
    <w:p/>
    <w:p/>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sz w:val="32"/>
          <w:szCs w:val="32"/>
        </w:rPr>
        <w:t>（一）重大建设项目领域基层政务公开标准目录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1050"/>
        <w:gridCol w:w="1785"/>
        <w:gridCol w:w="1134"/>
        <w:gridCol w:w="1275"/>
        <w:gridCol w:w="1276"/>
        <w:gridCol w:w="1701"/>
        <w:gridCol w:w="992"/>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rPr>
                <w:rFonts w:ascii="Times New Roman" w:hAnsi="Times New Roman" w:cstheme="minorBidi"/>
                <w:szCs w:val="21"/>
              </w:rPr>
            </w:pPr>
            <w:r>
              <w:rPr>
                <w:rFonts w:hint="eastAsia" w:ascii="Times New Roman" w:hAnsi="Times New Roman" w:cstheme="minorBidi"/>
                <w:szCs w:val="21"/>
              </w:rPr>
              <w:t>序号</w:t>
            </w:r>
          </w:p>
        </w:tc>
        <w:tc>
          <w:tcPr>
            <w:tcW w:w="2043" w:type="dxa"/>
            <w:gridSpan w:val="2"/>
          </w:tcPr>
          <w:p>
            <w:pPr>
              <w:jc w:val="center"/>
              <w:rPr>
                <w:rFonts w:ascii="Times New Roman" w:hAnsi="Times New Roman" w:cstheme="minorBidi"/>
                <w:szCs w:val="21"/>
              </w:rPr>
            </w:pPr>
            <w:r>
              <w:rPr>
                <w:rFonts w:hint="eastAsia" w:ascii="Times New Roman" w:hAnsi="Times New Roman" w:cstheme="minorBidi"/>
                <w:szCs w:val="21"/>
              </w:rPr>
              <w:t>公开事项</w:t>
            </w:r>
          </w:p>
        </w:tc>
        <w:tc>
          <w:tcPr>
            <w:tcW w:w="1785" w:type="dxa"/>
            <w:vMerge w:val="restart"/>
          </w:tcPr>
          <w:p>
            <w:pPr>
              <w:rPr>
                <w:rFonts w:ascii="Times New Roman" w:hAnsi="Times New Roman" w:cstheme="minorBidi"/>
                <w:szCs w:val="21"/>
              </w:rPr>
            </w:pPr>
            <w:r>
              <w:rPr>
                <w:rFonts w:hint="eastAsia" w:ascii="Times New Roman" w:hAnsi="Times New Roman" w:cstheme="minorBidi"/>
                <w:szCs w:val="21"/>
              </w:rPr>
              <w:t>公开内容（要素）</w:t>
            </w:r>
          </w:p>
        </w:tc>
        <w:tc>
          <w:tcPr>
            <w:tcW w:w="1134" w:type="dxa"/>
            <w:vMerge w:val="restart"/>
          </w:tcPr>
          <w:p>
            <w:pPr>
              <w:rPr>
                <w:rFonts w:ascii="Times New Roman" w:hAnsi="Times New Roman" w:cstheme="minorBidi"/>
                <w:szCs w:val="21"/>
              </w:rPr>
            </w:pPr>
            <w:r>
              <w:rPr>
                <w:rFonts w:hint="eastAsia" w:ascii="Times New Roman" w:hAnsi="Times New Roman" w:cstheme="minorBidi"/>
                <w:szCs w:val="21"/>
              </w:rPr>
              <w:t>公开依据</w:t>
            </w:r>
          </w:p>
        </w:tc>
        <w:tc>
          <w:tcPr>
            <w:tcW w:w="1275" w:type="dxa"/>
            <w:vMerge w:val="restart"/>
          </w:tcPr>
          <w:p>
            <w:pPr>
              <w:rPr>
                <w:rFonts w:ascii="Times New Roman" w:hAnsi="Times New Roman" w:cstheme="minorBidi"/>
                <w:szCs w:val="21"/>
              </w:rPr>
            </w:pPr>
            <w:r>
              <w:rPr>
                <w:rFonts w:hint="eastAsia" w:ascii="Times New Roman" w:hAnsi="Times New Roman" w:cstheme="minorBidi"/>
                <w:szCs w:val="21"/>
              </w:rPr>
              <w:t>公开时限</w:t>
            </w:r>
          </w:p>
        </w:tc>
        <w:tc>
          <w:tcPr>
            <w:tcW w:w="1276" w:type="dxa"/>
            <w:vMerge w:val="restart"/>
          </w:tcPr>
          <w:p>
            <w:pPr>
              <w:rPr>
                <w:rFonts w:ascii="Times New Roman" w:hAnsi="Times New Roman" w:cstheme="minorBidi"/>
                <w:szCs w:val="21"/>
              </w:rPr>
            </w:pPr>
            <w:r>
              <w:rPr>
                <w:rFonts w:hint="eastAsia" w:ascii="Times New Roman" w:hAnsi="Times New Roman" w:cstheme="minorBidi"/>
                <w:szCs w:val="21"/>
              </w:rPr>
              <w:t>公开主体</w:t>
            </w:r>
          </w:p>
        </w:tc>
        <w:tc>
          <w:tcPr>
            <w:tcW w:w="1701" w:type="dxa"/>
            <w:vMerge w:val="restart"/>
          </w:tcPr>
          <w:p>
            <w:pPr>
              <w:rPr>
                <w:rFonts w:ascii="Times New Roman" w:hAnsi="Times New Roman" w:cstheme="minorBidi"/>
                <w:szCs w:val="21"/>
              </w:rPr>
            </w:pPr>
            <w:r>
              <w:rPr>
                <w:rFonts w:hint="eastAsia" w:ascii="Times New Roman" w:hAnsi="Times New Roman" w:cstheme="minorBidi"/>
                <w:szCs w:val="21"/>
              </w:rPr>
              <w:t>公开渠道和载体</w:t>
            </w:r>
          </w:p>
        </w:tc>
        <w:tc>
          <w:tcPr>
            <w:tcW w:w="2126" w:type="dxa"/>
            <w:gridSpan w:val="2"/>
          </w:tcPr>
          <w:p>
            <w:pPr>
              <w:ind w:firstLine="420" w:firstLineChars="200"/>
              <w:rPr>
                <w:rFonts w:ascii="Times New Roman" w:hAnsi="Times New Roman" w:cstheme="minorBidi"/>
                <w:szCs w:val="21"/>
              </w:rPr>
            </w:pPr>
            <w:r>
              <w:rPr>
                <w:rFonts w:hint="eastAsia" w:ascii="Times New Roman" w:hAnsi="Times New Roman" w:cstheme="minorBidi"/>
                <w:szCs w:val="21"/>
              </w:rPr>
              <w:t>公开对象</w:t>
            </w:r>
          </w:p>
        </w:tc>
        <w:tc>
          <w:tcPr>
            <w:tcW w:w="2127" w:type="dxa"/>
            <w:gridSpan w:val="2"/>
          </w:tcPr>
          <w:p>
            <w:pPr>
              <w:ind w:firstLine="525" w:firstLineChars="250"/>
              <w:rPr>
                <w:rFonts w:ascii="Times New Roman" w:hAnsi="Times New Roman" w:cstheme="minorBidi"/>
                <w:szCs w:val="21"/>
              </w:rPr>
            </w:pPr>
            <w:r>
              <w:rPr>
                <w:rFonts w:hint="eastAsia" w:ascii="Times New Roman" w:hAnsi="Times New Roman" w:cstheme="minorBidi"/>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rPr>
                <w:rFonts w:ascii="Times New Roman" w:hAnsi="Times New Roman" w:cstheme="minorBidi"/>
                <w:szCs w:val="21"/>
              </w:rPr>
            </w:pPr>
          </w:p>
        </w:tc>
        <w:tc>
          <w:tcPr>
            <w:tcW w:w="993" w:type="dxa"/>
          </w:tcPr>
          <w:p>
            <w:pPr>
              <w:rPr>
                <w:rFonts w:ascii="Times New Roman" w:hAnsi="Times New Roman" w:cstheme="minorBidi"/>
                <w:szCs w:val="21"/>
              </w:rPr>
            </w:pPr>
            <w:r>
              <w:rPr>
                <w:rFonts w:hint="eastAsia" w:ascii="Times New Roman" w:hAnsi="Times New Roman" w:cstheme="minorBidi"/>
                <w:szCs w:val="21"/>
              </w:rPr>
              <w:t>一级事项</w:t>
            </w:r>
          </w:p>
        </w:tc>
        <w:tc>
          <w:tcPr>
            <w:tcW w:w="1050" w:type="dxa"/>
          </w:tcPr>
          <w:p>
            <w:pPr>
              <w:rPr>
                <w:rFonts w:ascii="Times New Roman" w:hAnsi="Times New Roman" w:cstheme="minorBidi"/>
                <w:szCs w:val="21"/>
              </w:rPr>
            </w:pPr>
            <w:r>
              <w:rPr>
                <w:rFonts w:hint="eastAsia" w:ascii="Times New Roman" w:hAnsi="Times New Roman" w:cstheme="minorBidi"/>
                <w:szCs w:val="21"/>
              </w:rPr>
              <w:t>二级事项</w:t>
            </w:r>
          </w:p>
        </w:tc>
        <w:tc>
          <w:tcPr>
            <w:tcW w:w="1785" w:type="dxa"/>
            <w:vMerge w:val="continue"/>
          </w:tcPr>
          <w:p>
            <w:pPr>
              <w:rPr>
                <w:rFonts w:ascii="Times New Roman" w:hAnsi="Times New Roman" w:cstheme="minorBidi"/>
                <w:szCs w:val="21"/>
              </w:rPr>
            </w:pPr>
          </w:p>
        </w:tc>
        <w:tc>
          <w:tcPr>
            <w:tcW w:w="1134" w:type="dxa"/>
            <w:vMerge w:val="continue"/>
          </w:tcPr>
          <w:p>
            <w:pPr>
              <w:rPr>
                <w:rFonts w:ascii="Times New Roman" w:hAnsi="Times New Roman" w:cstheme="minorBidi"/>
                <w:szCs w:val="21"/>
              </w:rPr>
            </w:pPr>
          </w:p>
        </w:tc>
        <w:tc>
          <w:tcPr>
            <w:tcW w:w="1275" w:type="dxa"/>
            <w:vMerge w:val="continue"/>
          </w:tcPr>
          <w:p>
            <w:pPr>
              <w:rPr>
                <w:rFonts w:ascii="Times New Roman" w:hAnsi="Times New Roman" w:cstheme="minorBidi"/>
                <w:szCs w:val="21"/>
              </w:rPr>
            </w:pPr>
          </w:p>
        </w:tc>
        <w:tc>
          <w:tcPr>
            <w:tcW w:w="1276" w:type="dxa"/>
            <w:vMerge w:val="continue"/>
          </w:tcPr>
          <w:p>
            <w:pPr>
              <w:rPr>
                <w:rFonts w:ascii="Times New Roman" w:hAnsi="Times New Roman" w:cstheme="minorBidi"/>
                <w:szCs w:val="21"/>
              </w:rPr>
            </w:pPr>
          </w:p>
        </w:tc>
        <w:tc>
          <w:tcPr>
            <w:tcW w:w="1701" w:type="dxa"/>
            <w:vMerge w:val="continue"/>
          </w:tcPr>
          <w:p>
            <w:pPr>
              <w:rPr>
                <w:rFonts w:ascii="Times New Roman" w:hAnsi="Times New Roman" w:cstheme="minorBidi"/>
                <w:szCs w:val="21"/>
              </w:rPr>
            </w:pPr>
          </w:p>
        </w:tc>
        <w:tc>
          <w:tcPr>
            <w:tcW w:w="992" w:type="dxa"/>
          </w:tcPr>
          <w:p>
            <w:pPr>
              <w:rPr>
                <w:rFonts w:ascii="Times New Roman" w:hAnsi="Times New Roman" w:cstheme="minorBidi"/>
                <w:szCs w:val="21"/>
              </w:rPr>
            </w:pPr>
            <w:r>
              <w:rPr>
                <w:rFonts w:hint="eastAsia" w:ascii="Times New Roman" w:hAnsi="Times New Roman" w:cstheme="minorBidi"/>
                <w:szCs w:val="21"/>
              </w:rPr>
              <w:t>全社会</w:t>
            </w:r>
          </w:p>
        </w:tc>
        <w:tc>
          <w:tcPr>
            <w:tcW w:w="1134" w:type="dxa"/>
          </w:tcPr>
          <w:p>
            <w:pPr>
              <w:rPr>
                <w:rFonts w:ascii="Times New Roman" w:hAnsi="Times New Roman" w:cstheme="minorBidi"/>
                <w:szCs w:val="21"/>
              </w:rPr>
            </w:pPr>
            <w:r>
              <w:rPr>
                <w:rFonts w:hint="eastAsia" w:ascii="Times New Roman" w:hAnsi="Times New Roman" w:cstheme="minorBidi"/>
                <w:szCs w:val="21"/>
              </w:rPr>
              <w:t>特定群众</w:t>
            </w:r>
          </w:p>
        </w:tc>
        <w:tc>
          <w:tcPr>
            <w:tcW w:w="993" w:type="dxa"/>
          </w:tcPr>
          <w:p>
            <w:pPr>
              <w:rPr>
                <w:rFonts w:ascii="Times New Roman" w:hAnsi="Times New Roman" w:cstheme="minorBidi"/>
                <w:szCs w:val="21"/>
              </w:rPr>
            </w:pPr>
            <w:r>
              <w:rPr>
                <w:rFonts w:hint="eastAsia" w:ascii="Times New Roman" w:hAnsi="Times New Roman" w:cstheme="minorBidi"/>
                <w:szCs w:val="21"/>
              </w:rPr>
              <w:t>主动</w:t>
            </w:r>
          </w:p>
        </w:tc>
        <w:tc>
          <w:tcPr>
            <w:tcW w:w="1134" w:type="dxa"/>
          </w:tcPr>
          <w:p>
            <w:pPr>
              <w:rPr>
                <w:rFonts w:ascii="Times New Roman" w:hAnsi="Times New Roman" w:cstheme="minorBidi"/>
                <w:szCs w:val="21"/>
              </w:rPr>
            </w:pPr>
            <w:r>
              <w:rPr>
                <w:rFonts w:hint="eastAsia" w:ascii="Times New Roman" w:hAnsi="Times New Roman" w:cstheme="minorBidi"/>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1</w:t>
            </w:r>
          </w:p>
        </w:tc>
        <w:tc>
          <w:tcPr>
            <w:tcW w:w="993" w:type="dxa"/>
            <w:vAlign w:val="center"/>
          </w:tcPr>
          <w:p>
            <w:pPr>
              <w:spacing w:line="240" w:lineRule="exact"/>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招标投标信息</w:t>
            </w:r>
          </w:p>
        </w:tc>
        <w:tc>
          <w:tcPr>
            <w:tcW w:w="1050" w:type="dxa"/>
            <w:vAlign w:val="center"/>
          </w:tcPr>
          <w:p>
            <w:pPr>
              <w:spacing w:line="240" w:lineRule="exact"/>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招标投标</w:t>
            </w:r>
          </w:p>
        </w:tc>
        <w:tc>
          <w:tcPr>
            <w:tcW w:w="1785" w:type="dxa"/>
          </w:tcPr>
          <w:p>
            <w:pPr>
              <w:spacing w:line="240" w:lineRule="exact"/>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招标公告、中标候选人公示、中标结果公示、合同订立及备案情况、招标投标违法处罚信息</w:t>
            </w:r>
          </w:p>
        </w:tc>
        <w:tc>
          <w:tcPr>
            <w:tcW w:w="1134" w:type="dxa"/>
          </w:tcPr>
          <w:p>
            <w:pPr>
              <w:spacing w:line="240" w:lineRule="exact"/>
              <w:rPr>
                <w:rFonts w:ascii="Times New Roman" w:hAnsi="Times New Roman" w:cstheme="minorBidi"/>
                <w:szCs w:val="24"/>
              </w:rPr>
            </w:pPr>
            <w:r>
              <w:rPr>
                <w:rFonts w:hint="eastAsia" w:ascii="仿宋_GB2312" w:hAnsi="Times New Roman" w:eastAsia="仿宋_GB2312" w:cstheme="minorBidi"/>
                <w:sz w:val="18"/>
                <w:szCs w:val="18"/>
              </w:rPr>
              <w:t>《</w:t>
            </w:r>
            <w:r>
              <w:rPr>
                <w:rFonts w:hint="eastAsia" w:ascii="仿宋_GB2312" w:hAnsi="Times New Roman" w:eastAsia="仿宋_GB2312" w:cstheme="minorBidi"/>
                <w:sz w:val="18"/>
                <w:szCs w:val="18"/>
                <w:lang w:val="en-US" w:eastAsia="zh-CN"/>
              </w:rPr>
              <w:t>中华人民共和国</w:t>
            </w:r>
            <w:r>
              <w:rPr>
                <w:rFonts w:hint="eastAsia" w:ascii="仿宋_GB2312" w:eastAsia="仿宋_GB2312"/>
                <w:bCs/>
                <w:sz w:val="18"/>
                <w:szCs w:val="18"/>
              </w:rPr>
              <w:t>政府信息公开条例</w:t>
            </w:r>
            <w:r>
              <w:rPr>
                <w:rFonts w:hint="eastAsia" w:ascii="仿宋_GB2312" w:hAnsi="Times New Roman" w:eastAsia="仿宋_GB2312" w:cstheme="minorBidi"/>
                <w:sz w:val="18"/>
                <w:szCs w:val="18"/>
              </w:rPr>
              <w:t>》《关于全面推进政务公开工作意见》《关于推进重大建设项目批准和实施领域政府信息公开的意见》</w:t>
            </w:r>
          </w:p>
        </w:tc>
        <w:tc>
          <w:tcPr>
            <w:tcW w:w="1275" w:type="dxa"/>
          </w:tcPr>
          <w:p>
            <w:pPr>
              <w:rPr>
                <w:rFonts w:ascii="Times New Roman" w:hAnsi="Times New Roman" w:cstheme="minorBidi"/>
                <w:szCs w:val="24"/>
              </w:rPr>
            </w:pPr>
            <w:r>
              <w:rPr>
                <w:rFonts w:hint="eastAsia" w:ascii="仿宋_GB2312" w:hAnsi="Times New Roman" w:eastAsia="仿宋_GB2312" w:cstheme="minorBidi"/>
                <w:sz w:val="18"/>
                <w:szCs w:val="18"/>
              </w:rPr>
              <w:t>信息形成20个工作日内公开；其中行政许可、行政处罚事项应自作出行政决定之日起7个工作日内公示</w:t>
            </w:r>
          </w:p>
        </w:tc>
        <w:tc>
          <w:tcPr>
            <w:tcW w:w="1276" w:type="dxa"/>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建设办</w:t>
            </w:r>
          </w:p>
        </w:tc>
        <w:tc>
          <w:tcPr>
            <w:tcW w:w="1701" w:type="dxa"/>
          </w:tcPr>
          <w:p>
            <w:pPr>
              <w:spacing w:line="240" w:lineRule="exact"/>
              <w:jc w:val="left"/>
              <w:rPr>
                <w:rFonts w:ascii="仿宋_GB2312" w:hAnsi="宋体" w:eastAsia="仿宋_GB2312" w:cstheme="minorBidi"/>
                <w:sz w:val="18"/>
                <w:szCs w:val="18"/>
              </w:rPr>
            </w:pPr>
            <w:r>
              <w:rPr>
                <w:rFonts w:hint="eastAsia" w:ascii="仿宋_GB2312" w:hAnsi="宋体" w:eastAsia="仿宋_GB2312" w:cstheme="minorBidi"/>
                <w:sz w:val="18"/>
                <w:szCs w:val="18"/>
              </w:rPr>
              <w:t xml:space="preserve">■政府网站    </w:t>
            </w:r>
          </w:p>
          <w:p>
            <w:pPr>
              <w:spacing w:line="240" w:lineRule="exact"/>
              <w:jc w:val="left"/>
              <w:rPr>
                <w:rFonts w:ascii="仿宋_GB2312" w:hAnsi="宋体" w:eastAsia="仿宋_GB2312" w:cstheme="minorBidi"/>
                <w:sz w:val="18"/>
                <w:szCs w:val="18"/>
              </w:rPr>
            </w:pPr>
            <w:r>
              <w:rPr>
                <w:rFonts w:hint="eastAsia" w:ascii="仿宋_GB2312" w:hAnsi="宋体" w:eastAsia="仿宋_GB2312" w:cstheme="minorBidi"/>
                <w:sz w:val="18"/>
                <w:szCs w:val="18"/>
              </w:rPr>
              <w:t>■公共资源交易平台</w:t>
            </w:r>
          </w:p>
          <w:p>
            <w:pPr>
              <w:spacing w:line="240" w:lineRule="exact"/>
              <w:jc w:val="left"/>
              <w:rPr>
                <w:rFonts w:ascii="仿宋_GB2312" w:hAnsi="宋体" w:eastAsia="仿宋_GB2312" w:cstheme="minorBidi"/>
                <w:sz w:val="18"/>
                <w:szCs w:val="18"/>
              </w:rPr>
            </w:pPr>
          </w:p>
        </w:tc>
        <w:tc>
          <w:tcPr>
            <w:tcW w:w="992" w:type="dxa"/>
            <w:vAlign w:val="center"/>
          </w:tcPr>
          <w:p>
            <w:pPr>
              <w:spacing w:line="240" w:lineRule="exact"/>
              <w:jc w:val="center"/>
              <w:rPr>
                <w:rFonts w:ascii="Times New Roman" w:hAnsi="Times New Roman" w:cstheme="minorBidi"/>
                <w:sz w:val="30"/>
                <w:szCs w:val="30"/>
              </w:rPr>
            </w:pPr>
            <w:r>
              <w:rPr>
                <w:rFonts w:hint="eastAsia" w:ascii="仿宋" w:hAnsi="仿宋" w:eastAsia="仿宋" w:cstheme="minorBidi"/>
                <w:sz w:val="30"/>
                <w:szCs w:val="30"/>
              </w:rPr>
              <w:t>√</w:t>
            </w:r>
          </w:p>
        </w:tc>
        <w:tc>
          <w:tcPr>
            <w:tcW w:w="1134" w:type="dxa"/>
            <w:vAlign w:val="center"/>
          </w:tcPr>
          <w:p>
            <w:pPr>
              <w:spacing w:line="240" w:lineRule="exact"/>
              <w:jc w:val="center"/>
              <w:rPr>
                <w:rFonts w:ascii="Times New Roman" w:hAnsi="Times New Roman" w:cstheme="minorBidi"/>
                <w:sz w:val="30"/>
                <w:szCs w:val="30"/>
              </w:rPr>
            </w:pPr>
          </w:p>
        </w:tc>
        <w:tc>
          <w:tcPr>
            <w:tcW w:w="993" w:type="dxa"/>
            <w:vAlign w:val="center"/>
          </w:tcPr>
          <w:p>
            <w:pPr>
              <w:spacing w:line="240" w:lineRule="exact"/>
              <w:jc w:val="center"/>
              <w:rPr>
                <w:rFonts w:ascii="Times New Roman" w:hAnsi="Times New Roman" w:cstheme="minorBidi"/>
                <w:sz w:val="30"/>
                <w:szCs w:val="30"/>
              </w:rPr>
            </w:pPr>
            <w:r>
              <w:rPr>
                <w:rFonts w:hint="eastAsia" w:ascii="仿宋" w:hAnsi="仿宋" w:eastAsia="仿宋" w:cstheme="minorBidi"/>
                <w:sz w:val="30"/>
                <w:szCs w:val="30"/>
              </w:rPr>
              <w:t>√</w:t>
            </w:r>
          </w:p>
        </w:tc>
        <w:tc>
          <w:tcPr>
            <w:tcW w:w="1134" w:type="dxa"/>
            <w:vAlign w:val="center"/>
          </w:tcPr>
          <w:p>
            <w:pPr>
              <w:spacing w:line="240" w:lineRule="exact"/>
              <w:rPr>
                <w:rFonts w:ascii="仿宋_GB2312" w:hAnsi="Times New Roman" w:eastAsia="仿宋_GB2312" w:cstheme="minorBidi"/>
                <w:sz w:val="18"/>
                <w:szCs w:val="18"/>
              </w:rPr>
            </w:pPr>
          </w:p>
        </w:tc>
      </w:tr>
    </w:tbl>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_GBK" w:hAnsi="方正小标宋_GBK" w:eastAsia="方正小标宋_GBK" w:cstheme="minorBidi"/>
          <w:bCs/>
          <w:sz w:val="32"/>
          <w:szCs w:val="32"/>
        </w:rPr>
      </w:pPr>
      <w:bookmarkStart w:id="0" w:name="_Toc24724705"/>
    </w:p>
    <w:p>
      <w:pPr>
        <w:jc w:val="center"/>
        <w:rPr>
          <w:rFonts w:ascii="方正小标宋简体" w:hAnsi="Times New Roman" w:eastAsia="方正小标宋简体" w:cstheme="minorBidi"/>
          <w:sz w:val="32"/>
          <w:szCs w:val="32"/>
        </w:rPr>
      </w:pPr>
      <w:r>
        <w:rPr>
          <w:rFonts w:hint="eastAsia" w:ascii="方正小标宋_GBK" w:hAnsi="方正小标宋_GBK" w:eastAsia="方正小标宋_GBK" w:cstheme="minorBidi"/>
          <w:bCs/>
          <w:sz w:val="32"/>
          <w:szCs w:val="32"/>
        </w:rPr>
        <w:t>（二）公共资源交易领域基层政务公开标准目录</w:t>
      </w:r>
      <w:bookmarkEnd w:id="0"/>
    </w:p>
    <w:tbl>
      <w:tblPr>
        <w:tblStyle w:val="11"/>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850"/>
        <w:gridCol w:w="3260"/>
        <w:gridCol w:w="1843"/>
        <w:gridCol w:w="1559"/>
        <w:gridCol w:w="1701"/>
        <w:gridCol w:w="1560"/>
        <w:gridCol w:w="708"/>
        <w:gridCol w:w="708"/>
        <w:gridCol w:w="42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rPr>
                <w:rFonts w:ascii="Times New Roman" w:hAnsi="Times New Roman" w:cstheme="minorBidi"/>
                <w:szCs w:val="21"/>
              </w:rPr>
            </w:pPr>
            <w:r>
              <w:rPr>
                <w:rFonts w:hint="eastAsia" w:ascii="Times New Roman" w:hAnsi="Times New Roman" w:cstheme="minorBidi"/>
                <w:szCs w:val="21"/>
              </w:rPr>
              <w:t>序号</w:t>
            </w:r>
          </w:p>
        </w:tc>
        <w:tc>
          <w:tcPr>
            <w:tcW w:w="1843" w:type="dxa"/>
            <w:gridSpan w:val="2"/>
          </w:tcPr>
          <w:p>
            <w:pPr>
              <w:jc w:val="center"/>
              <w:rPr>
                <w:rFonts w:ascii="Times New Roman" w:hAnsi="Times New Roman" w:cstheme="minorBidi"/>
                <w:szCs w:val="21"/>
              </w:rPr>
            </w:pPr>
            <w:r>
              <w:rPr>
                <w:rFonts w:hint="eastAsia" w:ascii="Times New Roman" w:hAnsi="Times New Roman" w:cstheme="minorBidi"/>
                <w:szCs w:val="21"/>
              </w:rPr>
              <w:t>公开事项</w:t>
            </w:r>
          </w:p>
        </w:tc>
        <w:tc>
          <w:tcPr>
            <w:tcW w:w="3260" w:type="dxa"/>
            <w:vMerge w:val="restart"/>
          </w:tcPr>
          <w:p>
            <w:pPr>
              <w:rPr>
                <w:rFonts w:ascii="Times New Roman" w:hAnsi="Times New Roman" w:cstheme="minorBidi"/>
                <w:szCs w:val="21"/>
              </w:rPr>
            </w:pPr>
            <w:r>
              <w:rPr>
                <w:rFonts w:hint="eastAsia" w:ascii="Times New Roman" w:hAnsi="Times New Roman" w:cstheme="minorBidi"/>
                <w:szCs w:val="21"/>
              </w:rPr>
              <w:t>公开内容（要素）</w:t>
            </w:r>
          </w:p>
        </w:tc>
        <w:tc>
          <w:tcPr>
            <w:tcW w:w="1843" w:type="dxa"/>
            <w:vMerge w:val="restart"/>
          </w:tcPr>
          <w:p>
            <w:pPr>
              <w:rPr>
                <w:rFonts w:ascii="Times New Roman" w:hAnsi="Times New Roman" w:cstheme="minorBidi"/>
                <w:szCs w:val="21"/>
              </w:rPr>
            </w:pPr>
            <w:r>
              <w:rPr>
                <w:rFonts w:hint="eastAsia" w:ascii="Times New Roman" w:hAnsi="Times New Roman" w:cstheme="minorBidi"/>
                <w:szCs w:val="21"/>
              </w:rPr>
              <w:t>公开依据</w:t>
            </w:r>
          </w:p>
        </w:tc>
        <w:tc>
          <w:tcPr>
            <w:tcW w:w="1559" w:type="dxa"/>
            <w:vMerge w:val="restart"/>
          </w:tcPr>
          <w:p>
            <w:pPr>
              <w:rPr>
                <w:rFonts w:ascii="Times New Roman" w:hAnsi="Times New Roman" w:cstheme="minorBidi"/>
                <w:szCs w:val="21"/>
              </w:rPr>
            </w:pPr>
            <w:r>
              <w:rPr>
                <w:rFonts w:hint="eastAsia" w:ascii="Times New Roman" w:hAnsi="Times New Roman" w:cstheme="minorBidi"/>
                <w:szCs w:val="21"/>
              </w:rPr>
              <w:t>公开时限</w:t>
            </w:r>
          </w:p>
        </w:tc>
        <w:tc>
          <w:tcPr>
            <w:tcW w:w="1701" w:type="dxa"/>
            <w:vMerge w:val="restart"/>
          </w:tcPr>
          <w:p>
            <w:pPr>
              <w:rPr>
                <w:rFonts w:ascii="Times New Roman" w:hAnsi="Times New Roman" w:cstheme="minorBidi"/>
                <w:szCs w:val="21"/>
              </w:rPr>
            </w:pPr>
            <w:r>
              <w:rPr>
                <w:rFonts w:hint="eastAsia" w:ascii="Times New Roman" w:hAnsi="Times New Roman" w:cstheme="minorBidi"/>
                <w:szCs w:val="21"/>
              </w:rPr>
              <w:t>公开主体</w:t>
            </w:r>
          </w:p>
        </w:tc>
        <w:tc>
          <w:tcPr>
            <w:tcW w:w="1560" w:type="dxa"/>
            <w:vMerge w:val="restart"/>
          </w:tcPr>
          <w:p>
            <w:pPr>
              <w:rPr>
                <w:rFonts w:ascii="Times New Roman" w:hAnsi="Times New Roman" w:cstheme="minorBidi"/>
                <w:szCs w:val="21"/>
              </w:rPr>
            </w:pPr>
            <w:r>
              <w:rPr>
                <w:rFonts w:hint="eastAsia" w:ascii="Times New Roman" w:hAnsi="Times New Roman" w:cstheme="minorBidi"/>
                <w:szCs w:val="21"/>
              </w:rPr>
              <w:t>公开渠道和载体</w:t>
            </w:r>
          </w:p>
        </w:tc>
        <w:tc>
          <w:tcPr>
            <w:tcW w:w="1416" w:type="dxa"/>
            <w:gridSpan w:val="2"/>
          </w:tcPr>
          <w:p>
            <w:pPr>
              <w:rPr>
                <w:rFonts w:ascii="Times New Roman" w:hAnsi="Times New Roman" w:cstheme="minorBidi"/>
                <w:szCs w:val="21"/>
              </w:rPr>
            </w:pPr>
            <w:r>
              <w:rPr>
                <w:rFonts w:hint="eastAsia" w:ascii="Times New Roman" w:hAnsi="Times New Roman" w:cstheme="minorBidi"/>
                <w:szCs w:val="21"/>
              </w:rPr>
              <w:t>公开对象</w:t>
            </w:r>
          </w:p>
        </w:tc>
        <w:tc>
          <w:tcPr>
            <w:tcW w:w="1135" w:type="dxa"/>
            <w:gridSpan w:val="2"/>
          </w:tcPr>
          <w:p>
            <w:pPr>
              <w:rPr>
                <w:rFonts w:ascii="Times New Roman" w:hAnsi="Times New Roman" w:cstheme="minorBidi"/>
                <w:szCs w:val="21"/>
              </w:rPr>
            </w:pPr>
            <w:r>
              <w:rPr>
                <w:rFonts w:hint="eastAsia" w:ascii="Times New Roman" w:hAnsi="Times New Roman" w:cstheme="minorBidi"/>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rPr>
                <w:rFonts w:ascii="Times New Roman" w:hAnsi="Times New Roman" w:cstheme="minorBidi"/>
                <w:szCs w:val="21"/>
              </w:rPr>
            </w:pPr>
          </w:p>
        </w:tc>
        <w:tc>
          <w:tcPr>
            <w:tcW w:w="993" w:type="dxa"/>
          </w:tcPr>
          <w:p>
            <w:pPr>
              <w:rPr>
                <w:rFonts w:ascii="Times New Roman" w:hAnsi="Times New Roman" w:cstheme="minorBidi"/>
                <w:szCs w:val="21"/>
              </w:rPr>
            </w:pPr>
            <w:r>
              <w:rPr>
                <w:rFonts w:hint="eastAsia" w:ascii="Times New Roman" w:hAnsi="Times New Roman" w:cstheme="minorBidi"/>
                <w:szCs w:val="21"/>
              </w:rPr>
              <w:t>一级事项</w:t>
            </w:r>
          </w:p>
        </w:tc>
        <w:tc>
          <w:tcPr>
            <w:tcW w:w="850" w:type="dxa"/>
          </w:tcPr>
          <w:p>
            <w:pPr>
              <w:rPr>
                <w:rFonts w:ascii="Times New Roman" w:hAnsi="Times New Roman" w:cstheme="minorBidi"/>
                <w:szCs w:val="21"/>
              </w:rPr>
            </w:pPr>
            <w:r>
              <w:rPr>
                <w:rFonts w:hint="eastAsia" w:ascii="Times New Roman" w:hAnsi="Times New Roman" w:cstheme="minorBidi"/>
                <w:szCs w:val="21"/>
              </w:rPr>
              <w:t>二级事项</w:t>
            </w:r>
          </w:p>
        </w:tc>
        <w:tc>
          <w:tcPr>
            <w:tcW w:w="3260" w:type="dxa"/>
            <w:vMerge w:val="continue"/>
          </w:tcPr>
          <w:p>
            <w:pPr>
              <w:rPr>
                <w:rFonts w:ascii="Times New Roman" w:hAnsi="Times New Roman" w:cstheme="minorBidi"/>
                <w:szCs w:val="21"/>
              </w:rPr>
            </w:pPr>
          </w:p>
        </w:tc>
        <w:tc>
          <w:tcPr>
            <w:tcW w:w="1843" w:type="dxa"/>
            <w:vMerge w:val="continue"/>
          </w:tcPr>
          <w:p>
            <w:pPr>
              <w:rPr>
                <w:rFonts w:ascii="Times New Roman" w:hAnsi="Times New Roman" w:cstheme="minorBidi"/>
                <w:szCs w:val="21"/>
              </w:rPr>
            </w:pPr>
          </w:p>
        </w:tc>
        <w:tc>
          <w:tcPr>
            <w:tcW w:w="1559" w:type="dxa"/>
            <w:vMerge w:val="continue"/>
          </w:tcPr>
          <w:p>
            <w:pPr>
              <w:rPr>
                <w:rFonts w:ascii="Times New Roman" w:hAnsi="Times New Roman" w:cstheme="minorBidi"/>
                <w:szCs w:val="21"/>
              </w:rPr>
            </w:pPr>
          </w:p>
        </w:tc>
        <w:tc>
          <w:tcPr>
            <w:tcW w:w="1701" w:type="dxa"/>
            <w:vMerge w:val="continue"/>
          </w:tcPr>
          <w:p>
            <w:pPr>
              <w:rPr>
                <w:rFonts w:ascii="Times New Roman" w:hAnsi="Times New Roman" w:cstheme="minorBidi"/>
                <w:szCs w:val="21"/>
              </w:rPr>
            </w:pPr>
          </w:p>
        </w:tc>
        <w:tc>
          <w:tcPr>
            <w:tcW w:w="1560" w:type="dxa"/>
            <w:vMerge w:val="continue"/>
          </w:tcPr>
          <w:p>
            <w:pPr>
              <w:rPr>
                <w:rFonts w:ascii="Times New Roman" w:hAnsi="Times New Roman" w:cstheme="minorBidi"/>
                <w:szCs w:val="21"/>
              </w:rPr>
            </w:pPr>
          </w:p>
        </w:tc>
        <w:tc>
          <w:tcPr>
            <w:tcW w:w="708" w:type="dxa"/>
          </w:tcPr>
          <w:p>
            <w:pPr>
              <w:rPr>
                <w:rFonts w:ascii="Times New Roman" w:hAnsi="Times New Roman" w:cstheme="minorBidi"/>
                <w:szCs w:val="21"/>
              </w:rPr>
            </w:pPr>
            <w:r>
              <w:rPr>
                <w:rFonts w:hint="eastAsia" w:ascii="Times New Roman" w:hAnsi="Times New Roman" w:cstheme="minorBidi"/>
                <w:szCs w:val="21"/>
              </w:rPr>
              <w:t>全社会</w:t>
            </w:r>
          </w:p>
        </w:tc>
        <w:tc>
          <w:tcPr>
            <w:tcW w:w="708" w:type="dxa"/>
          </w:tcPr>
          <w:p>
            <w:pPr>
              <w:rPr>
                <w:rFonts w:ascii="Times New Roman" w:hAnsi="Times New Roman" w:cstheme="minorBidi"/>
                <w:szCs w:val="21"/>
              </w:rPr>
            </w:pPr>
            <w:r>
              <w:rPr>
                <w:rFonts w:hint="eastAsia" w:ascii="Times New Roman" w:hAnsi="Times New Roman" w:cstheme="minorBidi"/>
                <w:szCs w:val="21"/>
              </w:rPr>
              <w:t>特定群众</w:t>
            </w:r>
          </w:p>
        </w:tc>
        <w:tc>
          <w:tcPr>
            <w:tcW w:w="426" w:type="dxa"/>
          </w:tcPr>
          <w:p>
            <w:pPr>
              <w:rPr>
                <w:rFonts w:ascii="Times New Roman" w:hAnsi="Times New Roman" w:cstheme="minorBidi"/>
                <w:szCs w:val="21"/>
              </w:rPr>
            </w:pPr>
            <w:r>
              <w:rPr>
                <w:rFonts w:hint="eastAsia" w:ascii="Times New Roman" w:hAnsi="Times New Roman" w:cstheme="minorBidi"/>
                <w:szCs w:val="21"/>
              </w:rPr>
              <w:t>主动</w:t>
            </w:r>
          </w:p>
        </w:tc>
        <w:tc>
          <w:tcPr>
            <w:tcW w:w="709" w:type="dxa"/>
          </w:tcPr>
          <w:p>
            <w:pPr>
              <w:rPr>
                <w:rFonts w:ascii="Times New Roman" w:hAnsi="Times New Roman" w:cstheme="minorBidi"/>
                <w:szCs w:val="21"/>
              </w:rPr>
            </w:pPr>
            <w:r>
              <w:rPr>
                <w:rFonts w:hint="eastAsia" w:ascii="Times New Roman" w:hAnsi="Times New Roman" w:cstheme="minorBidi"/>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1</w:t>
            </w:r>
          </w:p>
        </w:tc>
        <w:tc>
          <w:tcPr>
            <w:tcW w:w="993" w:type="dxa"/>
            <w:vAlign w:val="center"/>
          </w:tcPr>
          <w:p>
            <w:pPr>
              <w:jc w:val="center"/>
              <w:rPr>
                <w:rFonts w:ascii="仿宋_GB2312" w:hAnsi="宋体" w:eastAsia="仿宋_GB2312" w:cs="宋体"/>
                <w:sz w:val="18"/>
                <w:szCs w:val="18"/>
              </w:rPr>
            </w:pPr>
            <w:r>
              <w:rPr>
                <w:rFonts w:hint="eastAsia" w:ascii="仿宋_GB2312" w:hAnsi="宋体" w:eastAsia="仿宋_GB2312" w:cstheme="minorBidi"/>
                <w:sz w:val="18"/>
                <w:szCs w:val="18"/>
              </w:rPr>
              <w:t>工程建设项目招标投标信息</w:t>
            </w:r>
          </w:p>
        </w:tc>
        <w:tc>
          <w:tcPr>
            <w:tcW w:w="850" w:type="dxa"/>
            <w:vAlign w:val="center"/>
          </w:tcPr>
          <w:p>
            <w:pPr>
              <w:rPr>
                <w:rFonts w:ascii="仿宋_GB2312" w:hAnsi="宋体" w:eastAsia="仿宋_GB2312" w:cs="宋体"/>
                <w:sz w:val="18"/>
                <w:szCs w:val="18"/>
              </w:rPr>
            </w:pPr>
            <w:r>
              <w:rPr>
                <w:rFonts w:hint="eastAsia" w:ascii="仿宋_GB2312" w:hAnsi="宋体" w:eastAsia="仿宋_GB2312" w:cstheme="minorBidi"/>
                <w:sz w:val="18"/>
                <w:szCs w:val="18"/>
              </w:rPr>
              <w:t>审批核准信息</w:t>
            </w:r>
          </w:p>
        </w:tc>
        <w:tc>
          <w:tcPr>
            <w:tcW w:w="3260" w:type="dxa"/>
            <w:vAlign w:val="center"/>
          </w:tcPr>
          <w:p>
            <w:pPr>
              <w:rPr>
                <w:rFonts w:ascii="仿宋_GB2312" w:hAnsi="宋体" w:eastAsia="仿宋_GB2312" w:cs="宋体"/>
                <w:sz w:val="18"/>
                <w:szCs w:val="18"/>
              </w:rPr>
            </w:pPr>
            <w:r>
              <w:rPr>
                <w:rFonts w:hint="eastAsia" w:ascii="仿宋_GB2312" w:hAnsi="宋体" w:eastAsia="仿宋_GB2312" w:cstheme="minorBidi"/>
                <w:sz w:val="18"/>
                <w:szCs w:val="18"/>
              </w:rPr>
              <w:t>招标内容、招标范围、招标组织形式、招标方式、招标估算金额、招标事项审核或核准部门。</w:t>
            </w:r>
          </w:p>
        </w:tc>
        <w:tc>
          <w:tcPr>
            <w:tcW w:w="1843" w:type="dxa"/>
            <w:vAlign w:val="center"/>
          </w:tcPr>
          <w:p>
            <w:pPr>
              <w:rPr>
                <w:rFonts w:ascii="仿宋_GB2312" w:hAnsi="宋体" w:eastAsia="仿宋_GB2312" w:cs="宋体"/>
                <w:sz w:val="18"/>
                <w:szCs w:val="18"/>
              </w:rPr>
            </w:pPr>
            <w:r>
              <w:rPr>
                <w:rFonts w:hint="eastAsia" w:ascii="仿宋_GB2312" w:hAnsi="宋体" w:eastAsia="仿宋_GB2312" w:cstheme="minorBidi"/>
                <w:sz w:val="18"/>
                <w:szCs w:val="18"/>
              </w:rPr>
              <w:t>《招标投标法实施条例》《</w:t>
            </w:r>
            <w:r>
              <w:rPr>
                <w:rFonts w:hint="eastAsia" w:ascii="仿宋_GB2312" w:hAnsi="Times New Roman" w:eastAsia="仿宋_GB2312" w:cstheme="minorBidi"/>
                <w:sz w:val="18"/>
                <w:szCs w:val="18"/>
                <w:lang w:val="en-US" w:eastAsia="zh-CN"/>
              </w:rPr>
              <w:t>中华人民共和国</w:t>
            </w:r>
            <w:r>
              <w:rPr>
                <w:rFonts w:hint="eastAsia" w:ascii="仿宋_GB2312" w:eastAsia="仿宋_GB2312"/>
                <w:bCs/>
                <w:sz w:val="18"/>
                <w:szCs w:val="18"/>
              </w:rPr>
              <w:t>政府信息公开条例</w:t>
            </w:r>
            <w:r>
              <w:rPr>
                <w:rFonts w:hint="eastAsia" w:ascii="仿宋_GB2312" w:hAnsi="宋体" w:eastAsia="仿宋_GB2312" w:cstheme="minorBidi"/>
                <w:sz w:val="18"/>
                <w:szCs w:val="18"/>
              </w:rPr>
              <w:t>》《国务院办公厅关于推进公共资源配置领域政府信息公开的意见》</w:t>
            </w:r>
          </w:p>
        </w:tc>
        <w:tc>
          <w:tcPr>
            <w:tcW w:w="1559"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信息形成之日起20个工作日内</w:t>
            </w:r>
          </w:p>
        </w:tc>
        <w:tc>
          <w:tcPr>
            <w:tcW w:w="1701"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建设办</w:t>
            </w:r>
          </w:p>
        </w:tc>
        <w:tc>
          <w:tcPr>
            <w:tcW w:w="1560"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■政府网站</w:t>
            </w:r>
            <w:r>
              <w:rPr>
                <w:rFonts w:ascii="仿宋_GB2312" w:hAnsi="宋体" w:eastAsia="仿宋_GB2312" w:cstheme="minorBidi"/>
                <w:sz w:val="18"/>
                <w:szCs w:val="18"/>
              </w:rPr>
              <w:t></w:t>
            </w:r>
            <w:r>
              <w:rPr>
                <w:rFonts w:hint="eastAsia" w:ascii="仿宋_GB2312" w:hAnsi="宋体" w:eastAsia="仿宋_GB2312" w:cstheme="minorBidi"/>
                <w:sz w:val="18"/>
                <w:szCs w:val="18"/>
              </w:rPr>
              <w:t>■公共资源交易平台</w:t>
            </w:r>
            <w:r>
              <w:rPr>
                <w:rFonts w:ascii="仿宋_GB2312" w:hAnsi="宋体" w:eastAsia="仿宋_GB2312" w:cstheme="minorBidi"/>
                <w:sz w:val="18"/>
                <w:szCs w:val="18"/>
              </w:rPr>
              <w:br w:type="textWrapping"/>
            </w:r>
            <w:r>
              <w:rPr>
                <w:rFonts w:ascii="仿宋_GB2312" w:hAnsi="宋体" w:eastAsia="仿宋_GB2312" w:cstheme="minorBidi"/>
                <w:sz w:val="18"/>
                <w:szCs w:val="18"/>
              </w:rPr>
              <w:t></w:t>
            </w:r>
          </w:p>
          <w:p>
            <w:pPr>
              <w:rPr>
                <w:rFonts w:ascii="仿宋_GB2312" w:hAnsi="宋体" w:eastAsia="仿宋_GB2312" w:cstheme="minorBidi"/>
                <w:sz w:val="18"/>
                <w:szCs w:val="18"/>
              </w:rPr>
            </w:pP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　</w:t>
            </w: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vAlign w:val="center"/>
          </w:tcPr>
          <w:p>
            <w:pPr>
              <w:jc w:val="center"/>
              <w:rPr>
                <w:rFonts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2</w:t>
            </w:r>
          </w:p>
        </w:tc>
        <w:tc>
          <w:tcPr>
            <w:tcW w:w="993" w:type="dxa"/>
            <w:vAlign w:val="center"/>
          </w:tcPr>
          <w:p>
            <w:pPr>
              <w:jc w:val="center"/>
              <w:rPr>
                <w:rFonts w:ascii="仿宋_GB2312" w:hAnsi="宋体" w:eastAsia="仿宋_GB2312" w:cs="宋体"/>
                <w:sz w:val="18"/>
                <w:szCs w:val="18"/>
              </w:rPr>
            </w:pPr>
            <w:r>
              <w:rPr>
                <w:rFonts w:hint="eastAsia" w:ascii="仿宋_GB2312" w:hAnsi="宋体" w:eastAsia="仿宋_GB2312" w:cstheme="minorBidi"/>
                <w:sz w:val="18"/>
                <w:szCs w:val="18"/>
              </w:rPr>
              <w:t>工程建设项目招标投标信息　</w:t>
            </w:r>
          </w:p>
        </w:tc>
        <w:tc>
          <w:tcPr>
            <w:tcW w:w="850" w:type="dxa"/>
            <w:vAlign w:val="center"/>
          </w:tcPr>
          <w:p>
            <w:pPr>
              <w:rPr>
                <w:rFonts w:ascii="仿宋_GB2312" w:hAnsi="宋体" w:eastAsia="仿宋_GB2312" w:cs="宋体"/>
                <w:sz w:val="18"/>
                <w:szCs w:val="18"/>
              </w:rPr>
            </w:pPr>
            <w:r>
              <w:rPr>
                <w:rFonts w:hint="eastAsia" w:ascii="仿宋_GB2312" w:hAnsi="宋体" w:eastAsia="仿宋_GB2312" w:cstheme="minorBidi"/>
                <w:sz w:val="18"/>
                <w:szCs w:val="18"/>
              </w:rPr>
              <w:t>资格预审公告</w:t>
            </w:r>
          </w:p>
        </w:tc>
        <w:tc>
          <w:tcPr>
            <w:tcW w:w="3260" w:type="dxa"/>
            <w:vAlign w:val="center"/>
          </w:tcPr>
          <w:p>
            <w:pPr>
              <w:rPr>
                <w:rFonts w:ascii="仿宋_GB2312" w:hAnsi="宋体" w:eastAsia="仿宋_GB2312" w:cs="宋体"/>
                <w:sz w:val="18"/>
                <w:szCs w:val="18"/>
              </w:rPr>
            </w:pPr>
            <w:r>
              <w:rPr>
                <w:rFonts w:hint="eastAsia" w:ascii="仿宋_GB2312" w:hAnsi="宋体" w:eastAsia="仿宋_GB2312" w:cstheme="minorBidi"/>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43" w:type="dxa"/>
            <w:vAlign w:val="center"/>
          </w:tcPr>
          <w:p>
            <w:pPr>
              <w:rPr>
                <w:rFonts w:ascii="仿宋_GB2312" w:hAnsi="宋体" w:eastAsia="仿宋_GB2312" w:cs="宋体"/>
                <w:sz w:val="18"/>
                <w:szCs w:val="18"/>
              </w:rPr>
            </w:pPr>
            <w:r>
              <w:rPr>
                <w:rFonts w:hint="eastAsia" w:ascii="仿宋_GB2312" w:hAnsi="宋体" w:eastAsia="仿宋_GB2312" w:cstheme="minorBidi"/>
                <w:sz w:val="18"/>
                <w:szCs w:val="18"/>
              </w:rPr>
              <w:t>《</w:t>
            </w:r>
            <w:r>
              <w:rPr>
                <w:rFonts w:hint="eastAsia" w:ascii="仿宋_GB2312" w:hAnsi="宋体" w:eastAsia="仿宋_GB2312" w:cstheme="minorBidi"/>
                <w:sz w:val="18"/>
                <w:szCs w:val="18"/>
                <w:lang w:val="en-US" w:eastAsia="zh-CN"/>
              </w:rPr>
              <w:t>中华人民共和国</w:t>
            </w:r>
            <w:r>
              <w:rPr>
                <w:rFonts w:hint="eastAsia" w:ascii="仿宋_GB2312" w:hAnsi="宋体" w:eastAsia="仿宋_GB2312" w:cstheme="minorBidi"/>
                <w:sz w:val="18"/>
                <w:szCs w:val="18"/>
              </w:rPr>
              <w:t>招标投标法》《招标投标法实施条例》《国务院办公厅关于推进公共资源配置领域政府信息公开的意见》《招标公告和公示信息发布管理办法》</w:t>
            </w:r>
          </w:p>
        </w:tc>
        <w:tc>
          <w:tcPr>
            <w:tcW w:w="1559"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及时公开</w:t>
            </w:r>
          </w:p>
        </w:tc>
        <w:tc>
          <w:tcPr>
            <w:tcW w:w="1701"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建设办</w:t>
            </w:r>
          </w:p>
        </w:tc>
        <w:tc>
          <w:tcPr>
            <w:tcW w:w="1560" w:type="dxa"/>
            <w:vAlign w:val="center"/>
          </w:tcPr>
          <w:p>
            <w:pPr>
              <w:rPr>
                <w:rFonts w:ascii="仿宋_GB2312" w:hAnsi="宋体" w:eastAsia="仿宋_GB2312" w:cstheme="minorBidi"/>
                <w:sz w:val="18"/>
                <w:szCs w:val="18"/>
              </w:rPr>
            </w:pP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r>
              <w:rPr>
                <w:rFonts w:ascii="仿宋_GB2312" w:hAnsi="宋体" w:eastAsia="仿宋_GB2312" w:cstheme="minorBidi"/>
                <w:sz w:val="18"/>
                <w:szCs w:val="18"/>
              </w:rPr>
              <w:br w:type="textWrapping"/>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　</w:t>
            </w: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3</w:t>
            </w:r>
          </w:p>
        </w:tc>
        <w:tc>
          <w:tcPr>
            <w:tcW w:w="993" w:type="dxa"/>
            <w:vMerge w:val="restart"/>
          </w:tcPr>
          <w:p>
            <w:pPr>
              <w:rPr>
                <w:rFonts w:ascii="Times New Roman" w:hAnsi="Times New Roman" w:cstheme="minorBidi"/>
                <w:sz w:val="30"/>
                <w:szCs w:val="30"/>
              </w:rPr>
            </w:pPr>
            <w:r>
              <w:rPr>
                <w:rFonts w:hint="eastAsia" w:ascii="仿宋_GB2312" w:hAnsi="宋体" w:eastAsia="仿宋_GB2312" w:cstheme="minorBidi"/>
                <w:sz w:val="18"/>
                <w:szCs w:val="18"/>
              </w:rPr>
              <w:t>工程建设项目招标投标信息</w:t>
            </w:r>
          </w:p>
        </w:tc>
        <w:tc>
          <w:tcPr>
            <w:tcW w:w="850" w:type="dxa"/>
          </w:tcPr>
          <w:p>
            <w:pPr>
              <w:rPr>
                <w:rFonts w:ascii="Times New Roman" w:hAnsi="Times New Roman" w:cstheme="minorBidi"/>
                <w:sz w:val="30"/>
                <w:szCs w:val="30"/>
              </w:rPr>
            </w:pPr>
            <w:r>
              <w:rPr>
                <w:rFonts w:hint="eastAsia" w:ascii="仿宋_GB2312" w:hAnsi="宋体" w:eastAsia="仿宋_GB2312" w:cstheme="minorBidi"/>
                <w:sz w:val="18"/>
                <w:szCs w:val="18"/>
              </w:rPr>
              <w:t>招标公告</w:t>
            </w:r>
          </w:p>
        </w:tc>
        <w:tc>
          <w:tcPr>
            <w:tcW w:w="3260" w:type="dxa"/>
          </w:tcPr>
          <w:p>
            <w:pPr>
              <w:rPr>
                <w:rFonts w:ascii="Times New Roman" w:hAnsi="Times New Roman" w:cstheme="minorBidi"/>
                <w:sz w:val="30"/>
                <w:szCs w:val="30"/>
              </w:rPr>
            </w:pPr>
            <w:r>
              <w:rPr>
                <w:rFonts w:hint="eastAsia" w:ascii="仿宋_GB2312" w:hAnsi="宋体" w:eastAsia="仿宋_GB2312" w:cstheme="minorBidi"/>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43" w:type="dxa"/>
            <w:vMerge w:val="restart"/>
          </w:tcPr>
          <w:p>
            <w:pPr>
              <w:rPr>
                <w:rFonts w:ascii="Times New Roman" w:hAnsi="Times New Roman" w:cstheme="minorBidi"/>
                <w:sz w:val="30"/>
                <w:szCs w:val="30"/>
              </w:rPr>
            </w:pPr>
            <w:r>
              <w:rPr>
                <w:rFonts w:hint="eastAsia" w:ascii="仿宋_GB2312" w:hAnsi="宋体" w:eastAsia="仿宋_GB2312" w:cstheme="minorBidi"/>
                <w:sz w:val="18"/>
                <w:szCs w:val="18"/>
              </w:rPr>
              <w:t>《</w:t>
            </w:r>
            <w:r>
              <w:rPr>
                <w:rFonts w:hint="eastAsia" w:ascii="仿宋_GB2312" w:hAnsi="宋体" w:eastAsia="仿宋_GB2312" w:cstheme="minorBidi"/>
                <w:sz w:val="18"/>
                <w:szCs w:val="18"/>
                <w:lang w:val="en-US" w:eastAsia="zh-CN"/>
              </w:rPr>
              <w:t>中华人民共和国</w:t>
            </w:r>
            <w:r>
              <w:rPr>
                <w:rFonts w:hint="eastAsia" w:ascii="仿宋_GB2312" w:hAnsi="宋体" w:eastAsia="仿宋_GB2312" w:cstheme="minorBidi"/>
                <w:sz w:val="18"/>
                <w:szCs w:val="18"/>
              </w:rPr>
              <w:t>招标投标法》《招标投标法实施条例》《国务院办公厅关于推进公共资源配置领域政府信息公开的意见》《招标公告和公示信息发布管理办法》《电子招标投标办法》</w:t>
            </w:r>
          </w:p>
        </w:tc>
        <w:tc>
          <w:tcPr>
            <w:tcW w:w="1559" w:type="dxa"/>
          </w:tcPr>
          <w:p>
            <w:pPr>
              <w:rPr>
                <w:rFonts w:ascii="Times New Roman" w:hAnsi="Times New Roman" w:cstheme="minorBidi"/>
                <w:sz w:val="30"/>
                <w:szCs w:val="30"/>
              </w:rPr>
            </w:pPr>
            <w:r>
              <w:rPr>
                <w:rFonts w:hint="eastAsia" w:ascii="仿宋_GB2312" w:hAnsi="宋体" w:eastAsia="仿宋_GB2312" w:cstheme="minorBidi"/>
                <w:sz w:val="18"/>
                <w:szCs w:val="18"/>
              </w:rPr>
              <w:t>及时公开</w:t>
            </w:r>
          </w:p>
        </w:tc>
        <w:tc>
          <w:tcPr>
            <w:tcW w:w="1701" w:type="dxa"/>
          </w:tcPr>
          <w:p>
            <w:pPr>
              <w:rPr>
                <w:rFonts w:ascii="Times New Roman" w:hAnsi="Times New Roman" w:cstheme="minorBidi"/>
                <w:sz w:val="30"/>
                <w:szCs w:val="30"/>
              </w:rPr>
            </w:pPr>
            <w:r>
              <w:rPr>
                <w:rFonts w:hint="eastAsia" w:ascii="仿宋_GB2312" w:hAnsi="Times New Roman" w:eastAsia="仿宋_GB2312" w:cstheme="minorBidi"/>
                <w:sz w:val="18"/>
                <w:szCs w:val="18"/>
              </w:rPr>
              <w:t>建设办</w:t>
            </w:r>
          </w:p>
        </w:tc>
        <w:tc>
          <w:tcPr>
            <w:tcW w:w="1560" w:type="dxa"/>
          </w:tcPr>
          <w:p>
            <w:pPr>
              <w:rPr>
                <w:rFonts w:ascii="Times New Roman" w:hAnsi="Times New Roman" w:cstheme="minorBidi"/>
                <w:sz w:val="30"/>
                <w:szCs w:val="30"/>
              </w:rPr>
            </w:pPr>
            <w:r>
              <w:rPr>
                <w:rFonts w:hint="eastAsia" w:ascii="仿宋_GB2312" w:hAnsi="宋体" w:eastAsia="仿宋_GB2312" w:cstheme="minorBidi"/>
                <w:sz w:val="18"/>
                <w:szCs w:val="18"/>
              </w:rPr>
              <w:t>■政府网站</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r>
              <w:rPr>
                <w:rFonts w:ascii="仿宋_GB2312" w:hAnsi="宋体" w:eastAsia="仿宋_GB2312" w:cstheme="minorBidi"/>
                <w:sz w:val="18"/>
                <w:szCs w:val="18"/>
              </w:rPr>
              <w:br w:type="textWrapping"/>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　</w:t>
            </w: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4</w:t>
            </w:r>
          </w:p>
        </w:tc>
        <w:tc>
          <w:tcPr>
            <w:tcW w:w="993" w:type="dxa"/>
            <w:vMerge w:val="continue"/>
          </w:tcPr>
          <w:p>
            <w:pPr>
              <w:rPr>
                <w:rFonts w:ascii="Times New Roman" w:hAnsi="Times New Roman" w:cstheme="minorBidi"/>
                <w:sz w:val="30"/>
                <w:szCs w:val="30"/>
              </w:rPr>
            </w:pPr>
          </w:p>
        </w:tc>
        <w:tc>
          <w:tcPr>
            <w:tcW w:w="850" w:type="dxa"/>
          </w:tcPr>
          <w:p>
            <w:pPr>
              <w:rPr>
                <w:rFonts w:ascii="Times New Roman" w:hAnsi="Times New Roman" w:cstheme="minorBidi"/>
                <w:sz w:val="30"/>
                <w:szCs w:val="30"/>
              </w:rPr>
            </w:pPr>
            <w:r>
              <w:rPr>
                <w:rFonts w:hint="eastAsia" w:ascii="仿宋_GB2312" w:hAnsi="宋体" w:eastAsia="仿宋_GB2312" w:cstheme="minorBidi"/>
                <w:sz w:val="18"/>
                <w:szCs w:val="18"/>
              </w:rPr>
              <w:t>中标候选人公示</w:t>
            </w:r>
          </w:p>
        </w:tc>
        <w:tc>
          <w:tcPr>
            <w:tcW w:w="3260" w:type="dxa"/>
          </w:tcPr>
          <w:p>
            <w:pPr>
              <w:rPr>
                <w:rFonts w:ascii="Times New Roman" w:hAnsi="Times New Roman" w:cstheme="minorBidi"/>
                <w:sz w:val="30"/>
                <w:szCs w:val="30"/>
              </w:rPr>
            </w:pPr>
            <w:r>
              <w:rPr>
                <w:rFonts w:hint="eastAsia" w:ascii="仿宋_GB2312" w:hAnsi="宋体" w:eastAsia="仿宋_GB2312" w:cstheme="minorBidi"/>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cstheme="minorBidi"/>
                <w:sz w:val="18"/>
                <w:szCs w:val="18"/>
              </w:rPr>
              <w:br w:type="textWrapping"/>
            </w:r>
            <w:r>
              <w:rPr>
                <w:rFonts w:hint="eastAsia" w:ascii="仿宋_GB2312" w:hAnsi="宋体" w:eastAsia="仿宋_GB2312" w:cstheme="minorBidi"/>
                <w:sz w:val="18"/>
                <w:szCs w:val="18"/>
              </w:rPr>
              <w:t>招标文件规定公示的其他内容。</w:t>
            </w:r>
          </w:p>
        </w:tc>
        <w:tc>
          <w:tcPr>
            <w:tcW w:w="1843" w:type="dxa"/>
            <w:vMerge w:val="continue"/>
          </w:tcPr>
          <w:p>
            <w:pPr>
              <w:rPr>
                <w:rFonts w:ascii="Times New Roman" w:hAnsi="Times New Roman" w:cstheme="minorBidi"/>
                <w:sz w:val="30"/>
                <w:szCs w:val="30"/>
              </w:rPr>
            </w:pPr>
          </w:p>
        </w:tc>
        <w:tc>
          <w:tcPr>
            <w:tcW w:w="1559"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依法必须进行招标的项目，招标人应当自收到评标报告之日起3日内公示中标候选人，示期不得少于3日</w:t>
            </w:r>
          </w:p>
        </w:tc>
        <w:tc>
          <w:tcPr>
            <w:tcW w:w="1701" w:type="dxa"/>
          </w:tcPr>
          <w:p>
            <w:pPr>
              <w:rPr>
                <w:rFonts w:ascii="Times New Roman" w:hAnsi="Times New Roman" w:cstheme="minorBidi"/>
                <w:b/>
                <w:sz w:val="30"/>
                <w:szCs w:val="30"/>
              </w:rPr>
            </w:pPr>
            <w:r>
              <w:rPr>
                <w:rFonts w:hint="eastAsia" w:ascii="仿宋_GB2312" w:hAnsi="Times New Roman" w:eastAsia="仿宋_GB2312" w:cstheme="minorBidi"/>
                <w:sz w:val="18"/>
                <w:szCs w:val="18"/>
              </w:rPr>
              <w:t>建设办</w:t>
            </w:r>
          </w:p>
        </w:tc>
        <w:tc>
          <w:tcPr>
            <w:tcW w:w="1560" w:type="dxa"/>
          </w:tcPr>
          <w:p>
            <w:pPr>
              <w:rPr>
                <w:rFonts w:ascii="Times New Roman" w:hAnsi="Times New Roman" w:cstheme="minorBidi"/>
                <w:sz w:val="30"/>
                <w:szCs w:val="30"/>
              </w:rPr>
            </w:pPr>
            <w:r>
              <w:rPr>
                <w:rFonts w:hint="eastAsia" w:ascii="仿宋_GB2312" w:hAnsi="宋体" w:eastAsia="仿宋_GB2312" w:cstheme="minorBidi"/>
                <w:sz w:val="18"/>
                <w:szCs w:val="18"/>
              </w:rPr>
              <w:t>■政府网站</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r>
              <w:rPr>
                <w:rFonts w:ascii="仿宋_GB2312" w:hAnsi="宋体" w:eastAsia="仿宋_GB2312" w:cstheme="minorBidi"/>
                <w:sz w:val="18"/>
                <w:szCs w:val="18"/>
              </w:rPr>
              <w:br w:type="textWrapping"/>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　</w:t>
            </w: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5</w:t>
            </w:r>
          </w:p>
        </w:tc>
        <w:tc>
          <w:tcPr>
            <w:tcW w:w="993" w:type="dxa"/>
            <w:vMerge w:val="restart"/>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工程建设项目招标投标信息　</w:t>
            </w:r>
          </w:p>
        </w:tc>
        <w:tc>
          <w:tcPr>
            <w:tcW w:w="850"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中标结果</w:t>
            </w:r>
          </w:p>
        </w:tc>
        <w:tc>
          <w:tcPr>
            <w:tcW w:w="3260"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招标项目名称、中标人名称、中标价、工期、项目负责人、中标内容。</w:t>
            </w:r>
          </w:p>
        </w:tc>
        <w:tc>
          <w:tcPr>
            <w:tcW w:w="1843"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 xml:space="preserve">《国务院办公厅关于推进公共资源配置领域政府信息公开的意见》《招标公告和公示信息发布管理办法》《电子招标投标办法》 </w:t>
            </w:r>
          </w:p>
        </w:tc>
        <w:tc>
          <w:tcPr>
            <w:tcW w:w="1559"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及时公开</w:t>
            </w:r>
          </w:p>
        </w:tc>
        <w:tc>
          <w:tcPr>
            <w:tcW w:w="1701" w:type="dxa"/>
            <w:vAlign w:val="center"/>
          </w:tcPr>
          <w:p>
            <w:pPr>
              <w:rPr>
                <w:rFonts w:ascii="仿宋_GB2312" w:hAnsi="宋体" w:eastAsia="仿宋_GB2312" w:cstheme="minorBidi"/>
                <w:sz w:val="18"/>
                <w:szCs w:val="18"/>
              </w:rPr>
            </w:pPr>
            <w:r>
              <w:rPr>
                <w:rFonts w:hint="eastAsia" w:ascii="仿宋_GB2312" w:hAnsi="Times New Roman" w:eastAsia="仿宋_GB2312" w:cstheme="minorBidi"/>
                <w:sz w:val="18"/>
                <w:szCs w:val="18"/>
              </w:rPr>
              <w:t>建设办</w:t>
            </w:r>
          </w:p>
        </w:tc>
        <w:tc>
          <w:tcPr>
            <w:tcW w:w="1560" w:type="dxa"/>
            <w:vAlign w:val="center"/>
          </w:tcPr>
          <w:p>
            <w:pPr>
              <w:rPr>
                <w:rFonts w:ascii="仿宋_GB2312" w:hAnsi="宋体" w:eastAsia="仿宋_GB2312" w:cstheme="minorBidi"/>
                <w:sz w:val="18"/>
                <w:szCs w:val="18"/>
              </w:rPr>
            </w:pPr>
            <w:r>
              <w:rPr>
                <w:rFonts w:hint="eastAsia" w:ascii="仿宋_GB2312" w:hAnsi="宋体" w:eastAsia="仿宋_GB2312" w:cstheme="minorBidi"/>
                <w:sz w:val="18"/>
                <w:szCs w:val="18"/>
              </w:rPr>
              <w:t>■政府网站</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r>
              <w:rPr>
                <w:rFonts w:ascii="仿宋_GB2312" w:hAnsi="宋体" w:eastAsia="仿宋_GB2312" w:cstheme="minorBidi"/>
                <w:sz w:val="18"/>
                <w:szCs w:val="18"/>
              </w:rPr>
              <w:br w:type="textWrapping"/>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　</w:t>
            </w: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6</w:t>
            </w:r>
          </w:p>
        </w:tc>
        <w:tc>
          <w:tcPr>
            <w:tcW w:w="993" w:type="dxa"/>
            <w:vMerge w:val="continue"/>
          </w:tcPr>
          <w:p>
            <w:pPr>
              <w:rPr>
                <w:rFonts w:ascii="Times New Roman" w:hAnsi="Times New Roman" w:cstheme="minorBidi"/>
                <w:sz w:val="30"/>
                <w:szCs w:val="30"/>
              </w:rPr>
            </w:pPr>
          </w:p>
        </w:tc>
        <w:tc>
          <w:tcPr>
            <w:tcW w:w="850"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合同订立信息</w:t>
            </w:r>
          </w:p>
        </w:tc>
        <w:tc>
          <w:tcPr>
            <w:tcW w:w="3260"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包括项目名称、合同双方名称、合同价款、签约时间、合同期限。</w:t>
            </w:r>
          </w:p>
        </w:tc>
        <w:tc>
          <w:tcPr>
            <w:tcW w:w="1843" w:type="dxa"/>
            <w:vMerge w:val="restart"/>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《国务院办公厅关于推进公共资源配置领域政府信息公开的意见》《电子招标投标办法》</w:t>
            </w:r>
          </w:p>
        </w:tc>
        <w:tc>
          <w:tcPr>
            <w:tcW w:w="1559" w:type="dxa"/>
            <w:vAlign w:val="center"/>
          </w:tcPr>
          <w:p>
            <w:pPr>
              <w:jc w:val="center"/>
              <w:rPr>
                <w:rFonts w:ascii="仿宋_GB2312" w:hAnsi="Times New Roman" w:eastAsia="仿宋_GB2312" w:cstheme="minorBidi"/>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及时公开</w:t>
            </w:r>
          </w:p>
        </w:tc>
        <w:tc>
          <w:tcPr>
            <w:tcW w:w="1701" w:type="dxa"/>
            <w:vAlign w:val="center"/>
          </w:tcPr>
          <w:p>
            <w:pPr>
              <w:rPr>
                <w:rFonts w:ascii="仿宋_GB2312" w:hAnsi="Times New Roman" w:eastAsia="仿宋_GB2312" w:cstheme="minorBidi"/>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合同当事人</w:t>
            </w:r>
          </w:p>
        </w:tc>
        <w:tc>
          <w:tcPr>
            <w:tcW w:w="1560" w:type="dxa"/>
            <w:vMerge w:val="restart"/>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■公共资源交易平台</w:t>
            </w:r>
          </w:p>
        </w:tc>
        <w:tc>
          <w:tcPr>
            <w:tcW w:w="708"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w:t>
            </w:r>
          </w:p>
        </w:tc>
        <w:tc>
          <w:tcPr>
            <w:tcW w:w="708" w:type="dxa"/>
            <w:vAlign w:val="center"/>
          </w:tcPr>
          <w:p>
            <w:pPr>
              <w:jc w:val="center"/>
              <w:rPr>
                <w:rFonts w:ascii="仿宋_GB2312" w:hAnsi="宋体" w:eastAsia="仿宋_GB2312" w:cstheme="minorBidi"/>
                <w:sz w:val="18"/>
                <w:szCs w:val="18"/>
              </w:rPr>
            </w:pP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tcPr>
          <w:p>
            <w:pPr>
              <w:rPr>
                <w:rFonts w:ascii="仿宋_GB2312" w:hAnsi="宋体" w:eastAsia="仿宋_GB2312" w:cstheme="minorBidi"/>
                <w:sz w:val="18"/>
                <w:szCs w:val="18"/>
              </w:rPr>
            </w:pPr>
          </w:p>
          <w:p>
            <w:pPr>
              <w:keepNext/>
              <w:keepLines/>
              <w:spacing w:before="260" w:after="260" w:line="416" w:lineRule="auto"/>
              <w:outlineLvl w:val="1"/>
              <w:rPr>
                <w:rFonts w:asciiTheme="majorHAnsi" w:hAnsiTheme="majorHAnsi" w:eastAsiaTheme="majorEastAsia" w:cstheme="majorBidi"/>
                <w:b/>
                <w:bCs/>
                <w:sz w:val="32"/>
                <w:szCs w:val="32"/>
              </w:rPr>
            </w:pPr>
          </w:p>
          <w:p>
            <w:pPr>
              <w:rPr>
                <w:rFonts w:ascii="Times New Roman" w:hAnsi="Times New Roman" w:cstheme="minorBid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7</w:t>
            </w:r>
          </w:p>
        </w:tc>
        <w:tc>
          <w:tcPr>
            <w:tcW w:w="993" w:type="dxa"/>
            <w:vMerge w:val="continue"/>
          </w:tcPr>
          <w:p>
            <w:pPr>
              <w:rPr>
                <w:rFonts w:ascii="仿宋_GB2312" w:hAnsi="宋体" w:eastAsia="仿宋_GB2312" w:cstheme="minorBidi"/>
                <w:sz w:val="18"/>
                <w:szCs w:val="18"/>
              </w:rPr>
            </w:pPr>
          </w:p>
        </w:tc>
        <w:tc>
          <w:tcPr>
            <w:tcW w:w="850" w:type="dxa"/>
            <w:vAlign w:val="center"/>
          </w:tcPr>
          <w:p>
            <w:pPr>
              <w:rPr>
                <w:rFonts w:ascii="仿宋_GB2312" w:hAnsi="宋体" w:eastAsia="仿宋_GB2312" w:cs="宋体"/>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合同履行及变更信息</w:t>
            </w:r>
          </w:p>
        </w:tc>
        <w:tc>
          <w:tcPr>
            <w:tcW w:w="3260" w:type="dxa"/>
            <w:vAlign w:val="center"/>
          </w:tcPr>
          <w:p>
            <w:pPr>
              <w:rPr>
                <w:rFonts w:ascii="仿宋_GB2312" w:hAnsi="宋体" w:eastAsia="仿宋_GB2312" w:cs="宋体"/>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项目名称、标段名称、建设单位、承包人、项目完成质量、期限、结算金额、合同发生的变更、解除合同通知书、违约行为的处理结果。</w:t>
            </w:r>
          </w:p>
        </w:tc>
        <w:tc>
          <w:tcPr>
            <w:tcW w:w="1843" w:type="dxa"/>
            <w:vMerge w:val="continue"/>
            <w:vAlign w:val="center"/>
          </w:tcPr>
          <w:p>
            <w:pPr>
              <w:rPr>
                <w:rFonts w:ascii="仿宋_GB2312" w:hAnsi="Times New Roman" w:eastAsia="仿宋_GB2312" w:cstheme="minorBidi"/>
                <w:color w:val="000000" w:themeColor="text1"/>
                <w:sz w:val="18"/>
                <w:szCs w:val="18"/>
                <w14:textFill>
                  <w14:solidFill>
                    <w14:schemeClr w14:val="tx1"/>
                  </w14:solidFill>
                </w14:textFill>
              </w:rPr>
            </w:pPr>
          </w:p>
        </w:tc>
        <w:tc>
          <w:tcPr>
            <w:tcW w:w="1559" w:type="dxa"/>
            <w:vAlign w:val="center"/>
          </w:tcPr>
          <w:p>
            <w:pPr>
              <w:jc w:val="center"/>
              <w:rPr>
                <w:rFonts w:ascii="仿宋_GB2312" w:hAnsi="Times New Roman" w:eastAsia="仿宋_GB2312" w:cstheme="minorBidi"/>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鼓励及时公开</w:t>
            </w:r>
          </w:p>
        </w:tc>
        <w:tc>
          <w:tcPr>
            <w:tcW w:w="1701" w:type="dxa"/>
            <w:vAlign w:val="center"/>
          </w:tcPr>
          <w:p>
            <w:pPr>
              <w:rPr>
                <w:rFonts w:ascii="仿宋_GB2312" w:hAnsi="Times New Roman" w:eastAsia="仿宋_GB2312" w:cstheme="minorBidi"/>
                <w:color w:val="000000" w:themeColor="text1"/>
                <w:sz w:val="18"/>
                <w:szCs w:val="18"/>
                <w14:textFill>
                  <w14:solidFill>
                    <w14:schemeClr w14:val="tx1"/>
                  </w14:solidFill>
                </w14:textFill>
              </w:rPr>
            </w:pPr>
            <w:r>
              <w:rPr>
                <w:rFonts w:hint="eastAsia" w:ascii="仿宋_GB2312" w:hAnsi="Times New Roman" w:eastAsia="仿宋_GB2312" w:cstheme="minorBidi"/>
                <w:color w:val="000000" w:themeColor="text1"/>
                <w:sz w:val="18"/>
                <w:szCs w:val="18"/>
                <w14:textFill>
                  <w14:solidFill>
                    <w14:schemeClr w14:val="tx1"/>
                  </w14:solidFill>
                </w14:textFill>
              </w:rPr>
              <w:t>合同当事人</w:t>
            </w:r>
          </w:p>
        </w:tc>
        <w:tc>
          <w:tcPr>
            <w:tcW w:w="1560" w:type="dxa"/>
            <w:vMerge w:val="continue"/>
            <w:vAlign w:val="center"/>
          </w:tcPr>
          <w:p>
            <w:pPr>
              <w:rPr>
                <w:rFonts w:ascii="仿宋_GB2312" w:hAnsi="宋体" w:eastAsia="仿宋_GB2312" w:cstheme="minorBidi"/>
                <w:color w:val="000000" w:themeColor="text1"/>
                <w:sz w:val="18"/>
                <w:szCs w:val="18"/>
                <w14:textFill>
                  <w14:solidFill>
                    <w14:schemeClr w14:val="tx1"/>
                  </w14:solidFill>
                </w14:textFill>
              </w:rPr>
            </w:pPr>
          </w:p>
        </w:tc>
        <w:tc>
          <w:tcPr>
            <w:tcW w:w="708"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w:t>
            </w:r>
          </w:p>
        </w:tc>
        <w:tc>
          <w:tcPr>
            <w:tcW w:w="708" w:type="dxa"/>
            <w:vAlign w:val="center"/>
          </w:tcPr>
          <w:p>
            <w:pPr>
              <w:jc w:val="center"/>
              <w:rPr>
                <w:rFonts w:ascii="仿宋_GB2312" w:hAnsi="宋体" w:eastAsia="仿宋_GB2312" w:cstheme="minorBidi"/>
                <w:sz w:val="18"/>
                <w:szCs w:val="18"/>
              </w:rPr>
            </w:pPr>
          </w:p>
        </w:tc>
        <w:tc>
          <w:tcPr>
            <w:tcW w:w="426" w:type="dxa"/>
            <w:vAlign w:val="center"/>
          </w:tcPr>
          <w:p>
            <w:pPr>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9" w:type="dxa"/>
          </w:tcPr>
          <w:p>
            <w:pPr>
              <w:rPr>
                <w:rFonts w:ascii="仿宋_GB2312" w:hAnsi="宋体" w:eastAsia="仿宋_GB2312" w:cstheme="minorBid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8</w:t>
            </w:r>
          </w:p>
        </w:tc>
        <w:tc>
          <w:tcPr>
            <w:tcW w:w="993" w:type="dxa"/>
          </w:tcPr>
          <w:p>
            <w:pPr>
              <w:rPr>
                <w:rFonts w:ascii="Times New Roman" w:hAnsi="Times New Roman" w:cstheme="minorBidi"/>
                <w:sz w:val="30"/>
                <w:szCs w:val="30"/>
              </w:rPr>
            </w:pPr>
            <w:r>
              <w:rPr>
                <w:rFonts w:hint="eastAsia" w:ascii="仿宋_GB2312" w:hAnsi="Times New Roman" w:eastAsia="仿宋_GB2312" w:cstheme="minorBidi"/>
                <w:sz w:val="18"/>
                <w:szCs w:val="18"/>
              </w:rPr>
              <w:t>工程建设项目招标投标信息</w:t>
            </w:r>
          </w:p>
        </w:tc>
        <w:tc>
          <w:tcPr>
            <w:tcW w:w="85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资格预审文件、招标文件澄清或修改</w:t>
            </w:r>
          </w:p>
        </w:tc>
        <w:tc>
          <w:tcPr>
            <w:tcW w:w="326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项目名称；标段名称；澄清或修改事项；招标人及其招标代理机构的名称、地址、联系人及联系方式。</w:t>
            </w:r>
          </w:p>
        </w:tc>
        <w:tc>
          <w:tcPr>
            <w:tcW w:w="1843"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r>
              <w:rPr>
                <w:rFonts w:hint="eastAsia" w:ascii="仿宋_GB2312" w:hAnsi="Times New Roman" w:eastAsia="仿宋_GB2312" w:cstheme="minorBidi"/>
                <w:sz w:val="18"/>
                <w:szCs w:val="18"/>
                <w:lang w:val="en-US" w:eastAsia="zh-CN"/>
              </w:rPr>
              <w:t>中华人民共和国</w:t>
            </w:r>
            <w:r>
              <w:rPr>
                <w:rFonts w:hint="eastAsia" w:ascii="仿宋_GB2312" w:hAnsi="Times New Roman" w:eastAsia="仿宋_GB2312" w:cstheme="minorBidi"/>
                <w:sz w:val="18"/>
                <w:szCs w:val="18"/>
              </w:rPr>
              <w:t>招标投标法》《招标投标法实施条例》《电子招标投标办法》</w:t>
            </w:r>
          </w:p>
        </w:tc>
        <w:tc>
          <w:tcPr>
            <w:tcW w:w="1559"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1701"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建设办</w:t>
            </w:r>
          </w:p>
        </w:tc>
        <w:tc>
          <w:tcPr>
            <w:tcW w:w="1560" w:type="dxa"/>
            <w:vAlign w:val="center"/>
          </w:tcPr>
          <w:p>
            <w:pPr>
              <w:rPr>
                <w:rFonts w:ascii="仿宋_GB2312" w:hAnsi="Times New Roman" w:eastAsia="仿宋_GB2312" w:cstheme="minorBidi"/>
                <w:sz w:val="18"/>
                <w:szCs w:val="18"/>
              </w:rPr>
            </w:pP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公共资源交易平台</w:t>
            </w:r>
            <w:r>
              <w:rPr>
                <w:rFonts w:ascii="仿宋_GB2312" w:hAnsi="Times New Roman" w:eastAsia="仿宋_GB2312" w:cstheme="minorBidi"/>
                <w:sz w:val="18"/>
                <w:szCs w:val="18"/>
              </w:rPr>
              <w:br w:type="textWrapping"/>
            </w:r>
          </w:p>
        </w:tc>
        <w:tc>
          <w:tcPr>
            <w:tcW w:w="708"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9</w:t>
            </w:r>
          </w:p>
        </w:tc>
        <w:tc>
          <w:tcPr>
            <w:tcW w:w="993" w:type="dxa"/>
            <w:vMerge w:val="restart"/>
          </w:tcPr>
          <w:p>
            <w:pPr>
              <w:rPr>
                <w:rFonts w:ascii="Times New Roman" w:hAnsi="Times New Roman" w:cstheme="minorBidi"/>
                <w:sz w:val="30"/>
                <w:szCs w:val="30"/>
              </w:rPr>
            </w:pPr>
            <w:r>
              <w:rPr>
                <w:rFonts w:hint="eastAsia" w:ascii="仿宋_GB2312" w:hAnsi="Times New Roman" w:eastAsia="仿宋_GB2312" w:cstheme="minorBidi"/>
                <w:sz w:val="18"/>
                <w:szCs w:val="18"/>
              </w:rPr>
              <w:t>工程建设项目招标投标信息</w:t>
            </w:r>
          </w:p>
        </w:tc>
        <w:tc>
          <w:tcPr>
            <w:tcW w:w="85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招标公告和公示信息澄清、修改</w:t>
            </w:r>
          </w:p>
        </w:tc>
        <w:tc>
          <w:tcPr>
            <w:tcW w:w="326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项目名称；标段名称；澄清或修改事项；招标人及其招标代理机构的名称、地址、联系人及联系方式。</w:t>
            </w:r>
          </w:p>
        </w:tc>
        <w:tc>
          <w:tcPr>
            <w:tcW w:w="1843"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《招标公告和公示信息发布管理办法》</w:t>
            </w:r>
          </w:p>
        </w:tc>
        <w:tc>
          <w:tcPr>
            <w:tcW w:w="1559"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w:t>
            </w:r>
          </w:p>
        </w:tc>
        <w:tc>
          <w:tcPr>
            <w:tcW w:w="1701"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建设办</w:t>
            </w:r>
          </w:p>
        </w:tc>
        <w:tc>
          <w:tcPr>
            <w:tcW w:w="1560" w:type="dxa"/>
            <w:vMerge w:val="restart"/>
          </w:tcPr>
          <w:p>
            <w:pPr>
              <w:rPr>
                <w:rFonts w:ascii="仿宋_GB2312" w:hAnsi="宋体" w:eastAsia="仿宋_GB2312" w:cstheme="minorBidi"/>
                <w:sz w:val="18"/>
                <w:szCs w:val="18"/>
              </w:rPr>
            </w:pPr>
            <w:r>
              <w:rPr>
                <w:rFonts w:hint="eastAsia" w:ascii="仿宋_GB2312" w:hAnsi="宋体" w:eastAsia="仿宋_GB2312" w:cstheme="minorBidi"/>
                <w:sz w:val="18"/>
                <w:szCs w:val="18"/>
              </w:rPr>
              <w:t>■政府网站</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p>
            <w:pPr>
              <w:rPr>
                <w:rFonts w:ascii="Times New Roman" w:hAnsi="Times New Roman" w:cstheme="minorBidi"/>
                <w:sz w:val="30"/>
                <w:szCs w:val="30"/>
              </w:rPr>
            </w:pPr>
            <w:r>
              <w:rPr>
                <w:rFonts w:hint="eastAsia" w:ascii="仿宋_GB2312" w:hAnsi="宋体" w:eastAsia="仿宋_GB2312" w:cstheme="minorBidi"/>
                <w:sz w:val="18"/>
                <w:szCs w:val="18"/>
              </w:rPr>
              <w:t>■公共资源交易平台</w:t>
            </w:r>
          </w:p>
          <w:p>
            <w:pPr>
              <w:rPr>
                <w:rFonts w:ascii="Times New Roman" w:hAnsi="Times New Roman" w:cstheme="minorBidi"/>
                <w:szCs w:val="24"/>
              </w:rPr>
            </w:pPr>
            <w:r>
              <w:rPr>
                <w:rFonts w:hint="eastAsia" w:ascii="仿宋_GB2312" w:hAnsi="宋体" w:eastAsia="仿宋_GB2312" w:cstheme="minorBidi"/>
                <w:sz w:val="18"/>
                <w:szCs w:val="18"/>
              </w:rPr>
              <w:t>■政府网站</w:t>
            </w:r>
          </w:p>
        </w:tc>
        <w:tc>
          <w:tcPr>
            <w:tcW w:w="708"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10</w:t>
            </w:r>
          </w:p>
        </w:tc>
        <w:tc>
          <w:tcPr>
            <w:tcW w:w="993" w:type="dxa"/>
            <w:vMerge w:val="continue"/>
          </w:tcPr>
          <w:p>
            <w:pPr>
              <w:rPr>
                <w:rFonts w:ascii="Times New Roman" w:hAnsi="Times New Roman" w:cstheme="minorBidi"/>
                <w:sz w:val="30"/>
                <w:szCs w:val="30"/>
              </w:rPr>
            </w:pPr>
          </w:p>
        </w:tc>
        <w:tc>
          <w:tcPr>
            <w:tcW w:w="85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暂停、终止招标</w:t>
            </w:r>
          </w:p>
        </w:tc>
        <w:tc>
          <w:tcPr>
            <w:tcW w:w="326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招标人名称、招标项目名称、招标项目编号、本项目首次公告日期、招标暂停或终止原因、联系方式、其他事项。</w:t>
            </w:r>
          </w:p>
        </w:tc>
        <w:tc>
          <w:tcPr>
            <w:tcW w:w="1843"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《招标公告和公示信息发布管理办法》）</w:t>
            </w:r>
          </w:p>
        </w:tc>
        <w:tc>
          <w:tcPr>
            <w:tcW w:w="1559"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w:t>
            </w:r>
          </w:p>
        </w:tc>
        <w:tc>
          <w:tcPr>
            <w:tcW w:w="1701"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建设办</w:t>
            </w:r>
          </w:p>
        </w:tc>
        <w:tc>
          <w:tcPr>
            <w:tcW w:w="1560" w:type="dxa"/>
            <w:vMerge w:val="continue"/>
          </w:tcPr>
          <w:p>
            <w:pPr>
              <w:rPr>
                <w:rFonts w:ascii="Times New Roman" w:hAnsi="Times New Roman" w:cstheme="minorBidi"/>
                <w:sz w:val="30"/>
                <w:szCs w:val="30"/>
              </w:rPr>
            </w:pPr>
          </w:p>
        </w:tc>
        <w:tc>
          <w:tcPr>
            <w:tcW w:w="708"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仿宋_GB2312" w:hAnsi="Times New Roman" w:eastAsia="仿宋_GB2312" w:cstheme="minorBidi"/>
                <w:szCs w:val="21"/>
              </w:rPr>
            </w:pPr>
            <w:r>
              <w:rPr>
                <w:rFonts w:hint="eastAsia" w:ascii="仿宋_GB2312" w:hAnsi="Times New Roman" w:eastAsia="仿宋_GB2312" w:cstheme="minorBidi"/>
                <w:szCs w:val="21"/>
              </w:rPr>
              <w:t>11</w:t>
            </w:r>
          </w:p>
        </w:tc>
        <w:tc>
          <w:tcPr>
            <w:tcW w:w="993" w:type="dxa"/>
          </w:tcPr>
          <w:p>
            <w:pPr>
              <w:rPr>
                <w:rFonts w:ascii="Times New Roman" w:hAnsi="Times New Roman" w:cstheme="minorBidi"/>
                <w:sz w:val="30"/>
                <w:szCs w:val="30"/>
              </w:rPr>
            </w:pPr>
            <w:r>
              <w:rPr>
                <w:rFonts w:hint="eastAsia" w:ascii="仿宋_GB2312" w:hAnsi="Times New Roman" w:eastAsia="仿宋_GB2312" w:cstheme="minorBidi"/>
                <w:sz w:val="18"/>
                <w:szCs w:val="18"/>
              </w:rPr>
              <w:t>工程建设项目招标投标信息</w:t>
            </w:r>
          </w:p>
        </w:tc>
        <w:tc>
          <w:tcPr>
            <w:tcW w:w="85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市场主体信用信息</w:t>
            </w:r>
          </w:p>
        </w:tc>
        <w:tc>
          <w:tcPr>
            <w:tcW w:w="3260"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843"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r>
              <w:rPr>
                <w:rFonts w:hint="eastAsia" w:ascii="仿宋_GB2312" w:hAnsi="Times New Roman" w:eastAsia="仿宋_GB2312" w:cstheme="minorBidi"/>
                <w:sz w:val="18"/>
                <w:szCs w:val="18"/>
                <w:lang w:val="en-US" w:eastAsia="zh-CN"/>
              </w:rPr>
              <w:t>中华人民共和国</w:t>
            </w:r>
            <w:r>
              <w:rPr>
                <w:rFonts w:hint="eastAsia" w:ascii="仿宋_GB2312" w:hAnsi="Times New Roman" w:eastAsia="仿宋_GB2312" w:cstheme="minorBidi"/>
                <w:sz w:val="18"/>
                <w:szCs w:val="18"/>
              </w:rPr>
              <w:t>行政处罚法》《</w:t>
            </w:r>
            <w:r>
              <w:rPr>
                <w:rFonts w:hint="eastAsia" w:ascii="仿宋_GB2312" w:hAnsi="Times New Roman" w:eastAsia="仿宋_GB2312" w:cstheme="minorBidi"/>
                <w:sz w:val="18"/>
                <w:szCs w:val="18"/>
                <w:lang w:val="en-US" w:eastAsia="zh-CN"/>
              </w:rPr>
              <w:t>中华人民共和国</w:t>
            </w:r>
            <w:r>
              <w:rPr>
                <w:rFonts w:hint="eastAsia" w:ascii="仿宋_GB2312" w:hAnsi="Times New Roman" w:eastAsia="仿宋_GB2312" w:cstheme="minorBidi"/>
                <w:sz w:val="18"/>
                <w:szCs w:val="18"/>
              </w:rPr>
              <w:t>政府信息公开条例》《国务院办公厅关于推进公共资源配置领域政府信息公开的意见》</w:t>
            </w:r>
          </w:p>
        </w:tc>
        <w:tc>
          <w:tcPr>
            <w:tcW w:w="1559"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信息形成之日起20个工作日内</w:t>
            </w:r>
          </w:p>
        </w:tc>
        <w:tc>
          <w:tcPr>
            <w:tcW w:w="1701" w:type="dxa"/>
            <w:vAlign w:val="center"/>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建设办</w:t>
            </w:r>
          </w:p>
        </w:tc>
        <w:tc>
          <w:tcPr>
            <w:tcW w:w="1560" w:type="dxa"/>
            <w:vAlign w:val="center"/>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■政府网站</w:t>
            </w:r>
            <w:r>
              <w:rPr>
                <w:rFonts w:hint="eastAsia" w:ascii="仿宋_GB2312" w:hAnsi="宋体" w:eastAsia="仿宋_GB2312" w:cstheme="minorBidi"/>
                <w:sz w:val="18"/>
                <w:szCs w:val="18"/>
              </w:rPr>
              <w:br w:type="textWrapping"/>
            </w:r>
          </w:p>
        </w:tc>
        <w:tc>
          <w:tcPr>
            <w:tcW w:w="708"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vAlign w:val="center"/>
          </w:tcPr>
          <w:p>
            <w:pPr>
              <w:jc w:val="center"/>
              <w:rPr>
                <w:rFonts w:ascii="仿宋_GB2312" w:hAnsi="Times New Roman" w:eastAsia="仿宋_GB2312" w:cstheme="minorBidi"/>
                <w:sz w:val="18"/>
                <w:szCs w:val="18"/>
              </w:rPr>
            </w:pPr>
          </w:p>
        </w:tc>
        <w:tc>
          <w:tcPr>
            <w:tcW w:w="426" w:type="dxa"/>
            <w:vAlign w:val="center"/>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rPr>
                <w:rFonts w:ascii="Times New Roman" w:hAnsi="Times New Roman" w:cstheme="minorBid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12</w:t>
            </w:r>
          </w:p>
        </w:tc>
        <w:tc>
          <w:tcPr>
            <w:tcW w:w="993" w:type="dxa"/>
            <w:vMerge w:val="restart"/>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w:t>
            </w:r>
          </w:p>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招标公告</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《国务院办公厅关于推进公共资源配置领域政府信息公开的意见》《政府采购货物和服务招标投标管理办法》《财政部关于做好政府采购信息公开工作的通知》</w:t>
            </w:r>
          </w:p>
        </w:tc>
        <w:tc>
          <w:tcPr>
            <w:tcW w:w="1559" w:type="dxa"/>
          </w:tcPr>
          <w:p>
            <w:pPr>
              <w:jc w:val="left"/>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及时公开，公告期限为5个工作日</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中国政府采购网及其地方分网</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省级（含计划单列市）财政部门指定的媒体</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《中国财经报》（《中国政府采购报》）</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《中国政府采购杂志》</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《中国财政杂志》</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13</w:t>
            </w:r>
          </w:p>
        </w:tc>
        <w:tc>
          <w:tcPr>
            <w:tcW w:w="993" w:type="dxa"/>
            <w:vMerge w:val="continue"/>
          </w:tcPr>
          <w:p>
            <w:pPr>
              <w:jc w:val="center"/>
              <w:rPr>
                <w:rFonts w:ascii="仿宋_GB2312" w:hAnsi="Times New Roman" w:eastAsia="仿宋_GB2312" w:cstheme="minorBidi"/>
                <w:sz w:val="18"/>
                <w:szCs w:val="18"/>
              </w:rPr>
            </w:pP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资格预审公告</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《国务院办公厅关于推进公共资源配置领域政府信息公开的意见》《政府采购货物和服务招标投标管理办法》《财政部关于做好政府采购信息公开工作的通知》</w:t>
            </w:r>
          </w:p>
        </w:tc>
        <w:tc>
          <w:tcPr>
            <w:tcW w:w="1559" w:type="dxa"/>
          </w:tcPr>
          <w:p>
            <w:pPr>
              <w:jc w:val="left"/>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及时公开，公告期限为5个工作日</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宋体"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14</w:t>
            </w:r>
          </w:p>
        </w:tc>
        <w:tc>
          <w:tcPr>
            <w:tcW w:w="993" w:type="dxa"/>
            <w:vMerge w:val="restart"/>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　</w:t>
            </w:r>
          </w:p>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竞争性谈判公告、竞争性磋商公告和询价公告</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jc w:val="left"/>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及时公开，公告期限为3个工作日</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vMerge w:val="restart"/>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《中国财政杂志》</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15</w:t>
            </w:r>
          </w:p>
        </w:tc>
        <w:tc>
          <w:tcPr>
            <w:tcW w:w="993" w:type="dxa"/>
            <w:vMerge w:val="continue"/>
          </w:tcPr>
          <w:p>
            <w:pPr>
              <w:jc w:val="center"/>
              <w:rPr>
                <w:rFonts w:ascii="仿宋_GB2312" w:hAnsi="Times New Roman" w:eastAsia="仿宋_GB2312" w:cstheme="minorBidi"/>
                <w:sz w:val="18"/>
                <w:szCs w:val="18"/>
              </w:rPr>
            </w:pP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采购项目预算金额</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随采购公告、采购文件公开</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vMerge w:val="continue"/>
          </w:tcPr>
          <w:p>
            <w:pPr>
              <w:rPr>
                <w:rFonts w:ascii="仿宋_GB2312" w:hAnsi="Times New Roman" w:eastAsia="仿宋_GB2312" w:cstheme="minorBidi"/>
                <w:sz w:val="18"/>
                <w:szCs w:val="18"/>
              </w:rPr>
            </w:pP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16</w:t>
            </w:r>
          </w:p>
        </w:tc>
        <w:tc>
          <w:tcPr>
            <w:tcW w:w="993" w:type="dxa"/>
            <w:vMerge w:val="restart"/>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　</w:t>
            </w:r>
          </w:p>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采购文件</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招标文件、竞争性谈判文件、竞争性磋商文件和询价通知书。</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随中标、成交结果同时公告。中标、成交结果公告前采购文件已公告的，不再重复公告</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中国政府采购网及其地方分网</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省级（含计划单列市）财政部门指定的媒体</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《中国财经报》（《中国政府采购报》）</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《中国政府采购杂志》</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《中国财政杂志》</w:t>
            </w:r>
            <w:r>
              <w:rPr>
                <w:rFonts w:ascii="仿宋_GB2312" w:hAnsi="Times New Roman" w:eastAsia="仿宋_GB2312" w:cstheme="minorBidi"/>
                <w:sz w:val="18"/>
                <w:szCs w:val="18"/>
              </w:rPr>
              <w:br w:type="textWrapping"/>
            </w:r>
            <w:r>
              <w:rPr>
                <w:rFonts w:hint="eastAsia" w:ascii="仿宋_GB2312" w:hAnsi="宋体" w:eastAsia="仿宋_GB2312" w:cstheme="minorBidi"/>
                <w:sz w:val="18"/>
                <w:szCs w:val="18"/>
              </w:rPr>
              <w:t>■</w:t>
            </w:r>
            <w:r>
              <w:rPr>
                <w:rFonts w:hint="eastAsia" w:ascii="仿宋_GB2312" w:hAnsi="Times New Roman"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17</w:t>
            </w:r>
          </w:p>
        </w:tc>
        <w:tc>
          <w:tcPr>
            <w:tcW w:w="993" w:type="dxa"/>
            <w:vMerge w:val="continue"/>
          </w:tcPr>
          <w:p>
            <w:pPr>
              <w:jc w:val="center"/>
              <w:rPr>
                <w:rFonts w:ascii="仿宋_GB2312" w:hAnsi="Times New Roman" w:eastAsia="仿宋_GB2312" w:cstheme="minorBidi"/>
                <w:sz w:val="18"/>
                <w:szCs w:val="18"/>
              </w:rPr>
            </w:pP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采购信息更正公告</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采购人和采购代理机构名称、地址、联系方式；原公告的采购项目名称及首次公告日期；更正事项、内容及日期；采购项目联系人和电话。</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投标截止时间至少15日前、提交资格预审申请文件截止时间至少3日前，或者提交首次响应文件截止之日3个工作日前</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宋体"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18</w:t>
            </w:r>
          </w:p>
        </w:tc>
        <w:tc>
          <w:tcPr>
            <w:tcW w:w="993" w:type="dxa"/>
            <w:vMerge w:val="restart"/>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　</w:t>
            </w:r>
          </w:p>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单一来源公示</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jc w:val="left"/>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及时公开，公示期限不得少于5个工作日</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宋体"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19</w:t>
            </w:r>
          </w:p>
        </w:tc>
        <w:tc>
          <w:tcPr>
            <w:tcW w:w="993" w:type="dxa"/>
            <w:vMerge w:val="continue"/>
          </w:tcPr>
          <w:p>
            <w:pPr>
              <w:jc w:val="center"/>
              <w:rPr>
                <w:rFonts w:ascii="仿宋_GB2312" w:hAnsi="Times New Roman" w:eastAsia="仿宋_GB2312" w:cstheme="minorBidi"/>
                <w:sz w:val="18"/>
                <w:szCs w:val="18"/>
              </w:rPr>
            </w:pP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协议供货和定点采购的具体成交记录</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采购人和成交供应商的名称、成交金额以及成交标的的名称、规格型号、数量、单价等。电子卖场、电子商城、网上超市等的具体成交记录，也应当予以公开。</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《关于进一步做好政府采购信息公开工作有关事项的通知》</w:t>
            </w:r>
          </w:p>
        </w:tc>
        <w:tc>
          <w:tcPr>
            <w:tcW w:w="155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宋体" w:eastAsia="仿宋_GB2312" w:cstheme="minorBidi"/>
                <w:sz w:val="18"/>
                <w:szCs w:val="18"/>
              </w:rPr>
            </w:pPr>
            <w:r>
              <w:rPr>
                <w:rFonts w:hint="eastAsia" w:ascii="仿宋_GB2312" w:hAnsi="宋体" w:eastAsia="仿宋_GB2312" w:cstheme="minorBidi"/>
                <w:sz w:val="18"/>
                <w:szCs w:val="18"/>
              </w:rPr>
              <w:t>■中国政府采购网及其省级分网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spacing w:line="240" w:lineRule="exact"/>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20</w:t>
            </w:r>
          </w:p>
        </w:tc>
        <w:tc>
          <w:tcPr>
            <w:tcW w:w="993" w:type="dxa"/>
            <w:vMerge w:val="restart"/>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　</w:t>
            </w:r>
          </w:p>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中标、成交结果</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jc w:val="left"/>
              <w:rPr>
                <w:rFonts w:ascii="仿宋_GB2312" w:hAnsi="Times New Roman" w:eastAsia="仿宋_GB2312" w:cstheme="minorBidi"/>
                <w:sz w:val="18"/>
                <w:szCs w:val="18"/>
              </w:rPr>
            </w:pPr>
            <w:r>
              <w:rPr>
                <w:rFonts w:hint="eastAsia" w:ascii="仿宋_GB2312" w:hAnsi="Times New Roman" w:eastAsia="仿宋_GB2312" w:cstheme="minorBidi"/>
                <w:sz w:val="18"/>
                <w:szCs w:val="18"/>
              </w:rPr>
              <w:t>自中标、成交供应商确定之日起2个工作日内公告，公告期限为1个工作日</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宋体"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21</w:t>
            </w:r>
          </w:p>
        </w:tc>
        <w:tc>
          <w:tcPr>
            <w:tcW w:w="993" w:type="dxa"/>
            <w:vMerge w:val="continue"/>
          </w:tcPr>
          <w:p>
            <w:pPr>
              <w:jc w:val="center"/>
              <w:rPr>
                <w:rFonts w:ascii="仿宋_GB2312" w:hAnsi="Times New Roman" w:eastAsia="仿宋_GB2312" w:cstheme="minorBidi"/>
                <w:sz w:val="18"/>
                <w:szCs w:val="18"/>
              </w:rPr>
            </w:pP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采购合同</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采购人和采购代理机构名称、地址、联系方式；采购项目名称、编号，合同编号；供应商名称；合同内容。</w:t>
            </w:r>
            <w:r>
              <w:rPr>
                <w:rFonts w:hint="eastAsia" w:ascii="仿宋_GB2312" w:hAnsi="Times New Roman" w:eastAsia="仿宋_GB2312" w:cstheme="minorBidi"/>
                <w:sz w:val="18"/>
                <w:szCs w:val="18"/>
              </w:rPr>
              <w:br w:type="textWrapping"/>
            </w:r>
            <w:r>
              <w:rPr>
                <w:rFonts w:hint="eastAsia" w:ascii="仿宋_GB2312" w:hAnsi="Times New Roman" w:eastAsia="仿宋_GB2312" w:cstheme="minorBidi"/>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合同签订之日起2个工作日内</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宋体"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spacing w:line="240" w:lineRule="exact"/>
              <w:jc w:val="center"/>
              <w:rPr>
                <w:rFonts w:ascii="仿宋_GB2312" w:hAnsi="宋体" w:eastAsia="仿宋_GB2312" w:cstheme="minorBidi"/>
                <w:sz w:val="18"/>
                <w:szCs w:val="18"/>
              </w:rPr>
            </w:pPr>
            <w:r>
              <w:rPr>
                <w:rFonts w:hint="eastAsia" w:ascii="仿宋_GB2312" w:hAnsi="宋体"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22</w:t>
            </w:r>
          </w:p>
        </w:tc>
        <w:tc>
          <w:tcPr>
            <w:tcW w:w="993"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　</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终止公告</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采购人和采购代理机构名称、地址、联系方式；采购项目名称、采购编号，采购方式；采购项目终止原因；公告期限；采购项目联系人和电话。</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及时公开</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675"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23</w:t>
            </w:r>
          </w:p>
        </w:tc>
        <w:tc>
          <w:tcPr>
            <w:tcW w:w="993"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政府采购信息</w:t>
            </w:r>
          </w:p>
        </w:tc>
        <w:tc>
          <w:tcPr>
            <w:tcW w:w="85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投诉、监督检查等处理决定公告</w:t>
            </w:r>
          </w:p>
        </w:tc>
        <w:tc>
          <w:tcPr>
            <w:tcW w:w="3260"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相关当事人名称及地址、投诉涉及采购项目名称及采购日期、投诉事项或监督检查主要事项、处理依据、处理结果、执法机关名称、公告日期等。</w:t>
            </w:r>
          </w:p>
        </w:tc>
        <w:tc>
          <w:tcPr>
            <w:tcW w:w="1843"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《国务院办公厅关于推进公共资源配置领域政府信息公开的意见》《财政部关于做好政府采购信息公开工作的通知》</w:t>
            </w:r>
          </w:p>
        </w:tc>
        <w:tc>
          <w:tcPr>
            <w:tcW w:w="1559"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完成并履行有关报审程序后5个工作日内</w:t>
            </w:r>
          </w:p>
        </w:tc>
        <w:tc>
          <w:tcPr>
            <w:tcW w:w="1701" w:type="dxa"/>
          </w:tcPr>
          <w:p>
            <w:pPr>
              <w:rPr>
                <w:rFonts w:ascii="仿宋_GB2312" w:hAnsi="Times New Roman" w:eastAsia="仿宋_GB2312" w:cstheme="minorBidi"/>
                <w:sz w:val="18"/>
                <w:szCs w:val="18"/>
              </w:rPr>
            </w:pPr>
            <w:r>
              <w:rPr>
                <w:rFonts w:hint="eastAsia" w:ascii="仿宋_GB2312" w:hAnsi="Times New Roman" w:eastAsia="仿宋_GB2312" w:cstheme="minorBidi"/>
                <w:sz w:val="18"/>
                <w:szCs w:val="18"/>
              </w:rPr>
              <w:t>财政所</w:t>
            </w:r>
          </w:p>
        </w:tc>
        <w:tc>
          <w:tcPr>
            <w:tcW w:w="1560" w:type="dxa"/>
          </w:tcPr>
          <w:p>
            <w:pPr>
              <w:spacing w:line="240" w:lineRule="exact"/>
              <w:rPr>
                <w:rFonts w:ascii="仿宋_GB2312" w:hAnsi="Times New Roman" w:eastAsia="仿宋_GB2312" w:cstheme="minorBidi"/>
                <w:sz w:val="18"/>
                <w:szCs w:val="18"/>
              </w:rPr>
            </w:pPr>
            <w:r>
              <w:rPr>
                <w:rFonts w:hint="eastAsia" w:ascii="仿宋_GB2312" w:hAnsi="宋体" w:eastAsia="仿宋_GB2312" w:cstheme="minorBidi"/>
                <w:sz w:val="18"/>
                <w:szCs w:val="18"/>
              </w:rPr>
              <w:t>■中国政府采购网及其地方分网</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■省级（含计划单列市）财政部门指定的媒体</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■《中国财经报》（《中国政府采购报》）</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■《中国政府采购杂志》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■《中国财政杂志》</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■公共资源交易平台</w:t>
            </w:r>
            <w:r>
              <w:rPr>
                <w:rFonts w:ascii="仿宋_GB2312" w:hAnsi="宋体" w:eastAsia="仿宋_GB2312" w:cstheme="minorBidi"/>
                <w:sz w:val="18"/>
                <w:szCs w:val="18"/>
              </w:rPr>
              <w:br w:type="textWrapping"/>
            </w:r>
            <w:r>
              <w:rPr>
                <w:rFonts w:hint="eastAsia" w:ascii="仿宋_GB2312" w:hAnsi="宋体" w:eastAsia="仿宋_GB2312" w:cstheme="minorBidi"/>
                <w:sz w:val="18"/>
                <w:szCs w:val="18"/>
              </w:rPr>
              <w:t>■信用中国</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8"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c>
          <w:tcPr>
            <w:tcW w:w="426"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w:t>
            </w:r>
          </w:p>
        </w:tc>
        <w:tc>
          <w:tcPr>
            <w:tcW w:w="709" w:type="dxa"/>
          </w:tcPr>
          <w:p>
            <w:pPr>
              <w:jc w:val="center"/>
              <w:rPr>
                <w:rFonts w:ascii="仿宋_GB2312" w:hAnsi="Times New Roman" w:eastAsia="仿宋_GB2312" w:cstheme="minorBidi"/>
                <w:sz w:val="18"/>
                <w:szCs w:val="18"/>
              </w:rPr>
            </w:pPr>
            <w:r>
              <w:rPr>
                <w:rFonts w:hint="eastAsia" w:ascii="仿宋_GB2312" w:hAnsi="Times New Roman" w:eastAsia="仿宋_GB2312" w:cstheme="minorBidi"/>
                <w:sz w:val="18"/>
                <w:szCs w:val="18"/>
              </w:rPr>
              <w:t>　</w:t>
            </w:r>
          </w:p>
        </w:tc>
      </w:tr>
    </w:tbl>
    <w:p>
      <w:pPr>
        <w:rPr>
          <w:rFonts w:ascii="Times New Roman" w:hAnsi="Times New Roman" w:cstheme="minorBidi"/>
          <w:szCs w:val="24"/>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sz w:val="32"/>
          <w:szCs w:val="32"/>
        </w:rPr>
        <w:t>（三）户籍管理领域基层政务公开标准目录</w:t>
      </w:r>
    </w:p>
    <w:tbl>
      <w:tblPr>
        <w:tblStyle w:val="11"/>
        <w:tblW w:w="14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976"/>
        <w:gridCol w:w="1036"/>
        <w:gridCol w:w="1750"/>
        <w:gridCol w:w="1123"/>
        <w:gridCol w:w="1113"/>
        <w:gridCol w:w="1113"/>
        <w:gridCol w:w="1663"/>
        <w:gridCol w:w="837"/>
        <w:gridCol w:w="1113"/>
        <w:gridCol w:w="563"/>
        <w:gridCol w:w="838"/>
        <w:gridCol w:w="642"/>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tcPr>
          <w:p>
            <w:pPr>
              <w:rPr>
                <w:rFonts w:ascii="Times New Roman" w:hAnsi="Times New Roman" w:cstheme="minorBidi"/>
                <w:szCs w:val="21"/>
              </w:rPr>
            </w:pPr>
            <w:r>
              <w:rPr>
                <w:rFonts w:hint="eastAsia" w:ascii="Times New Roman" w:hAnsi="Times New Roman" w:cstheme="minorBidi"/>
                <w:szCs w:val="21"/>
              </w:rPr>
              <w:t>序号</w:t>
            </w:r>
          </w:p>
        </w:tc>
        <w:tc>
          <w:tcPr>
            <w:tcW w:w="2012" w:type="dxa"/>
            <w:gridSpan w:val="2"/>
          </w:tcPr>
          <w:p>
            <w:pPr>
              <w:jc w:val="center"/>
              <w:rPr>
                <w:rFonts w:ascii="Times New Roman" w:hAnsi="Times New Roman" w:cstheme="minorBidi"/>
                <w:szCs w:val="21"/>
              </w:rPr>
            </w:pPr>
            <w:r>
              <w:rPr>
                <w:rFonts w:hint="eastAsia" w:ascii="Times New Roman" w:hAnsi="Times New Roman" w:cstheme="minorBidi"/>
                <w:szCs w:val="21"/>
              </w:rPr>
              <w:t>公开事项</w:t>
            </w:r>
          </w:p>
        </w:tc>
        <w:tc>
          <w:tcPr>
            <w:tcW w:w="1750" w:type="dxa"/>
            <w:vMerge w:val="restart"/>
          </w:tcPr>
          <w:p>
            <w:pPr>
              <w:rPr>
                <w:rFonts w:ascii="Times New Roman" w:hAnsi="Times New Roman" w:cstheme="minorBidi"/>
                <w:szCs w:val="21"/>
              </w:rPr>
            </w:pPr>
            <w:r>
              <w:rPr>
                <w:rFonts w:hint="eastAsia" w:ascii="Times New Roman" w:hAnsi="Times New Roman" w:cstheme="minorBidi"/>
                <w:szCs w:val="21"/>
              </w:rPr>
              <w:t>公开内容（要素）</w:t>
            </w:r>
          </w:p>
        </w:tc>
        <w:tc>
          <w:tcPr>
            <w:tcW w:w="1123" w:type="dxa"/>
            <w:vMerge w:val="restart"/>
          </w:tcPr>
          <w:p>
            <w:pPr>
              <w:rPr>
                <w:rFonts w:ascii="Times New Roman" w:hAnsi="Times New Roman" w:cstheme="minorBidi"/>
                <w:szCs w:val="21"/>
              </w:rPr>
            </w:pPr>
            <w:r>
              <w:rPr>
                <w:rFonts w:hint="eastAsia" w:ascii="Times New Roman" w:hAnsi="Times New Roman" w:cstheme="minorBidi"/>
                <w:szCs w:val="21"/>
              </w:rPr>
              <w:t>公开依据</w:t>
            </w:r>
          </w:p>
        </w:tc>
        <w:tc>
          <w:tcPr>
            <w:tcW w:w="1113" w:type="dxa"/>
            <w:vMerge w:val="restart"/>
          </w:tcPr>
          <w:p>
            <w:pPr>
              <w:rPr>
                <w:rFonts w:ascii="Times New Roman" w:hAnsi="Times New Roman" w:cstheme="minorBidi"/>
                <w:szCs w:val="21"/>
              </w:rPr>
            </w:pPr>
            <w:r>
              <w:rPr>
                <w:rFonts w:hint="eastAsia" w:ascii="Times New Roman" w:hAnsi="Times New Roman" w:cstheme="minorBidi"/>
                <w:szCs w:val="21"/>
              </w:rPr>
              <w:t>公开时限</w:t>
            </w:r>
          </w:p>
        </w:tc>
        <w:tc>
          <w:tcPr>
            <w:tcW w:w="1113" w:type="dxa"/>
            <w:vMerge w:val="restart"/>
          </w:tcPr>
          <w:p>
            <w:pPr>
              <w:rPr>
                <w:rFonts w:ascii="Times New Roman" w:hAnsi="Times New Roman" w:cstheme="minorBidi"/>
                <w:szCs w:val="21"/>
              </w:rPr>
            </w:pPr>
            <w:r>
              <w:rPr>
                <w:rFonts w:hint="eastAsia" w:ascii="Times New Roman" w:hAnsi="Times New Roman" w:cstheme="minorBidi"/>
                <w:szCs w:val="21"/>
              </w:rPr>
              <w:t>公开主体</w:t>
            </w:r>
          </w:p>
        </w:tc>
        <w:tc>
          <w:tcPr>
            <w:tcW w:w="1663" w:type="dxa"/>
            <w:vMerge w:val="restart"/>
          </w:tcPr>
          <w:p>
            <w:pPr>
              <w:rPr>
                <w:rFonts w:ascii="Times New Roman" w:hAnsi="Times New Roman" w:cstheme="minorBidi"/>
                <w:szCs w:val="21"/>
              </w:rPr>
            </w:pPr>
            <w:r>
              <w:rPr>
                <w:rFonts w:hint="eastAsia" w:ascii="Times New Roman" w:hAnsi="Times New Roman" w:cstheme="minorBidi"/>
                <w:szCs w:val="21"/>
              </w:rPr>
              <w:t>公开渠道和载体</w:t>
            </w:r>
          </w:p>
        </w:tc>
        <w:tc>
          <w:tcPr>
            <w:tcW w:w="1950" w:type="dxa"/>
            <w:gridSpan w:val="2"/>
          </w:tcPr>
          <w:p>
            <w:pPr>
              <w:ind w:firstLine="420" w:firstLineChars="200"/>
              <w:rPr>
                <w:rFonts w:ascii="Times New Roman" w:hAnsi="Times New Roman" w:cstheme="minorBidi"/>
                <w:szCs w:val="21"/>
              </w:rPr>
            </w:pPr>
            <w:r>
              <w:rPr>
                <w:rFonts w:hint="eastAsia" w:ascii="Times New Roman" w:hAnsi="Times New Roman" w:cstheme="minorBidi"/>
                <w:szCs w:val="21"/>
              </w:rPr>
              <w:t>公开对象</w:t>
            </w:r>
          </w:p>
        </w:tc>
        <w:tc>
          <w:tcPr>
            <w:tcW w:w="1401" w:type="dxa"/>
            <w:gridSpan w:val="2"/>
          </w:tcPr>
          <w:p>
            <w:pPr>
              <w:rPr>
                <w:rFonts w:ascii="Times New Roman" w:hAnsi="Times New Roman" w:cstheme="minorBidi"/>
                <w:szCs w:val="21"/>
              </w:rPr>
            </w:pPr>
            <w:r>
              <w:rPr>
                <w:rFonts w:hint="eastAsia" w:ascii="Times New Roman" w:hAnsi="Times New Roman" w:cstheme="minorBidi"/>
                <w:szCs w:val="21"/>
              </w:rPr>
              <w:t>公开方式</w:t>
            </w:r>
          </w:p>
        </w:tc>
        <w:tc>
          <w:tcPr>
            <w:tcW w:w="1284" w:type="dxa"/>
            <w:gridSpan w:val="2"/>
          </w:tcPr>
          <w:p>
            <w:pPr>
              <w:rPr>
                <w:rFonts w:ascii="Times New Roman" w:hAnsi="Times New Roman" w:cstheme="minorBidi"/>
                <w:szCs w:val="21"/>
              </w:rPr>
            </w:pPr>
            <w:r>
              <w:rPr>
                <w:rFonts w:hint="eastAsia" w:ascii="Times New Roman" w:hAnsi="Times New Roman" w:cstheme="minorBidi"/>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tcPr>
          <w:p>
            <w:pPr>
              <w:rPr>
                <w:rFonts w:ascii="Times New Roman" w:hAnsi="Times New Roman" w:cstheme="minorBidi"/>
                <w:szCs w:val="21"/>
              </w:rPr>
            </w:pPr>
          </w:p>
        </w:tc>
        <w:tc>
          <w:tcPr>
            <w:tcW w:w="976" w:type="dxa"/>
          </w:tcPr>
          <w:p>
            <w:pPr>
              <w:rPr>
                <w:rFonts w:ascii="Times New Roman" w:hAnsi="Times New Roman" w:cstheme="minorBidi"/>
                <w:szCs w:val="21"/>
              </w:rPr>
            </w:pPr>
            <w:r>
              <w:rPr>
                <w:rFonts w:hint="eastAsia" w:ascii="Times New Roman" w:hAnsi="Times New Roman" w:cstheme="minorBidi"/>
                <w:szCs w:val="21"/>
              </w:rPr>
              <w:t>一级事项</w:t>
            </w:r>
          </w:p>
        </w:tc>
        <w:tc>
          <w:tcPr>
            <w:tcW w:w="1036" w:type="dxa"/>
          </w:tcPr>
          <w:p>
            <w:pPr>
              <w:rPr>
                <w:rFonts w:ascii="Times New Roman" w:hAnsi="Times New Roman" w:cstheme="minorBidi"/>
                <w:szCs w:val="21"/>
              </w:rPr>
            </w:pPr>
            <w:r>
              <w:rPr>
                <w:rFonts w:hint="eastAsia" w:ascii="Times New Roman" w:hAnsi="Times New Roman" w:cstheme="minorBidi"/>
                <w:szCs w:val="21"/>
              </w:rPr>
              <w:t>二级事项</w:t>
            </w:r>
          </w:p>
        </w:tc>
        <w:tc>
          <w:tcPr>
            <w:tcW w:w="1750" w:type="dxa"/>
            <w:vMerge w:val="continue"/>
          </w:tcPr>
          <w:p>
            <w:pPr>
              <w:rPr>
                <w:rFonts w:ascii="Times New Roman" w:hAnsi="Times New Roman" w:cstheme="minorBidi"/>
                <w:szCs w:val="21"/>
              </w:rPr>
            </w:pPr>
          </w:p>
        </w:tc>
        <w:tc>
          <w:tcPr>
            <w:tcW w:w="1123" w:type="dxa"/>
            <w:vMerge w:val="continue"/>
          </w:tcPr>
          <w:p>
            <w:pPr>
              <w:rPr>
                <w:rFonts w:ascii="Times New Roman" w:hAnsi="Times New Roman" w:cstheme="minorBidi"/>
                <w:szCs w:val="21"/>
              </w:rPr>
            </w:pPr>
          </w:p>
        </w:tc>
        <w:tc>
          <w:tcPr>
            <w:tcW w:w="1113" w:type="dxa"/>
            <w:vMerge w:val="continue"/>
          </w:tcPr>
          <w:p>
            <w:pPr>
              <w:rPr>
                <w:rFonts w:ascii="Times New Roman" w:hAnsi="Times New Roman" w:cstheme="minorBidi"/>
                <w:szCs w:val="21"/>
              </w:rPr>
            </w:pPr>
          </w:p>
        </w:tc>
        <w:tc>
          <w:tcPr>
            <w:tcW w:w="1113" w:type="dxa"/>
            <w:vMerge w:val="continue"/>
          </w:tcPr>
          <w:p>
            <w:pPr>
              <w:rPr>
                <w:rFonts w:ascii="Times New Roman" w:hAnsi="Times New Roman" w:cstheme="minorBidi"/>
                <w:szCs w:val="21"/>
              </w:rPr>
            </w:pPr>
          </w:p>
        </w:tc>
        <w:tc>
          <w:tcPr>
            <w:tcW w:w="1663" w:type="dxa"/>
            <w:vMerge w:val="continue"/>
          </w:tcPr>
          <w:p>
            <w:pPr>
              <w:rPr>
                <w:rFonts w:ascii="Times New Roman" w:hAnsi="Times New Roman" w:cstheme="minorBidi"/>
                <w:szCs w:val="21"/>
              </w:rPr>
            </w:pPr>
          </w:p>
        </w:tc>
        <w:tc>
          <w:tcPr>
            <w:tcW w:w="837" w:type="dxa"/>
          </w:tcPr>
          <w:p>
            <w:pPr>
              <w:rPr>
                <w:rFonts w:ascii="Times New Roman" w:hAnsi="Times New Roman" w:cstheme="minorBidi"/>
                <w:szCs w:val="21"/>
              </w:rPr>
            </w:pPr>
            <w:r>
              <w:rPr>
                <w:rFonts w:hint="eastAsia" w:ascii="Times New Roman" w:hAnsi="Times New Roman" w:cstheme="minorBidi"/>
                <w:szCs w:val="21"/>
              </w:rPr>
              <w:t>全社会</w:t>
            </w:r>
          </w:p>
        </w:tc>
        <w:tc>
          <w:tcPr>
            <w:tcW w:w="1113" w:type="dxa"/>
          </w:tcPr>
          <w:p>
            <w:pPr>
              <w:rPr>
                <w:rFonts w:ascii="Times New Roman" w:hAnsi="Times New Roman" w:cstheme="minorBidi"/>
                <w:szCs w:val="21"/>
              </w:rPr>
            </w:pPr>
            <w:r>
              <w:rPr>
                <w:rFonts w:hint="eastAsia" w:ascii="Times New Roman" w:hAnsi="Times New Roman" w:cstheme="minorBidi"/>
                <w:szCs w:val="21"/>
              </w:rPr>
              <w:t>特定群众</w:t>
            </w:r>
          </w:p>
        </w:tc>
        <w:tc>
          <w:tcPr>
            <w:tcW w:w="563" w:type="dxa"/>
          </w:tcPr>
          <w:p>
            <w:pPr>
              <w:rPr>
                <w:rFonts w:ascii="Times New Roman" w:hAnsi="Times New Roman" w:cstheme="minorBidi"/>
                <w:szCs w:val="21"/>
              </w:rPr>
            </w:pPr>
            <w:r>
              <w:rPr>
                <w:rFonts w:hint="eastAsia" w:ascii="Times New Roman" w:hAnsi="Times New Roman" w:cstheme="minorBidi"/>
                <w:szCs w:val="21"/>
              </w:rPr>
              <w:t>主动</w:t>
            </w:r>
          </w:p>
        </w:tc>
        <w:tc>
          <w:tcPr>
            <w:tcW w:w="838" w:type="dxa"/>
          </w:tcPr>
          <w:p>
            <w:pPr>
              <w:rPr>
                <w:rFonts w:ascii="Times New Roman" w:hAnsi="Times New Roman" w:cstheme="minorBidi"/>
                <w:szCs w:val="21"/>
              </w:rPr>
            </w:pPr>
            <w:r>
              <w:rPr>
                <w:rFonts w:hint="eastAsia" w:ascii="Times New Roman" w:hAnsi="Times New Roman" w:cstheme="minorBidi"/>
                <w:szCs w:val="21"/>
              </w:rPr>
              <w:t>依申请公开</w:t>
            </w:r>
          </w:p>
        </w:tc>
        <w:tc>
          <w:tcPr>
            <w:tcW w:w="642" w:type="dxa"/>
          </w:tcPr>
          <w:p>
            <w:pPr>
              <w:rPr>
                <w:rFonts w:ascii="Times New Roman" w:hAnsi="Times New Roman" w:cstheme="minorBidi"/>
                <w:szCs w:val="21"/>
              </w:rPr>
            </w:pPr>
            <w:r>
              <w:rPr>
                <w:rFonts w:hint="eastAsia" w:ascii="Times New Roman" w:hAnsi="Times New Roman" w:cstheme="minorBidi"/>
                <w:szCs w:val="21"/>
              </w:rPr>
              <w:t>县级</w:t>
            </w:r>
          </w:p>
        </w:tc>
        <w:tc>
          <w:tcPr>
            <w:tcW w:w="642" w:type="dxa"/>
          </w:tcPr>
          <w:p>
            <w:pPr>
              <w:rPr>
                <w:rFonts w:ascii="Times New Roman" w:hAnsi="Times New Roman" w:cstheme="minorBidi"/>
                <w:szCs w:val="21"/>
              </w:rPr>
            </w:pPr>
            <w:r>
              <w:rPr>
                <w:rFonts w:hint="eastAsia" w:ascii="Times New Roman" w:hAnsi="Times New Roman" w:cstheme="minorBidi"/>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rPr>
                <w:rFonts w:ascii="仿宋_GB2312" w:hAnsi="Times New Roman" w:eastAsia="仿宋_GB2312" w:cstheme="minorBidi"/>
                <w:szCs w:val="21"/>
              </w:rPr>
            </w:pPr>
            <w:r>
              <w:rPr>
                <w:rFonts w:hint="eastAsia" w:ascii="仿宋_GB2312" w:hAnsi="Times New Roman" w:eastAsia="仿宋_GB2312" w:cstheme="minorBidi"/>
                <w:szCs w:val="21"/>
              </w:rPr>
              <w:t>1</w:t>
            </w:r>
          </w:p>
        </w:tc>
        <w:tc>
          <w:tcPr>
            <w:tcW w:w="976" w:type="dxa"/>
            <w:vMerge w:val="restart"/>
          </w:tcPr>
          <w:p>
            <w:pPr>
              <w:rPr>
                <w:rFonts w:ascii="仿宋_GB2312" w:hAnsi="宋体" w:eastAsia="仿宋_GB2312" w:cstheme="minorBidi"/>
                <w:color w:val="000000" w:themeColor="text1"/>
                <w:sz w:val="18"/>
                <w:szCs w:val="18"/>
                <w14:textFill>
                  <w14:solidFill>
                    <w14:schemeClr w14:val="tx1"/>
                  </w14:solidFill>
                </w14:textFill>
              </w:rPr>
            </w:pPr>
          </w:p>
          <w:p>
            <w:pPr>
              <w:rPr>
                <w:rFonts w:ascii="仿宋_GB2312" w:hAnsi="宋体" w:eastAsia="仿宋_GB2312" w:cstheme="minorBidi"/>
                <w:color w:val="000000" w:themeColor="text1"/>
                <w:sz w:val="18"/>
                <w:szCs w:val="18"/>
                <w14:textFill>
                  <w14:solidFill>
                    <w14:schemeClr w14:val="tx1"/>
                  </w14:solidFill>
                </w14:textFill>
              </w:rPr>
            </w:pPr>
          </w:p>
          <w:p>
            <w:pPr>
              <w:rPr>
                <w:rFonts w:ascii="仿宋_GB2312" w:hAnsi="宋体" w:eastAsia="仿宋_GB2312" w:cstheme="minorBidi"/>
                <w:color w:val="000000" w:themeColor="text1"/>
                <w:sz w:val="18"/>
                <w:szCs w:val="18"/>
                <w14:textFill>
                  <w14:solidFill>
                    <w14:schemeClr w14:val="tx1"/>
                  </w14:solidFill>
                </w14:textFill>
              </w:rPr>
            </w:pPr>
          </w:p>
          <w:p>
            <w:pPr>
              <w:rPr>
                <w:rFonts w:ascii="Times New Roman" w:hAnsi="Times New Roman" w:cstheme="minorBidi"/>
                <w:color w:val="000000" w:themeColor="text1"/>
                <w:sz w:val="30"/>
                <w:szCs w:val="30"/>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居住登记及居住证管理</w:t>
            </w:r>
          </w:p>
          <w:p>
            <w:pPr>
              <w:rPr>
                <w:rFonts w:ascii="Times New Roman" w:hAnsi="Times New Roman" w:cstheme="minorBidi"/>
                <w:color w:val="000000" w:themeColor="text1"/>
                <w:sz w:val="30"/>
                <w:szCs w:val="30"/>
                <w14:textFill>
                  <w14:solidFill>
                    <w14:schemeClr w14:val="tx1"/>
                  </w14:solidFill>
                </w14:textFill>
              </w:rPr>
            </w:pPr>
          </w:p>
        </w:tc>
        <w:tc>
          <w:tcPr>
            <w:tcW w:w="1036" w:type="dxa"/>
          </w:tcPr>
          <w:p>
            <w:pPr>
              <w:rPr>
                <w:rFonts w:ascii="Times New Roman" w:hAnsi="Times New Roman" w:cstheme="minorBidi"/>
                <w:color w:val="000000" w:themeColor="text1"/>
                <w:sz w:val="30"/>
                <w:szCs w:val="30"/>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居住登记</w:t>
            </w:r>
          </w:p>
        </w:tc>
        <w:tc>
          <w:tcPr>
            <w:tcW w:w="1750" w:type="dxa"/>
          </w:tcPr>
          <w:p>
            <w:pPr>
              <w:rPr>
                <w:rFonts w:ascii="Times New Roman" w:hAnsi="Times New Roman" w:cstheme="minorBidi"/>
                <w:sz w:val="30"/>
                <w:szCs w:val="30"/>
              </w:rPr>
            </w:pPr>
            <w:r>
              <w:rPr>
                <w:rFonts w:hint="eastAsia" w:ascii="仿宋_GB2312" w:hAnsi="宋体" w:eastAsia="仿宋_GB2312" w:cstheme="minorBidi"/>
                <w:color w:val="000000"/>
                <w:sz w:val="18"/>
                <w:szCs w:val="18"/>
              </w:rPr>
              <w:t>受理部门、办理条件、办理流程、所需材料、办理时限</w:t>
            </w:r>
          </w:p>
        </w:tc>
        <w:tc>
          <w:tcPr>
            <w:tcW w:w="112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《户口登记条例》《</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11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形成或者变更之日起20个工作日内予以公开</w:t>
            </w:r>
          </w:p>
        </w:tc>
        <w:tc>
          <w:tcPr>
            <w:tcW w:w="111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来穗中心</w:t>
            </w:r>
          </w:p>
        </w:tc>
        <w:tc>
          <w:tcPr>
            <w:tcW w:w="1663" w:type="dxa"/>
            <w:vAlign w:val="center"/>
          </w:tcPr>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 xml:space="preserve">■政府网站    </w:t>
            </w:r>
          </w:p>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■入户/现场</w:t>
            </w:r>
          </w:p>
        </w:tc>
        <w:tc>
          <w:tcPr>
            <w:tcW w:w="837"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1113" w:type="dxa"/>
            <w:vAlign w:val="center"/>
          </w:tcPr>
          <w:p>
            <w:pPr>
              <w:widowControl/>
              <w:spacing w:line="240" w:lineRule="atLeast"/>
              <w:rPr>
                <w:rFonts w:ascii="仿宋_GB2312" w:hAnsi="宋体" w:eastAsia="仿宋_GB2312" w:cstheme="minorBidi"/>
                <w:color w:val="000000"/>
                <w:sz w:val="18"/>
                <w:szCs w:val="18"/>
              </w:rPr>
            </w:pPr>
          </w:p>
        </w:tc>
        <w:tc>
          <w:tcPr>
            <w:tcW w:w="56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838" w:type="dxa"/>
            <w:vAlign w:val="center"/>
          </w:tcPr>
          <w:p>
            <w:pPr>
              <w:widowControl/>
              <w:spacing w:line="240" w:lineRule="atLeast"/>
              <w:rPr>
                <w:rFonts w:ascii="仿宋_GB2312" w:hAnsi="宋体" w:eastAsia="仿宋_GB2312" w:cstheme="minorBidi"/>
                <w:color w:val="000000"/>
                <w:sz w:val="18"/>
                <w:szCs w:val="18"/>
              </w:rPr>
            </w:pP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rPr>
                <w:rFonts w:ascii="仿宋_GB2312" w:hAnsi="Times New Roman" w:eastAsia="仿宋_GB2312" w:cstheme="minorBidi"/>
                <w:szCs w:val="21"/>
              </w:rPr>
            </w:pPr>
            <w:r>
              <w:rPr>
                <w:rFonts w:hint="eastAsia" w:ascii="仿宋_GB2312" w:hAnsi="Times New Roman" w:eastAsia="仿宋_GB2312" w:cstheme="minorBidi"/>
                <w:szCs w:val="21"/>
              </w:rPr>
              <w:t>2</w:t>
            </w:r>
          </w:p>
        </w:tc>
        <w:tc>
          <w:tcPr>
            <w:tcW w:w="976" w:type="dxa"/>
            <w:vMerge w:val="continue"/>
          </w:tcPr>
          <w:p>
            <w:pPr>
              <w:rPr>
                <w:rFonts w:ascii="Times New Roman" w:hAnsi="Times New Roman" w:cstheme="minorBidi"/>
                <w:color w:val="000000" w:themeColor="text1"/>
                <w:sz w:val="30"/>
                <w:szCs w:val="30"/>
                <w14:textFill>
                  <w14:solidFill>
                    <w14:schemeClr w14:val="tx1"/>
                  </w14:solidFill>
                </w14:textFill>
              </w:rPr>
            </w:pPr>
          </w:p>
        </w:tc>
        <w:tc>
          <w:tcPr>
            <w:tcW w:w="1036" w:type="dxa"/>
          </w:tcPr>
          <w:p>
            <w:pPr>
              <w:rPr>
                <w:rFonts w:ascii="Times New Roman" w:hAnsi="Times New Roman" w:eastAsia="仿宋_GB2312" w:cstheme="minorBidi"/>
                <w:color w:val="000000" w:themeColor="text1"/>
                <w:sz w:val="30"/>
                <w:szCs w:val="30"/>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居住证申领</w:t>
            </w:r>
          </w:p>
        </w:tc>
        <w:tc>
          <w:tcPr>
            <w:tcW w:w="1750" w:type="dxa"/>
          </w:tcPr>
          <w:p>
            <w:pPr>
              <w:rPr>
                <w:rFonts w:ascii="Times New Roman" w:hAnsi="Times New Roman" w:cstheme="minorBidi"/>
                <w:sz w:val="30"/>
                <w:szCs w:val="30"/>
              </w:rPr>
            </w:pPr>
            <w:r>
              <w:rPr>
                <w:rFonts w:hint="eastAsia" w:ascii="仿宋_GB2312" w:hAnsi="宋体" w:eastAsia="仿宋_GB2312" w:cstheme="minorBidi"/>
                <w:color w:val="000000"/>
                <w:sz w:val="18"/>
                <w:szCs w:val="18"/>
              </w:rPr>
              <w:t>受理部门、办理条件、办理流程、所需材料、办理时限</w:t>
            </w:r>
          </w:p>
        </w:tc>
        <w:tc>
          <w:tcPr>
            <w:tcW w:w="112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《居住证暂行条例》《</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11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形成或者变更之日起20个工作日内予以公开</w:t>
            </w:r>
          </w:p>
        </w:tc>
        <w:tc>
          <w:tcPr>
            <w:tcW w:w="111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来穗中心</w:t>
            </w:r>
          </w:p>
        </w:tc>
        <w:tc>
          <w:tcPr>
            <w:tcW w:w="1663" w:type="dxa"/>
            <w:vAlign w:val="center"/>
          </w:tcPr>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 xml:space="preserve">■政府网站    </w:t>
            </w:r>
          </w:p>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■入户/现场</w:t>
            </w:r>
          </w:p>
        </w:tc>
        <w:tc>
          <w:tcPr>
            <w:tcW w:w="837"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1113" w:type="dxa"/>
            <w:vAlign w:val="center"/>
          </w:tcPr>
          <w:p>
            <w:pPr>
              <w:widowControl/>
              <w:spacing w:line="240" w:lineRule="atLeast"/>
              <w:rPr>
                <w:rFonts w:ascii="仿宋_GB2312" w:hAnsi="宋体" w:eastAsia="仿宋_GB2312" w:cstheme="minorBidi"/>
                <w:color w:val="000000"/>
                <w:sz w:val="18"/>
                <w:szCs w:val="18"/>
              </w:rPr>
            </w:pPr>
          </w:p>
        </w:tc>
        <w:tc>
          <w:tcPr>
            <w:tcW w:w="56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838" w:type="dxa"/>
            <w:vAlign w:val="center"/>
          </w:tcPr>
          <w:p>
            <w:pPr>
              <w:widowControl/>
              <w:spacing w:line="240" w:lineRule="atLeast"/>
              <w:rPr>
                <w:rFonts w:ascii="仿宋_GB2312" w:hAnsi="宋体" w:eastAsia="仿宋_GB2312" w:cstheme="minorBidi"/>
                <w:color w:val="000000"/>
                <w:sz w:val="18"/>
                <w:szCs w:val="18"/>
              </w:rPr>
            </w:pP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rPr>
                <w:rFonts w:ascii="仿宋_GB2312" w:hAnsi="Times New Roman" w:eastAsia="仿宋_GB2312" w:cstheme="minorBidi"/>
                <w:szCs w:val="21"/>
              </w:rPr>
            </w:pPr>
            <w:r>
              <w:rPr>
                <w:rFonts w:hint="eastAsia" w:ascii="仿宋_GB2312" w:hAnsi="Times New Roman" w:eastAsia="仿宋_GB2312" w:cstheme="minorBidi"/>
                <w:szCs w:val="21"/>
              </w:rPr>
              <w:t>3</w:t>
            </w:r>
          </w:p>
        </w:tc>
        <w:tc>
          <w:tcPr>
            <w:tcW w:w="976" w:type="dxa"/>
            <w:vMerge w:val="restart"/>
          </w:tcPr>
          <w:p>
            <w:pPr>
              <w:rPr>
                <w:rFonts w:ascii="仿宋_GB2312" w:hAnsi="宋体" w:eastAsia="仿宋_GB2312" w:cstheme="minorBidi"/>
                <w:color w:val="000000" w:themeColor="text1"/>
                <w:sz w:val="18"/>
                <w:szCs w:val="18"/>
                <w14:textFill>
                  <w14:solidFill>
                    <w14:schemeClr w14:val="tx1"/>
                  </w14:solidFill>
                </w14:textFill>
              </w:rPr>
            </w:pPr>
          </w:p>
          <w:p>
            <w:pPr>
              <w:rPr>
                <w:rFonts w:ascii="仿宋_GB2312" w:hAnsi="宋体" w:eastAsia="仿宋_GB2312" w:cstheme="minorBidi"/>
                <w:color w:val="000000" w:themeColor="text1"/>
                <w:sz w:val="18"/>
                <w:szCs w:val="18"/>
                <w14:textFill>
                  <w14:solidFill>
                    <w14:schemeClr w14:val="tx1"/>
                  </w14:solidFill>
                </w14:textFill>
              </w:rPr>
            </w:pPr>
          </w:p>
          <w:p>
            <w:pPr>
              <w:rPr>
                <w:rFonts w:ascii="仿宋_GB2312" w:hAnsi="宋体" w:eastAsia="仿宋_GB2312" w:cstheme="minorBidi"/>
                <w:color w:val="000000" w:themeColor="text1"/>
                <w:sz w:val="18"/>
                <w:szCs w:val="18"/>
                <w14:textFill>
                  <w14:solidFill>
                    <w14:schemeClr w14:val="tx1"/>
                  </w14:solidFill>
                </w14:textFill>
              </w:rPr>
            </w:pPr>
          </w:p>
          <w:p>
            <w:pPr>
              <w:rPr>
                <w:rFonts w:ascii="Times New Roman" w:hAnsi="Times New Roman" w:cstheme="minorBidi"/>
                <w:color w:val="000000" w:themeColor="text1"/>
                <w:sz w:val="30"/>
                <w:szCs w:val="30"/>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居住登记及居住证管理</w:t>
            </w:r>
          </w:p>
          <w:p>
            <w:pPr>
              <w:rPr>
                <w:rFonts w:ascii="Times New Roman" w:hAnsi="Times New Roman" w:cstheme="minorBidi"/>
                <w:color w:val="000000" w:themeColor="text1"/>
                <w:sz w:val="30"/>
                <w:szCs w:val="30"/>
                <w14:textFill>
                  <w14:solidFill>
                    <w14:schemeClr w14:val="tx1"/>
                  </w14:solidFill>
                </w14:textFill>
              </w:rPr>
            </w:pPr>
          </w:p>
        </w:tc>
        <w:tc>
          <w:tcPr>
            <w:tcW w:w="1036" w:type="dxa"/>
          </w:tcPr>
          <w:p>
            <w:pPr>
              <w:rPr>
                <w:rFonts w:ascii="Times New Roman" w:hAnsi="Times New Roman" w:cstheme="minorBidi"/>
                <w:color w:val="000000" w:themeColor="text1"/>
                <w:sz w:val="30"/>
                <w:szCs w:val="30"/>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居住证换、补领</w:t>
            </w:r>
          </w:p>
        </w:tc>
        <w:tc>
          <w:tcPr>
            <w:tcW w:w="1750" w:type="dxa"/>
          </w:tcPr>
          <w:p>
            <w:pPr>
              <w:rPr>
                <w:rFonts w:ascii="Times New Roman" w:hAnsi="Times New Roman" w:cstheme="minorBidi"/>
                <w:sz w:val="30"/>
                <w:szCs w:val="30"/>
              </w:rPr>
            </w:pPr>
            <w:r>
              <w:rPr>
                <w:rFonts w:hint="eastAsia" w:ascii="仿宋_GB2312" w:hAnsi="宋体" w:eastAsia="仿宋_GB2312" w:cstheme="minorBidi"/>
                <w:color w:val="000000"/>
                <w:sz w:val="18"/>
                <w:szCs w:val="18"/>
              </w:rPr>
              <w:t xml:space="preserve">受理部门、办理条件、办理流程、所需材料、办理时限、收费依据及标准 </w:t>
            </w:r>
          </w:p>
        </w:tc>
        <w:tc>
          <w:tcPr>
            <w:tcW w:w="112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《居住证暂行条例》《</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11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形成或者变更之日起20个工作日内予以公开</w:t>
            </w:r>
          </w:p>
        </w:tc>
        <w:tc>
          <w:tcPr>
            <w:tcW w:w="111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来穗中心</w:t>
            </w:r>
          </w:p>
        </w:tc>
        <w:tc>
          <w:tcPr>
            <w:tcW w:w="1663" w:type="dxa"/>
            <w:vAlign w:val="center"/>
          </w:tcPr>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 xml:space="preserve">■政府网站    </w:t>
            </w:r>
          </w:p>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■入户/现场</w:t>
            </w:r>
          </w:p>
        </w:tc>
        <w:tc>
          <w:tcPr>
            <w:tcW w:w="837"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1113" w:type="dxa"/>
            <w:vAlign w:val="center"/>
          </w:tcPr>
          <w:p>
            <w:pPr>
              <w:widowControl/>
              <w:spacing w:line="240" w:lineRule="atLeast"/>
              <w:rPr>
                <w:rFonts w:ascii="仿宋_GB2312" w:hAnsi="宋体" w:eastAsia="仿宋_GB2312" w:cstheme="minorBidi"/>
                <w:color w:val="000000"/>
                <w:sz w:val="18"/>
                <w:szCs w:val="18"/>
              </w:rPr>
            </w:pPr>
          </w:p>
        </w:tc>
        <w:tc>
          <w:tcPr>
            <w:tcW w:w="56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838" w:type="dxa"/>
            <w:vAlign w:val="center"/>
          </w:tcPr>
          <w:p>
            <w:pPr>
              <w:widowControl/>
              <w:spacing w:line="240" w:lineRule="atLeast"/>
              <w:rPr>
                <w:rFonts w:ascii="仿宋_GB2312" w:hAnsi="宋体" w:eastAsia="仿宋_GB2312" w:cstheme="minorBidi"/>
                <w:color w:val="000000"/>
                <w:sz w:val="18"/>
                <w:szCs w:val="18"/>
              </w:rPr>
            </w:pP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rPr>
                <w:rFonts w:ascii="仿宋_GB2312" w:hAnsi="Times New Roman" w:eastAsia="仿宋_GB2312" w:cstheme="minorBidi"/>
                <w:szCs w:val="21"/>
              </w:rPr>
            </w:pPr>
            <w:r>
              <w:rPr>
                <w:rFonts w:hint="eastAsia" w:ascii="仿宋_GB2312" w:hAnsi="Times New Roman" w:eastAsia="仿宋_GB2312" w:cstheme="minorBidi"/>
                <w:szCs w:val="21"/>
              </w:rPr>
              <w:t>4</w:t>
            </w:r>
          </w:p>
        </w:tc>
        <w:tc>
          <w:tcPr>
            <w:tcW w:w="976" w:type="dxa"/>
            <w:vMerge w:val="continue"/>
          </w:tcPr>
          <w:p>
            <w:pPr>
              <w:rPr>
                <w:rFonts w:ascii="Times New Roman" w:hAnsi="Times New Roman" w:cstheme="minorBidi"/>
                <w:color w:val="000000" w:themeColor="text1"/>
                <w:sz w:val="30"/>
                <w:szCs w:val="30"/>
                <w14:textFill>
                  <w14:solidFill>
                    <w14:schemeClr w14:val="tx1"/>
                  </w14:solidFill>
                </w14:textFill>
              </w:rPr>
            </w:pPr>
          </w:p>
        </w:tc>
        <w:tc>
          <w:tcPr>
            <w:tcW w:w="1036" w:type="dxa"/>
          </w:tcPr>
          <w:p>
            <w:pPr>
              <w:rPr>
                <w:rFonts w:ascii="Times New Roman" w:hAnsi="Times New Roman" w:cstheme="minorBidi"/>
                <w:color w:val="000000" w:themeColor="text1"/>
                <w:sz w:val="30"/>
                <w:szCs w:val="30"/>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居住证签注</w:t>
            </w:r>
          </w:p>
        </w:tc>
        <w:tc>
          <w:tcPr>
            <w:tcW w:w="1750" w:type="dxa"/>
          </w:tcPr>
          <w:p>
            <w:pPr>
              <w:rPr>
                <w:rFonts w:ascii="Times New Roman" w:hAnsi="Times New Roman" w:cstheme="minorBidi"/>
                <w:sz w:val="30"/>
                <w:szCs w:val="30"/>
              </w:rPr>
            </w:pPr>
            <w:r>
              <w:rPr>
                <w:rFonts w:hint="eastAsia" w:ascii="仿宋_GB2312" w:hAnsi="宋体" w:eastAsia="仿宋_GB2312" w:cstheme="minorBidi"/>
                <w:color w:val="000000"/>
                <w:sz w:val="18"/>
                <w:szCs w:val="18"/>
              </w:rPr>
              <w:t>受理部门、办理条件、办理流程、所需材料、办理时限</w:t>
            </w:r>
          </w:p>
        </w:tc>
        <w:tc>
          <w:tcPr>
            <w:tcW w:w="112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《居住证暂行条例》《</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113" w:type="dxa"/>
            <w:vAlign w:val="center"/>
          </w:tcPr>
          <w:p>
            <w:pPr>
              <w:widowControl/>
              <w:spacing w:line="240" w:lineRule="atLeas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形成或者变更之日起20个工作日内予以公开</w:t>
            </w:r>
          </w:p>
        </w:tc>
        <w:tc>
          <w:tcPr>
            <w:tcW w:w="111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来穗中心</w:t>
            </w:r>
          </w:p>
        </w:tc>
        <w:tc>
          <w:tcPr>
            <w:tcW w:w="1663" w:type="dxa"/>
            <w:vAlign w:val="center"/>
          </w:tcPr>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 xml:space="preserve">■政府网站    </w:t>
            </w:r>
          </w:p>
          <w:p>
            <w:pPr>
              <w:widowControl/>
              <w:spacing w:line="240" w:lineRule="atLeast"/>
              <w:jc w:val="left"/>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■入户/现场</w:t>
            </w:r>
          </w:p>
        </w:tc>
        <w:tc>
          <w:tcPr>
            <w:tcW w:w="837"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1113" w:type="dxa"/>
            <w:vAlign w:val="center"/>
          </w:tcPr>
          <w:p>
            <w:pPr>
              <w:widowControl/>
              <w:spacing w:line="240" w:lineRule="atLeast"/>
              <w:rPr>
                <w:rFonts w:ascii="仿宋_GB2312" w:hAnsi="宋体" w:eastAsia="仿宋_GB2312" w:cstheme="minorBidi"/>
                <w:color w:val="000000"/>
                <w:sz w:val="18"/>
                <w:szCs w:val="18"/>
              </w:rPr>
            </w:pPr>
          </w:p>
        </w:tc>
        <w:tc>
          <w:tcPr>
            <w:tcW w:w="563" w:type="dxa"/>
            <w:vAlign w:val="center"/>
          </w:tcPr>
          <w:p>
            <w:pPr>
              <w:widowControl/>
              <w:spacing w:line="240" w:lineRule="atLeast"/>
              <w:jc w:val="center"/>
              <w:textAlignment w:val="center"/>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838" w:type="dxa"/>
            <w:vAlign w:val="center"/>
          </w:tcPr>
          <w:p>
            <w:pPr>
              <w:widowControl/>
              <w:spacing w:line="240" w:lineRule="atLeast"/>
              <w:rPr>
                <w:rFonts w:ascii="仿宋_GB2312" w:hAnsi="宋体" w:eastAsia="仿宋_GB2312" w:cstheme="minorBidi"/>
                <w:color w:val="000000"/>
                <w:sz w:val="18"/>
                <w:szCs w:val="18"/>
              </w:rPr>
            </w:pP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c>
          <w:tcPr>
            <w:tcW w:w="642" w:type="dxa"/>
          </w:tcPr>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p>
          <w:p>
            <w:pPr>
              <w:widowControl/>
              <w:spacing w:line="240" w:lineRule="atLeast"/>
              <w:rPr>
                <w:rFonts w:ascii="仿宋_GB2312" w:hAnsi="宋体" w:eastAsia="仿宋_GB2312" w:cstheme="minorBidi"/>
                <w:color w:val="000000"/>
                <w:sz w:val="18"/>
                <w:szCs w:val="18"/>
              </w:rPr>
            </w:pPr>
            <w:r>
              <w:rPr>
                <w:rFonts w:hint="eastAsia" w:ascii="仿宋_GB2312" w:hAnsi="宋体" w:eastAsia="仿宋_GB2312" w:cstheme="minorBidi"/>
                <w:color w:val="000000"/>
                <w:sz w:val="18"/>
                <w:szCs w:val="18"/>
              </w:rPr>
              <w:t>√</w:t>
            </w:r>
          </w:p>
        </w:tc>
      </w:tr>
    </w:tbl>
    <w:p/>
    <w:p>
      <w:pPr>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（四）社会救助领域基层政务公开标准目录</w:t>
      </w:r>
    </w:p>
    <w:tbl>
      <w:tblPr>
        <w:tblStyle w:val="10"/>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36"/>
        <w:gridCol w:w="709"/>
        <w:gridCol w:w="2126"/>
        <w:gridCol w:w="1734"/>
        <w:gridCol w:w="1243"/>
        <w:gridCol w:w="1134"/>
        <w:gridCol w:w="1335"/>
        <w:gridCol w:w="791"/>
        <w:gridCol w:w="709"/>
        <w:gridCol w:w="709"/>
        <w:gridCol w:w="884"/>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tcPr>
          <w:p>
            <w:pPr>
              <w:rPr>
                <w:rFonts w:ascii="Times New Roman" w:hAnsi="Times New Roman"/>
                <w:szCs w:val="21"/>
              </w:rPr>
            </w:pPr>
            <w:r>
              <w:rPr>
                <w:rFonts w:hint="eastAsia" w:ascii="Times New Roman" w:hAnsi="Times New Roman"/>
                <w:szCs w:val="21"/>
              </w:rPr>
              <w:t>序号</w:t>
            </w:r>
          </w:p>
        </w:tc>
        <w:tc>
          <w:tcPr>
            <w:tcW w:w="1445" w:type="dxa"/>
            <w:gridSpan w:val="2"/>
          </w:tcPr>
          <w:p>
            <w:pPr>
              <w:jc w:val="center"/>
              <w:rPr>
                <w:rFonts w:ascii="Times New Roman" w:hAnsi="Times New Roman"/>
                <w:szCs w:val="21"/>
              </w:rPr>
            </w:pPr>
            <w:r>
              <w:rPr>
                <w:rFonts w:hint="eastAsia" w:ascii="Times New Roman" w:hAnsi="Times New Roman"/>
                <w:szCs w:val="21"/>
              </w:rPr>
              <w:t>公开事项</w:t>
            </w:r>
          </w:p>
        </w:tc>
        <w:tc>
          <w:tcPr>
            <w:tcW w:w="2126" w:type="dxa"/>
            <w:vMerge w:val="restart"/>
          </w:tcPr>
          <w:p>
            <w:pPr>
              <w:rPr>
                <w:rFonts w:ascii="Times New Roman" w:hAnsi="Times New Roman"/>
                <w:szCs w:val="21"/>
              </w:rPr>
            </w:pPr>
            <w:r>
              <w:rPr>
                <w:rFonts w:hint="eastAsia" w:ascii="Times New Roman" w:hAnsi="Times New Roman"/>
                <w:szCs w:val="21"/>
              </w:rPr>
              <w:t>公开内容（要素）</w:t>
            </w:r>
          </w:p>
        </w:tc>
        <w:tc>
          <w:tcPr>
            <w:tcW w:w="1734" w:type="dxa"/>
            <w:vMerge w:val="restart"/>
          </w:tcPr>
          <w:p>
            <w:pPr>
              <w:rPr>
                <w:rFonts w:ascii="Times New Roman" w:hAnsi="Times New Roman"/>
                <w:szCs w:val="21"/>
              </w:rPr>
            </w:pPr>
            <w:r>
              <w:rPr>
                <w:rFonts w:hint="eastAsia" w:ascii="Times New Roman" w:hAnsi="Times New Roman"/>
                <w:szCs w:val="21"/>
              </w:rPr>
              <w:t>公开依据</w:t>
            </w:r>
          </w:p>
        </w:tc>
        <w:tc>
          <w:tcPr>
            <w:tcW w:w="1243" w:type="dxa"/>
            <w:vMerge w:val="restart"/>
          </w:tcPr>
          <w:p>
            <w:pPr>
              <w:rPr>
                <w:rFonts w:ascii="Times New Roman" w:hAnsi="Times New Roman"/>
                <w:szCs w:val="21"/>
              </w:rPr>
            </w:pPr>
            <w:r>
              <w:rPr>
                <w:rFonts w:hint="eastAsia" w:ascii="Times New Roman" w:hAnsi="Times New Roman"/>
                <w:szCs w:val="21"/>
              </w:rPr>
              <w:t>公开时限</w:t>
            </w:r>
          </w:p>
        </w:tc>
        <w:tc>
          <w:tcPr>
            <w:tcW w:w="1134" w:type="dxa"/>
            <w:vMerge w:val="restart"/>
          </w:tcPr>
          <w:p>
            <w:pPr>
              <w:rPr>
                <w:rFonts w:ascii="Times New Roman" w:hAnsi="Times New Roman"/>
                <w:szCs w:val="21"/>
              </w:rPr>
            </w:pPr>
            <w:r>
              <w:rPr>
                <w:rFonts w:hint="eastAsia" w:ascii="Times New Roman" w:hAnsi="Times New Roman"/>
                <w:szCs w:val="21"/>
              </w:rPr>
              <w:t>公开主体</w:t>
            </w:r>
          </w:p>
        </w:tc>
        <w:tc>
          <w:tcPr>
            <w:tcW w:w="1335" w:type="dxa"/>
            <w:vMerge w:val="restart"/>
          </w:tcPr>
          <w:p>
            <w:pPr>
              <w:rPr>
                <w:rFonts w:ascii="Times New Roman" w:hAnsi="Times New Roman"/>
                <w:szCs w:val="21"/>
              </w:rPr>
            </w:pPr>
            <w:r>
              <w:rPr>
                <w:rFonts w:hint="eastAsia" w:ascii="Times New Roman" w:hAnsi="Times New Roman"/>
                <w:szCs w:val="21"/>
              </w:rPr>
              <w:t>公开渠道和载体</w:t>
            </w:r>
          </w:p>
        </w:tc>
        <w:tc>
          <w:tcPr>
            <w:tcW w:w="1500" w:type="dxa"/>
            <w:gridSpan w:val="2"/>
          </w:tcPr>
          <w:p>
            <w:pPr>
              <w:ind w:firstLine="420" w:firstLineChars="200"/>
              <w:rPr>
                <w:rFonts w:ascii="Times New Roman" w:hAnsi="Times New Roman"/>
                <w:szCs w:val="21"/>
              </w:rPr>
            </w:pPr>
            <w:r>
              <w:rPr>
                <w:rFonts w:hint="eastAsia" w:ascii="Times New Roman" w:hAnsi="Times New Roman"/>
                <w:szCs w:val="21"/>
              </w:rPr>
              <w:t>公开对象</w:t>
            </w:r>
          </w:p>
        </w:tc>
        <w:tc>
          <w:tcPr>
            <w:tcW w:w="1593" w:type="dxa"/>
            <w:gridSpan w:val="2"/>
          </w:tcPr>
          <w:p>
            <w:pPr>
              <w:rPr>
                <w:rFonts w:ascii="Times New Roman" w:hAnsi="Times New Roman"/>
                <w:szCs w:val="21"/>
              </w:rPr>
            </w:pPr>
            <w:r>
              <w:rPr>
                <w:rFonts w:hint="eastAsia" w:ascii="Times New Roman" w:hAnsi="Times New Roman"/>
                <w:szCs w:val="21"/>
              </w:rPr>
              <w:t>公开方式</w:t>
            </w:r>
          </w:p>
        </w:tc>
        <w:tc>
          <w:tcPr>
            <w:tcW w:w="1350" w:type="dxa"/>
            <w:gridSpan w:val="2"/>
          </w:tcPr>
          <w:p>
            <w:pPr>
              <w:rPr>
                <w:rFonts w:ascii="Times New Roman" w:hAnsi="Times New Roman"/>
                <w:szCs w:val="21"/>
              </w:rPr>
            </w:pPr>
            <w:r>
              <w:rPr>
                <w:rFonts w:hint="eastAsia" w:ascii="Times New Roman" w:hAnsi="Times New Roman"/>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rPr>
                <w:rFonts w:ascii="Times New Roman" w:hAnsi="Times New Roman"/>
                <w:szCs w:val="21"/>
              </w:rPr>
            </w:pPr>
          </w:p>
        </w:tc>
        <w:tc>
          <w:tcPr>
            <w:tcW w:w="736" w:type="dxa"/>
          </w:tcPr>
          <w:p>
            <w:pPr>
              <w:rPr>
                <w:rFonts w:ascii="Times New Roman" w:hAnsi="Times New Roman"/>
                <w:szCs w:val="21"/>
              </w:rPr>
            </w:pPr>
            <w:r>
              <w:rPr>
                <w:rFonts w:hint="eastAsia" w:ascii="Times New Roman" w:hAnsi="Times New Roman"/>
                <w:szCs w:val="21"/>
              </w:rPr>
              <w:t>一级事项</w:t>
            </w:r>
          </w:p>
        </w:tc>
        <w:tc>
          <w:tcPr>
            <w:tcW w:w="709" w:type="dxa"/>
          </w:tcPr>
          <w:p>
            <w:pPr>
              <w:rPr>
                <w:rFonts w:ascii="Times New Roman" w:hAnsi="Times New Roman"/>
                <w:szCs w:val="21"/>
              </w:rPr>
            </w:pPr>
            <w:r>
              <w:rPr>
                <w:rFonts w:hint="eastAsia" w:ascii="Times New Roman" w:hAnsi="Times New Roman"/>
                <w:szCs w:val="21"/>
              </w:rPr>
              <w:t>二级事项</w:t>
            </w:r>
          </w:p>
        </w:tc>
        <w:tc>
          <w:tcPr>
            <w:tcW w:w="2126" w:type="dxa"/>
            <w:vMerge w:val="continue"/>
          </w:tcPr>
          <w:p>
            <w:pPr>
              <w:rPr>
                <w:rFonts w:ascii="Times New Roman" w:hAnsi="Times New Roman"/>
                <w:szCs w:val="21"/>
              </w:rPr>
            </w:pPr>
          </w:p>
        </w:tc>
        <w:tc>
          <w:tcPr>
            <w:tcW w:w="1734" w:type="dxa"/>
            <w:vMerge w:val="continue"/>
          </w:tcPr>
          <w:p>
            <w:pPr>
              <w:rPr>
                <w:rFonts w:ascii="Times New Roman" w:hAnsi="Times New Roman"/>
                <w:szCs w:val="21"/>
              </w:rPr>
            </w:pPr>
          </w:p>
        </w:tc>
        <w:tc>
          <w:tcPr>
            <w:tcW w:w="1243" w:type="dxa"/>
            <w:vMerge w:val="continue"/>
          </w:tcPr>
          <w:p>
            <w:pPr>
              <w:rPr>
                <w:rFonts w:ascii="Times New Roman" w:hAnsi="Times New Roman"/>
                <w:szCs w:val="21"/>
              </w:rPr>
            </w:pPr>
          </w:p>
        </w:tc>
        <w:tc>
          <w:tcPr>
            <w:tcW w:w="1134" w:type="dxa"/>
            <w:vMerge w:val="continue"/>
          </w:tcPr>
          <w:p>
            <w:pPr>
              <w:rPr>
                <w:rFonts w:ascii="Times New Roman" w:hAnsi="Times New Roman"/>
                <w:szCs w:val="21"/>
              </w:rPr>
            </w:pPr>
          </w:p>
        </w:tc>
        <w:tc>
          <w:tcPr>
            <w:tcW w:w="1335" w:type="dxa"/>
            <w:vMerge w:val="continue"/>
          </w:tcPr>
          <w:p>
            <w:pPr>
              <w:rPr>
                <w:rFonts w:ascii="Times New Roman" w:hAnsi="Times New Roman"/>
                <w:szCs w:val="21"/>
              </w:rPr>
            </w:pPr>
          </w:p>
        </w:tc>
        <w:tc>
          <w:tcPr>
            <w:tcW w:w="791" w:type="dxa"/>
          </w:tcPr>
          <w:p>
            <w:pPr>
              <w:rPr>
                <w:rFonts w:ascii="Times New Roman" w:hAnsi="Times New Roman"/>
                <w:szCs w:val="21"/>
              </w:rPr>
            </w:pPr>
            <w:r>
              <w:rPr>
                <w:rFonts w:hint="eastAsia" w:ascii="Times New Roman" w:hAnsi="Times New Roman"/>
                <w:szCs w:val="21"/>
              </w:rPr>
              <w:t>全社会</w:t>
            </w:r>
          </w:p>
        </w:tc>
        <w:tc>
          <w:tcPr>
            <w:tcW w:w="709" w:type="dxa"/>
          </w:tcPr>
          <w:p>
            <w:pPr>
              <w:rPr>
                <w:rFonts w:ascii="Times New Roman" w:hAnsi="Times New Roman"/>
                <w:szCs w:val="21"/>
              </w:rPr>
            </w:pPr>
            <w:r>
              <w:rPr>
                <w:rFonts w:hint="eastAsia" w:ascii="Times New Roman" w:hAnsi="Times New Roman"/>
                <w:szCs w:val="21"/>
              </w:rPr>
              <w:t>特定群众</w:t>
            </w:r>
          </w:p>
        </w:tc>
        <w:tc>
          <w:tcPr>
            <w:tcW w:w="709" w:type="dxa"/>
          </w:tcPr>
          <w:p>
            <w:pPr>
              <w:rPr>
                <w:rFonts w:ascii="Times New Roman" w:hAnsi="Times New Roman"/>
                <w:szCs w:val="21"/>
              </w:rPr>
            </w:pPr>
            <w:r>
              <w:rPr>
                <w:rFonts w:hint="eastAsia" w:ascii="Times New Roman" w:hAnsi="Times New Roman"/>
                <w:szCs w:val="21"/>
              </w:rPr>
              <w:t>主动</w:t>
            </w:r>
          </w:p>
        </w:tc>
        <w:tc>
          <w:tcPr>
            <w:tcW w:w="884" w:type="dxa"/>
          </w:tcPr>
          <w:p>
            <w:pPr>
              <w:rPr>
                <w:rFonts w:ascii="Times New Roman" w:hAnsi="Times New Roman"/>
                <w:szCs w:val="21"/>
              </w:rPr>
            </w:pPr>
            <w:r>
              <w:rPr>
                <w:rFonts w:hint="eastAsia" w:ascii="Times New Roman" w:hAnsi="Times New Roman"/>
                <w:szCs w:val="21"/>
              </w:rPr>
              <w:t>依申请公开</w:t>
            </w:r>
          </w:p>
        </w:tc>
        <w:tc>
          <w:tcPr>
            <w:tcW w:w="675" w:type="dxa"/>
          </w:tcPr>
          <w:p>
            <w:pPr>
              <w:rPr>
                <w:rFonts w:ascii="Times New Roman" w:hAnsi="Times New Roman"/>
                <w:szCs w:val="21"/>
              </w:rPr>
            </w:pPr>
            <w:r>
              <w:rPr>
                <w:rFonts w:hint="eastAsia" w:ascii="Times New Roman" w:hAnsi="Times New Roman"/>
                <w:szCs w:val="21"/>
              </w:rPr>
              <w:t>县级</w:t>
            </w:r>
          </w:p>
        </w:tc>
        <w:tc>
          <w:tcPr>
            <w:tcW w:w="675" w:type="dxa"/>
          </w:tcPr>
          <w:p>
            <w:pPr>
              <w:rPr>
                <w:rFonts w:ascii="Times New Roman" w:hAnsi="Times New Roman"/>
                <w:szCs w:val="21"/>
              </w:rPr>
            </w:pPr>
            <w:r>
              <w:rPr>
                <w:rFonts w:hint="eastAsia" w:ascii="Times New Roman" w:hAnsi="Times New Roman"/>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仿宋_GB2312" w:hAnsi="Times New Roman" w:eastAsia="仿宋_GB2312"/>
                <w:szCs w:val="21"/>
              </w:rPr>
            </w:pPr>
            <w:r>
              <w:rPr>
                <w:rFonts w:hint="eastAsia" w:ascii="仿宋_GB2312" w:hAnsi="Times New Roman" w:eastAsia="仿宋_GB2312"/>
                <w:szCs w:val="21"/>
              </w:rPr>
              <w:t>1</w:t>
            </w:r>
          </w:p>
        </w:tc>
        <w:tc>
          <w:tcPr>
            <w:tcW w:w="7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1734"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olor w:val="000000"/>
                <w:sz w:val="18"/>
                <w:szCs w:val="18"/>
              </w:rPr>
              <w:t>及相关规定</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keepNext/>
              <w:keepLines/>
              <w:spacing w:before="260" w:after="260" w:line="416" w:lineRule="auto"/>
              <w:outlineLvl w:val="1"/>
              <w:rPr>
                <w:rFonts w:ascii="仿宋_GB2312" w:hAnsi="Cambria" w:eastAsia="仿宋_GB2312"/>
                <w:bCs/>
                <w:sz w:val="18"/>
                <w:szCs w:val="18"/>
              </w:rPr>
            </w:pPr>
            <w:r>
              <w:rPr>
                <w:rFonts w:hint="eastAsia" w:ascii="仿宋_GB2312" w:hAnsi="Cambria" w:eastAsia="仿宋_GB2312"/>
                <w:bCs/>
                <w:sz w:val="18"/>
                <w:szCs w:val="18"/>
              </w:rPr>
              <w:t>√</w:t>
            </w:r>
          </w:p>
        </w:tc>
        <w:tc>
          <w:tcPr>
            <w:tcW w:w="675" w:type="dxa"/>
          </w:tcPr>
          <w:p>
            <w:pPr>
              <w:keepNext/>
              <w:keepLines/>
              <w:spacing w:before="260" w:after="260" w:line="416" w:lineRule="auto"/>
              <w:jc w:val="center"/>
              <w:outlineLvl w:val="1"/>
              <w:rPr>
                <w:rFonts w:ascii="仿宋_GB2312" w:hAnsi="Cambria" w:eastAsia="仿宋_GB2312"/>
                <w:bCs/>
                <w:sz w:val="18"/>
                <w:szCs w:val="18"/>
              </w:rPr>
            </w:pPr>
            <w:r>
              <w:rPr>
                <w:rFonts w:hint="eastAsia" w:ascii="仿宋_GB2312" w:hAnsi="Cambria"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648" w:type="dxa"/>
          </w:tcPr>
          <w:p>
            <w:pPr>
              <w:rPr>
                <w:rFonts w:ascii="仿宋_GB2312" w:hAnsi="Times New Roman" w:eastAsia="仿宋_GB2312"/>
                <w:szCs w:val="21"/>
              </w:rPr>
            </w:pPr>
            <w:r>
              <w:rPr>
                <w:rFonts w:hint="eastAsia" w:ascii="仿宋_GB2312" w:hAnsi="Times New Roman" w:eastAsia="仿宋_GB2312"/>
                <w:szCs w:val="21"/>
              </w:rPr>
              <w:t>2</w:t>
            </w:r>
          </w:p>
        </w:tc>
        <w:tc>
          <w:tcPr>
            <w:tcW w:w="736"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1734"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olor w:val="000000"/>
                <w:sz w:val="18"/>
                <w:szCs w:val="18"/>
              </w:rPr>
              <w:t>及相关规定</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■社区/村公示栏（电子屏）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keepNext/>
              <w:keepLines/>
              <w:spacing w:before="260" w:after="260" w:line="416" w:lineRule="auto"/>
              <w:outlineLvl w:val="1"/>
              <w:rPr>
                <w:rFonts w:ascii="仿宋_GB2312" w:hAnsi="Cambria" w:eastAsia="仿宋_GB2312"/>
                <w:bCs/>
                <w:sz w:val="18"/>
                <w:szCs w:val="18"/>
              </w:rPr>
            </w:pPr>
            <w:r>
              <w:rPr>
                <w:rFonts w:hint="eastAsia" w:ascii="仿宋_GB2312" w:hAnsi="Cambria" w:eastAsia="仿宋_GB2312"/>
                <w:bCs/>
                <w:sz w:val="18"/>
                <w:szCs w:val="18"/>
              </w:rPr>
              <w:t>√</w:t>
            </w:r>
          </w:p>
        </w:tc>
        <w:tc>
          <w:tcPr>
            <w:tcW w:w="675" w:type="dxa"/>
          </w:tcPr>
          <w:p>
            <w:pPr>
              <w:rPr>
                <w:rFonts w:ascii="仿宋_GB2312" w:hAnsi="Times New Roman" w:eastAsia="仿宋_GB2312"/>
                <w:sz w:val="18"/>
                <w:szCs w:val="18"/>
              </w:rPr>
            </w:pPr>
          </w:p>
          <w:p>
            <w:pPr>
              <w:rPr>
                <w:rFonts w:ascii="仿宋_GB2312" w:hAnsi="Times New Roman" w:eastAsia="仿宋_GB2312"/>
                <w:sz w:val="18"/>
                <w:szCs w:val="18"/>
              </w:rPr>
            </w:pPr>
          </w:p>
          <w:p>
            <w:pPr>
              <w:rPr>
                <w:rFonts w:ascii="仿宋_GB2312" w:hAnsi="宋体" w:eastAsia="仿宋_GB2312"/>
                <w:color w:val="000000"/>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648" w:type="dxa"/>
          </w:tcPr>
          <w:p>
            <w:pPr>
              <w:rPr>
                <w:rFonts w:ascii="仿宋_GB2312" w:hAnsi="Times New Roman" w:eastAsia="仿宋_GB2312"/>
                <w:szCs w:val="21"/>
              </w:rPr>
            </w:pPr>
            <w:r>
              <w:rPr>
                <w:rFonts w:hint="eastAsia" w:ascii="仿宋_GB2312" w:hAnsi="Times New Roman" w:eastAsia="仿宋_GB2312"/>
                <w:szCs w:val="21"/>
              </w:rPr>
              <w:t>3</w:t>
            </w:r>
          </w:p>
        </w:tc>
        <w:tc>
          <w:tcPr>
            <w:tcW w:w="7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2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1734"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olor w:val="000000"/>
                <w:sz w:val="18"/>
                <w:szCs w:val="18"/>
              </w:rPr>
              <w:t>及相关规定</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keepNext/>
              <w:keepLines/>
              <w:spacing w:before="260" w:after="260" w:line="416" w:lineRule="auto"/>
              <w:outlineLvl w:val="1"/>
              <w:rPr>
                <w:rFonts w:ascii="仿宋_GB2312" w:hAnsi="Cambria" w:eastAsia="仿宋_GB2312"/>
                <w:bCs/>
                <w:sz w:val="18"/>
                <w:szCs w:val="18"/>
              </w:rPr>
            </w:pPr>
          </w:p>
          <w:p>
            <w:pPr>
              <w:keepNext/>
              <w:keepLines/>
              <w:spacing w:before="260" w:after="260" w:line="416" w:lineRule="auto"/>
              <w:outlineLvl w:val="1"/>
              <w:rPr>
                <w:rFonts w:ascii="仿宋_GB2312" w:hAnsi="Cambria" w:eastAsia="仿宋_GB2312"/>
                <w:bCs/>
                <w:sz w:val="18"/>
                <w:szCs w:val="18"/>
              </w:rPr>
            </w:pPr>
            <w:r>
              <w:rPr>
                <w:rFonts w:hint="eastAsia" w:ascii="仿宋_GB2312" w:hAnsi="Cambria" w:eastAsia="仿宋_GB2312"/>
                <w:bCs/>
                <w:sz w:val="18"/>
                <w:szCs w:val="18"/>
              </w:rPr>
              <w:t>√</w:t>
            </w:r>
          </w:p>
        </w:tc>
        <w:tc>
          <w:tcPr>
            <w:tcW w:w="675" w:type="dxa"/>
          </w:tcPr>
          <w:p>
            <w:pPr>
              <w:keepNext/>
              <w:keepLines/>
              <w:spacing w:before="260" w:after="260" w:line="416" w:lineRule="auto"/>
              <w:jc w:val="center"/>
              <w:outlineLvl w:val="1"/>
              <w:rPr>
                <w:rFonts w:ascii="仿宋_GB2312" w:hAnsi="Cambria" w:eastAsia="仿宋_GB2312"/>
                <w:bCs/>
                <w:sz w:val="18"/>
                <w:szCs w:val="18"/>
              </w:rPr>
            </w:pPr>
          </w:p>
          <w:p>
            <w:pPr>
              <w:keepNext/>
              <w:keepLines/>
              <w:spacing w:before="260" w:after="260" w:line="416" w:lineRule="auto"/>
              <w:jc w:val="center"/>
              <w:outlineLvl w:val="1"/>
              <w:rPr>
                <w:rFonts w:ascii="仿宋_GB2312" w:hAnsi="Cambria" w:eastAsia="仿宋_GB2312"/>
                <w:bCs/>
                <w:sz w:val="18"/>
                <w:szCs w:val="18"/>
              </w:rPr>
            </w:pPr>
            <w:r>
              <w:rPr>
                <w:rFonts w:hint="eastAsia" w:ascii="仿宋_GB2312" w:hAnsi="Cambria"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ascii="仿宋_GB2312" w:hAnsi="Times New Roman" w:eastAsia="仿宋_GB2312"/>
                <w:szCs w:val="21"/>
              </w:rPr>
            </w:pPr>
            <w:r>
              <w:rPr>
                <w:rFonts w:hint="eastAsia" w:ascii="仿宋_GB2312" w:hAnsi="Times New Roman" w:eastAsia="仿宋_GB2312"/>
                <w:szCs w:val="21"/>
              </w:rPr>
              <w:t>4</w:t>
            </w:r>
          </w:p>
        </w:tc>
        <w:tc>
          <w:tcPr>
            <w:tcW w:w="736"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2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tcPr>
          <w:p>
            <w:pPr>
              <w:rPr>
                <w:rFonts w:ascii="Times New Roman" w:hAnsi="Times New Roman"/>
                <w:sz w:val="30"/>
                <w:szCs w:val="30"/>
              </w:rPr>
            </w:pPr>
          </w:p>
        </w:tc>
        <w:tc>
          <w:tcPr>
            <w:tcW w:w="675" w:type="dxa"/>
          </w:tcPr>
          <w:p>
            <w:pPr>
              <w:rPr>
                <w:rFonts w:ascii="仿宋_GB2312" w:hAnsi="Times New Roman" w:eastAsia="仿宋_GB2312"/>
                <w:sz w:val="18"/>
                <w:szCs w:val="18"/>
              </w:rPr>
            </w:pPr>
          </w:p>
          <w:p>
            <w:pPr>
              <w:rPr>
                <w:rFonts w:ascii="仿宋_GB2312" w:hAnsi="Times New Roman" w:eastAsia="仿宋_GB2312"/>
                <w:sz w:val="18"/>
                <w:szCs w:val="18"/>
              </w:rPr>
            </w:pPr>
          </w:p>
          <w:p>
            <w:pPr>
              <w:rPr>
                <w:rFonts w:ascii="仿宋_GB2312" w:hAnsi="Times New Roman" w:eastAsia="仿宋_GB2312"/>
                <w:sz w:val="18"/>
                <w:szCs w:val="18"/>
              </w:rPr>
            </w:pPr>
            <w:r>
              <w:rPr>
                <w:rFonts w:hint="eastAsia" w:ascii="仿宋_GB2312" w:hAnsi="Times New Roman" w:eastAsia="仿宋_GB2312"/>
                <w:sz w:val="18"/>
                <w:szCs w:val="18"/>
              </w:rPr>
              <w:t>√</w:t>
            </w:r>
          </w:p>
        </w:tc>
        <w:tc>
          <w:tcPr>
            <w:tcW w:w="675" w:type="dxa"/>
          </w:tcPr>
          <w:p>
            <w:pPr>
              <w:rPr>
                <w:rFonts w:ascii="仿宋_GB2312" w:hAnsi="Times New Roman" w:eastAsia="仿宋_GB2312"/>
                <w:sz w:val="18"/>
                <w:szCs w:val="18"/>
              </w:rPr>
            </w:pPr>
          </w:p>
          <w:p>
            <w:pPr>
              <w:rPr>
                <w:rFonts w:ascii="仿宋_GB2312" w:hAnsi="Times New Roman" w:eastAsia="仿宋_GB2312"/>
                <w:sz w:val="18"/>
                <w:szCs w:val="18"/>
              </w:rPr>
            </w:pPr>
          </w:p>
          <w:p>
            <w:pP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■社区/村公示栏（电子屏）                                                                                                                                                                                          </w:t>
            </w:r>
          </w:p>
        </w:tc>
        <w:tc>
          <w:tcPr>
            <w:tcW w:w="791" w:type="dxa"/>
            <w:vAlign w:val="center"/>
          </w:tcPr>
          <w:p>
            <w:pPr>
              <w:jc w:val="center"/>
              <w:rPr>
                <w:rFonts w:ascii="仿宋" w:hAnsi="仿宋" w:eastAsia="仿宋"/>
                <w:color w:val="000000"/>
                <w:sz w:val="18"/>
                <w:szCs w:val="18"/>
              </w:rPr>
            </w:pPr>
            <w:r>
              <w:rPr>
                <w:rFonts w:hint="eastAsia" w:ascii="仿宋" w:hAnsi="仿宋" w:eastAsia="仿宋"/>
                <w:color w:val="000000"/>
                <w:sz w:val="18"/>
                <w:szCs w:val="18"/>
              </w:rPr>
              <w:t>√</w:t>
            </w:r>
          </w:p>
        </w:tc>
        <w:tc>
          <w:tcPr>
            <w:tcW w:w="709" w:type="dxa"/>
            <w:vAlign w:val="center"/>
          </w:tcPr>
          <w:p>
            <w:pPr>
              <w:rPr>
                <w:rFonts w:ascii="仿宋" w:hAnsi="仿宋" w:eastAsia="仿宋"/>
                <w:color w:val="000000"/>
                <w:sz w:val="18"/>
                <w:szCs w:val="18"/>
              </w:rPr>
            </w:pPr>
            <w:r>
              <w:rPr>
                <w:rFonts w:hint="eastAsia" w:ascii="仿宋" w:hAnsi="仿宋" w:eastAsia="仿宋"/>
                <w:color w:val="000000"/>
                <w:sz w:val="18"/>
                <w:szCs w:val="18"/>
              </w:rPr>
              <w:t>　</w:t>
            </w:r>
          </w:p>
        </w:tc>
        <w:tc>
          <w:tcPr>
            <w:tcW w:w="709" w:type="dxa"/>
            <w:vAlign w:val="center"/>
          </w:tcPr>
          <w:p>
            <w:pPr>
              <w:jc w:val="center"/>
              <w:rPr>
                <w:rFonts w:ascii="仿宋" w:hAnsi="仿宋" w:eastAsia="仿宋"/>
                <w:color w:val="000000"/>
                <w:sz w:val="18"/>
                <w:szCs w:val="18"/>
              </w:rPr>
            </w:pPr>
            <w:r>
              <w:rPr>
                <w:rFonts w:hint="eastAsia" w:ascii="仿宋" w:hAnsi="仿宋" w:eastAsia="仿宋"/>
                <w:color w:val="000000"/>
                <w:sz w:val="18"/>
                <w:szCs w:val="18"/>
              </w:rPr>
              <w:t>√</w:t>
            </w:r>
          </w:p>
        </w:tc>
        <w:tc>
          <w:tcPr>
            <w:tcW w:w="884" w:type="dxa"/>
            <w:vAlign w:val="center"/>
          </w:tcPr>
          <w:p>
            <w:pPr>
              <w:rPr>
                <w:rFonts w:ascii="仿宋" w:hAnsi="仿宋" w:eastAsia="仿宋"/>
                <w:color w:val="000000"/>
                <w:sz w:val="18"/>
                <w:szCs w:val="18"/>
              </w:rPr>
            </w:pPr>
            <w:r>
              <w:rPr>
                <w:rFonts w:hint="eastAsia" w:ascii="仿宋" w:hAnsi="仿宋" w:eastAsia="仿宋"/>
                <w:color w:val="000000"/>
                <w:sz w:val="18"/>
                <w:szCs w:val="18"/>
              </w:rPr>
              <w:t>　</w:t>
            </w:r>
          </w:p>
        </w:tc>
        <w:tc>
          <w:tcPr>
            <w:tcW w:w="675" w:type="dxa"/>
          </w:tcPr>
          <w:p>
            <w:pPr>
              <w:rPr>
                <w:rFonts w:ascii="仿宋" w:hAnsi="仿宋" w:eastAsia="仿宋"/>
                <w:color w:val="000000"/>
                <w:sz w:val="18"/>
                <w:szCs w:val="18"/>
              </w:rPr>
            </w:pPr>
          </w:p>
        </w:tc>
        <w:tc>
          <w:tcPr>
            <w:tcW w:w="675" w:type="dxa"/>
          </w:tcPr>
          <w:p>
            <w:pPr>
              <w:ind w:firstLine="180" w:firstLineChars="100"/>
              <w:rPr>
                <w:rFonts w:ascii="仿宋" w:hAnsi="仿宋" w:eastAsia="仿宋"/>
                <w:sz w:val="18"/>
                <w:szCs w:val="18"/>
              </w:rPr>
            </w:pPr>
          </w:p>
          <w:p>
            <w:pPr>
              <w:ind w:firstLine="180" w:firstLineChars="100"/>
              <w:rPr>
                <w:rFonts w:ascii="仿宋" w:hAnsi="仿宋" w:eastAsia="仿宋"/>
                <w:sz w:val="18"/>
                <w:szCs w:val="18"/>
              </w:rPr>
            </w:pPr>
          </w:p>
          <w:p>
            <w:pPr>
              <w:ind w:firstLine="180" w:firstLineChars="100"/>
              <w:rPr>
                <w:rFonts w:ascii="仿宋" w:hAnsi="仿宋" w:eastAsia="仿宋"/>
                <w:sz w:val="18"/>
                <w:szCs w:val="18"/>
              </w:rPr>
            </w:pPr>
          </w:p>
          <w:p>
            <w:pPr>
              <w:ind w:firstLine="180" w:firstLineChars="100"/>
              <w:rPr>
                <w:rFonts w:ascii="仿宋" w:hAnsi="仿宋" w:eastAsia="仿宋"/>
                <w:color w:val="000000"/>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36"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■社区/村公示栏（电子屏）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p>
        </w:tc>
        <w:tc>
          <w:tcPr>
            <w:tcW w:w="675" w:type="dxa"/>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2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734"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olor w:val="000000"/>
                <w:sz w:val="18"/>
                <w:szCs w:val="18"/>
              </w:rPr>
              <w:t>及相关规定</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36"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办事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指南</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■社区/村公示栏（电子屏）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rPr>
                <w:rFonts w:ascii="仿宋_GB2312" w:hAnsi="宋体" w:eastAsia="仿宋_GB2312"/>
                <w:color w:val="000000"/>
                <w:sz w:val="24"/>
                <w:szCs w:val="24"/>
              </w:rPr>
            </w:pPr>
          </w:p>
        </w:tc>
        <w:tc>
          <w:tcPr>
            <w:tcW w:w="675" w:type="dxa"/>
          </w:tcPr>
          <w:p>
            <w:pP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36"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■社区/村公示栏（电子屏）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jc w:val="cente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c>
          <w:tcPr>
            <w:tcW w:w="675" w:type="dxa"/>
          </w:tcPr>
          <w:p>
            <w:pPr>
              <w:jc w:val="cente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1734"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olor w:val="000000"/>
                <w:sz w:val="18"/>
                <w:szCs w:val="18"/>
              </w:rPr>
              <w:t>及相关规定</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jc w:val="cente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c>
          <w:tcPr>
            <w:tcW w:w="675" w:type="dxa"/>
          </w:tcPr>
          <w:p>
            <w:pPr>
              <w:jc w:val="cente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■社区/村公示栏（电子屏）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jc w:val="cente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c>
          <w:tcPr>
            <w:tcW w:w="675" w:type="dxa"/>
          </w:tcPr>
          <w:p>
            <w:pPr>
              <w:jc w:val="center"/>
              <w:rPr>
                <w:rFonts w:ascii="仿宋_GB2312" w:hAnsi="宋体" w:eastAsia="仿宋_GB2312"/>
                <w:color w:val="000000"/>
                <w:sz w:val="24"/>
                <w:szCs w:val="24"/>
              </w:rPr>
            </w:pPr>
          </w:p>
          <w:p>
            <w:pPr>
              <w:keepNext/>
              <w:keepLines/>
              <w:spacing w:before="260" w:after="260" w:line="416" w:lineRule="auto"/>
              <w:outlineLvl w:val="1"/>
              <w:rPr>
                <w:rFonts w:ascii="仿宋_GB2312" w:hAnsi="Cambria" w:eastAsia="仿宋_GB2312"/>
                <w:bCs/>
                <w:sz w:val="24"/>
                <w:szCs w:val="24"/>
              </w:rPr>
            </w:pPr>
            <w:r>
              <w:rPr>
                <w:rFonts w:hint="eastAsia" w:ascii="仿宋_GB2312" w:hAnsi="Cambria" w:eastAsia="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36"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2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2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1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事务办</w:t>
            </w:r>
          </w:p>
        </w:tc>
        <w:tc>
          <w:tcPr>
            <w:tcW w:w="13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■社区/村公示栏（电子屏）                                                                                                                                                                                          </w:t>
            </w:r>
          </w:p>
        </w:tc>
        <w:tc>
          <w:tcPr>
            <w:tcW w:w="79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rFonts w:ascii="仿宋_GB2312" w:hAnsi="Times New Roman" w:eastAsia="仿宋_GB2312"/>
                <w:szCs w:val="21"/>
              </w:rPr>
            </w:pPr>
            <w:r>
              <w:rPr>
                <w:rFonts w:hint="eastAsia" w:ascii="仿宋_GB2312" w:hAnsi="Times New Roman" w:eastAsia="仿宋_GB2312"/>
                <w:szCs w:val="21"/>
              </w:rPr>
              <w:t>14</w:t>
            </w:r>
          </w:p>
        </w:tc>
        <w:tc>
          <w:tcPr>
            <w:tcW w:w="736" w:type="dxa"/>
            <w:vAlign w:val="center"/>
          </w:tcPr>
          <w:p>
            <w:pPr>
              <w:jc w:val="center"/>
              <w:rPr>
                <w:rFonts w:ascii="Times New Roman" w:hAnsi="Times New Roman"/>
                <w:sz w:val="30"/>
                <w:szCs w:val="30"/>
              </w:rPr>
            </w:pPr>
            <w:r>
              <w:rPr>
                <w:rFonts w:hint="eastAsia" w:ascii="仿宋_GB2312" w:hAnsi="宋体" w:eastAsia="仿宋_GB2312"/>
                <w:color w:val="000000"/>
                <w:sz w:val="18"/>
                <w:szCs w:val="18"/>
              </w:rPr>
              <w:t>养老服务业务办理</w:t>
            </w:r>
          </w:p>
        </w:tc>
        <w:tc>
          <w:tcPr>
            <w:tcW w:w="709" w:type="dxa"/>
            <w:vAlign w:val="center"/>
          </w:tcPr>
          <w:p>
            <w:pPr>
              <w:jc w:val="center"/>
              <w:rPr>
                <w:rFonts w:ascii="Times New Roman" w:hAnsi="Times New Roman"/>
                <w:sz w:val="30"/>
                <w:szCs w:val="30"/>
              </w:rPr>
            </w:pPr>
            <w:r>
              <w:rPr>
                <w:rFonts w:hint="eastAsia" w:ascii="仿宋_GB2312" w:hAnsi="宋体" w:eastAsia="仿宋_GB2312"/>
                <w:color w:val="000000"/>
                <w:sz w:val="18"/>
                <w:szCs w:val="18"/>
              </w:rPr>
              <w:t>老年人补贴</w:t>
            </w:r>
          </w:p>
        </w:tc>
        <w:tc>
          <w:tcPr>
            <w:tcW w:w="2126" w:type="dxa"/>
            <w:vAlign w:val="center"/>
          </w:tcPr>
          <w:p>
            <w:pPr>
              <w:jc w:val="center"/>
              <w:rPr>
                <w:rFonts w:ascii="Times New Roman" w:hAnsi="Times New Roman"/>
                <w:sz w:val="30"/>
                <w:szCs w:val="30"/>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734" w:type="dxa"/>
            <w:vAlign w:val="center"/>
          </w:tcPr>
          <w:p>
            <w:pPr>
              <w:jc w:val="center"/>
              <w:rPr>
                <w:rFonts w:ascii="Times New Roman" w:hAnsi="Times New Roman"/>
                <w:sz w:val="30"/>
                <w:szCs w:val="30"/>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w:t>
            </w:r>
            <w:bookmarkStart w:id="3" w:name="_GoBack"/>
            <w:bookmarkEnd w:id="3"/>
            <w:r>
              <w:rPr>
                <w:rFonts w:hint="eastAsia" w:ascii="仿宋_GB2312" w:hAnsi="宋体" w:eastAsia="仿宋_GB2312" w:cstheme="minorBidi"/>
                <w:color w:val="000000"/>
                <w:sz w:val="18"/>
                <w:szCs w:val="18"/>
              </w:rPr>
              <w:t>息公开条例》</w:t>
            </w:r>
            <w:r>
              <w:rPr>
                <w:rFonts w:hint="eastAsia" w:ascii="仿宋_GB2312" w:hAnsi="宋体" w:eastAsia="仿宋_GB2312"/>
                <w:color w:val="000000"/>
                <w:sz w:val="18"/>
                <w:szCs w:val="18"/>
              </w:rPr>
              <w:t>及相关规定</w:t>
            </w:r>
          </w:p>
        </w:tc>
        <w:tc>
          <w:tcPr>
            <w:tcW w:w="1243" w:type="dxa"/>
            <w:vAlign w:val="center"/>
          </w:tcPr>
          <w:p>
            <w:pPr>
              <w:jc w:val="center"/>
              <w:rPr>
                <w:rFonts w:ascii="Times New Roman" w:hAnsi="Times New Roman"/>
                <w:sz w:val="30"/>
                <w:szCs w:val="30"/>
              </w:rPr>
            </w:pPr>
            <w:r>
              <w:rPr>
                <w:rFonts w:hint="eastAsia" w:ascii="仿宋_GB2312" w:hAnsi="宋体" w:eastAsia="仿宋_GB2312"/>
                <w:color w:val="000000"/>
                <w:sz w:val="18"/>
                <w:szCs w:val="18"/>
              </w:rPr>
              <w:t>制定或获取补贴政策之日起10个工作日内</w:t>
            </w:r>
          </w:p>
        </w:tc>
        <w:tc>
          <w:tcPr>
            <w:tcW w:w="1134" w:type="dxa"/>
            <w:vAlign w:val="center"/>
          </w:tcPr>
          <w:p>
            <w:pPr>
              <w:rPr>
                <w:rFonts w:ascii="Times New Roman" w:hAnsi="Times New Roman"/>
                <w:szCs w:val="21"/>
              </w:rPr>
            </w:pPr>
            <w:r>
              <w:rPr>
                <w:rFonts w:hint="eastAsia" w:ascii="仿宋_GB2312" w:hAnsi="宋体" w:eastAsia="仿宋_GB2312"/>
                <w:color w:val="000000"/>
                <w:sz w:val="18"/>
                <w:szCs w:val="18"/>
              </w:rPr>
              <w:t>事务办</w:t>
            </w:r>
          </w:p>
        </w:tc>
        <w:tc>
          <w:tcPr>
            <w:tcW w:w="1335"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jc w:val="left"/>
              <w:rPr>
                <w:rFonts w:ascii="Times New Roman" w:hAnsi="Times New Roman"/>
                <w:sz w:val="30"/>
                <w:szCs w:val="30"/>
              </w:rPr>
            </w:pPr>
            <w:r>
              <w:rPr>
                <w:rFonts w:hint="eastAsia" w:ascii="仿宋_GB2312" w:hAnsi="宋体" w:eastAsia="仿宋_GB2312"/>
                <w:color w:val="000000"/>
                <w:sz w:val="18"/>
                <w:szCs w:val="18"/>
              </w:rPr>
              <w:t>■社区/企事业单位/村公示栏（电子屏）</w:t>
            </w:r>
          </w:p>
        </w:tc>
        <w:tc>
          <w:tcPr>
            <w:tcW w:w="791"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ind w:firstLine="180" w:firstLineChars="100"/>
              <w:jc w:val="center"/>
              <w:rPr>
                <w:rFonts w:ascii="Times New Roman" w:hAnsi="Times New Roman"/>
                <w:sz w:val="30"/>
                <w:szCs w:val="30"/>
              </w:rPr>
            </w:pPr>
            <w:r>
              <w:rPr>
                <w:rFonts w:hint="eastAsia" w:ascii="仿宋_GB2312" w:hAnsi="宋体" w:eastAsia="仿宋_GB2312"/>
                <w:color w:val="000000"/>
                <w:sz w:val="18"/>
                <w:szCs w:val="18"/>
              </w:rPr>
              <w:t>√</w:t>
            </w:r>
          </w:p>
        </w:tc>
        <w:tc>
          <w:tcPr>
            <w:tcW w:w="709" w:type="dxa"/>
            <w:vAlign w:val="center"/>
          </w:tcPr>
          <w:p>
            <w:pPr>
              <w:jc w:val="center"/>
              <w:rPr>
                <w:rFonts w:ascii="Times New Roman" w:hAnsi="Times New Roman"/>
                <w:sz w:val="30"/>
                <w:szCs w:val="30"/>
              </w:rPr>
            </w:pPr>
          </w:p>
        </w:tc>
        <w:tc>
          <w:tcPr>
            <w:tcW w:w="709"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ind w:firstLine="180" w:firstLineChars="100"/>
              <w:jc w:val="center"/>
              <w:rPr>
                <w:rFonts w:ascii="Times New Roman" w:hAnsi="Times New Roman"/>
                <w:sz w:val="30"/>
                <w:szCs w:val="30"/>
              </w:rPr>
            </w:pPr>
            <w:r>
              <w:rPr>
                <w:rFonts w:hint="eastAsia" w:ascii="仿宋_GB2312" w:hAnsi="宋体" w:eastAsia="仿宋_GB2312"/>
                <w:color w:val="000000"/>
                <w:sz w:val="18"/>
                <w:szCs w:val="18"/>
              </w:rPr>
              <w:t>√</w:t>
            </w:r>
          </w:p>
        </w:tc>
        <w:tc>
          <w:tcPr>
            <w:tcW w:w="884" w:type="dxa"/>
            <w:vAlign w:val="center"/>
          </w:tcPr>
          <w:p>
            <w:pPr>
              <w:jc w:val="center"/>
              <w:rPr>
                <w:rFonts w:ascii="Times New Roman" w:hAnsi="Times New Roman"/>
                <w:sz w:val="30"/>
                <w:szCs w:val="30"/>
              </w:rPr>
            </w:pPr>
          </w:p>
        </w:tc>
        <w:tc>
          <w:tcPr>
            <w:tcW w:w="675" w:type="dxa"/>
          </w:tcPr>
          <w:p>
            <w:pPr>
              <w:jc w:val="center"/>
              <w:rPr>
                <w:rFonts w:ascii="Times New Roman" w:hAnsi="Times New Roman"/>
                <w:sz w:val="30"/>
                <w:szCs w:val="30"/>
              </w:rPr>
            </w:pPr>
          </w:p>
        </w:tc>
        <w:tc>
          <w:tcPr>
            <w:tcW w:w="675" w:type="dxa"/>
          </w:tcPr>
          <w:p>
            <w:pPr>
              <w:jc w:val="center"/>
              <w:rPr>
                <w:rFonts w:ascii="Times New Roman" w:hAnsi="Times New Roman"/>
                <w:sz w:val="30"/>
                <w:szCs w:val="30"/>
              </w:rPr>
            </w:pPr>
          </w:p>
        </w:tc>
      </w:tr>
    </w:tbl>
    <w:p>
      <w:pPr>
        <w:rPr>
          <w:rFonts w:ascii="Times New Roman" w:hAnsi="Times New Roman"/>
          <w:szCs w:val="24"/>
        </w:rPr>
      </w:pPr>
    </w:p>
    <w:p/>
    <w:p/>
    <w:p/>
    <w:p/>
    <w:p/>
    <w:p/>
    <w:p/>
    <w:p/>
    <w:p/>
    <w:p/>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sz w:val="32"/>
          <w:szCs w:val="32"/>
        </w:rPr>
        <w:t>（五）养老服务领域基层政务公开标准目录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927"/>
        <w:gridCol w:w="804"/>
        <w:gridCol w:w="1827"/>
        <w:gridCol w:w="1069"/>
        <w:gridCol w:w="1051"/>
        <w:gridCol w:w="1051"/>
        <w:gridCol w:w="1665"/>
        <w:gridCol w:w="850"/>
        <w:gridCol w:w="905"/>
        <w:gridCol w:w="801"/>
        <w:gridCol w:w="926"/>
        <w:gridCol w:w="77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序号</w:t>
            </w:r>
          </w:p>
        </w:tc>
        <w:tc>
          <w:tcPr>
            <w:tcW w:w="1731" w:type="dxa"/>
            <w:gridSpan w:val="2"/>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公开事项</w:t>
            </w:r>
          </w:p>
        </w:tc>
        <w:tc>
          <w:tcPr>
            <w:tcW w:w="1827"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公开内容（要素）</w:t>
            </w:r>
          </w:p>
        </w:tc>
        <w:tc>
          <w:tcPr>
            <w:tcW w:w="1069"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公开依据</w:t>
            </w:r>
          </w:p>
        </w:tc>
        <w:tc>
          <w:tcPr>
            <w:tcW w:w="1051"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公开时限</w:t>
            </w:r>
          </w:p>
        </w:tc>
        <w:tc>
          <w:tcPr>
            <w:tcW w:w="1051"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公开主体</w:t>
            </w:r>
          </w:p>
        </w:tc>
        <w:tc>
          <w:tcPr>
            <w:tcW w:w="1665"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公开渠道和载体</w:t>
            </w:r>
          </w:p>
        </w:tc>
        <w:tc>
          <w:tcPr>
            <w:tcW w:w="1755" w:type="dxa"/>
            <w:gridSpan w:val="2"/>
          </w:tcPr>
          <w:p>
            <w:pPr>
              <w:ind w:firstLine="400" w:firstLineChars="200"/>
              <w:rPr>
                <w:rFonts w:ascii="Times New Roman" w:hAnsi="Times New Roman" w:cstheme="minorBidi"/>
                <w:kern w:val="0"/>
                <w:sz w:val="20"/>
                <w:szCs w:val="21"/>
              </w:rPr>
            </w:pPr>
            <w:r>
              <w:rPr>
                <w:rFonts w:hint="eastAsia" w:ascii="Times New Roman" w:hAnsi="Times New Roman" w:cstheme="minorBidi"/>
                <w:kern w:val="0"/>
                <w:sz w:val="20"/>
                <w:szCs w:val="21"/>
              </w:rPr>
              <w:t>公开对象</w:t>
            </w:r>
          </w:p>
        </w:tc>
        <w:tc>
          <w:tcPr>
            <w:tcW w:w="1727" w:type="dxa"/>
            <w:gridSpan w:val="2"/>
          </w:tcPr>
          <w:p>
            <w:pPr>
              <w:ind w:firstLine="500" w:firstLineChars="250"/>
              <w:rPr>
                <w:rFonts w:ascii="Times New Roman" w:hAnsi="Times New Roman" w:cstheme="minorBidi"/>
                <w:kern w:val="0"/>
                <w:sz w:val="20"/>
                <w:szCs w:val="21"/>
              </w:rPr>
            </w:pPr>
            <w:r>
              <w:rPr>
                <w:rFonts w:hint="eastAsia" w:ascii="Times New Roman" w:hAnsi="Times New Roman" w:cstheme="minorBidi"/>
                <w:kern w:val="0"/>
                <w:sz w:val="20"/>
                <w:szCs w:val="21"/>
              </w:rPr>
              <w:t>公开方式</w:t>
            </w:r>
          </w:p>
        </w:tc>
        <w:tc>
          <w:tcPr>
            <w:tcW w:w="1540" w:type="dxa"/>
            <w:gridSpan w:val="2"/>
          </w:tcPr>
          <w:p>
            <w:pPr>
              <w:rPr>
                <w:rFonts w:ascii="Times New Roman" w:hAnsi="Times New Roman" w:cstheme="minorBidi"/>
                <w:kern w:val="0"/>
                <w:sz w:val="20"/>
                <w:szCs w:val="21"/>
              </w:rPr>
            </w:pPr>
            <w:r>
              <w:rPr>
                <w:rFonts w:hint="eastAsia" w:ascii="Times New Roman" w:hAnsi="Times New Roman" w:cstheme="minorBidi"/>
                <w:kern w:val="0"/>
                <w:sz w:val="2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continue"/>
          </w:tcPr>
          <w:p>
            <w:pPr>
              <w:rPr>
                <w:rFonts w:ascii="Times New Roman" w:hAnsi="Times New Roman" w:cstheme="minorBidi"/>
                <w:kern w:val="0"/>
                <w:sz w:val="20"/>
                <w:szCs w:val="21"/>
              </w:rPr>
            </w:pPr>
          </w:p>
        </w:tc>
        <w:tc>
          <w:tcPr>
            <w:tcW w:w="927"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一级事项</w:t>
            </w:r>
          </w:p>
        </w:tc>
        <w:tc>
          <w:tcPr>
            <w:tcW w:w="804"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二级事项</w:t>
            </w:r>
          </w:p>
        </w:tc>
        <w:tc>
          <w:tcPr>
            <w:tcW w:w="1827" w:type="dxa"/>
            <w:vMerge w:val="continue"/>
          </w:tcPr>
          <w:p>
            <w:pPr>
              <w:rPr>
                <w:rFonts w:ascii="Times New Roman" w:hAnsi="Times New Roman" w:cstheme="minorBidi"/>
                <w:kern w:val="0"/>
                <w:sz w:val="20"/>
                <w:szCs w:val="21"/>
              </w:rPr>
            </w:pPr>
          </w:p>
        </w:tc>
        <w:tc>
          <w:tcPr>
            <w:tcW w:w="1069" w:type="dxa"/>
            <w:vMerge w:val="continue"/>
          </w:tcPr>
          <w:p>
            <w:pPr>
              <w:rPr>
                <w:rFonts w:ascii="Times New Roman" w:hAnsi="Times New Roman" w:cstheme="minorBidi"/>
                <w:kern w:val="0"/>
                <w:sz w:val="20"/>
                <w:szCs w:val="21"/>
              </w:rPr>
            </w:pPr>
          </w:p>
        </w:tc>
        <w:tc>
          <w:tcPr>
            <w:tcW w:w="1051" w:type="dxa"/>
            <w:vMerge w:val="continue"/>
          </w:tcPr>
          <w:p>
            <w:pPr>
              <w:rPr>
                <w:rFonts w:ascii="Times New Roman" w:hAnsi="Times New Roman" w:cstheme="minorBidi"/>
                <w:kern w:val="0"/>
                <w:sz w:val="20"/>
                <w:szCs w:val="21"/>
              </w:rPr>
            </w:pPr>
          </w:p>
        </w:tc>
        <w:tc>
          <w:tcPr>
            <w:tcW w:w="1051" w:type="dxa"/>
            <w:vMerge w:val="continue"/>
          </w:tcPr>
          <w:p>
            <w:pPr>
              <w:rPr>
                <w:rFonts w:ascii="Times New Roman" w:hAnsi="Times New Roman" w:cstheme="minorBidi"/>
                <w:kern w:val="0"/>
                <w:sz w:val="20"/>
                <w:szCs w:val="21"/>
              </w:rPr>
            </w:pPr>
          </w:p>
        </w:tc>
        <w:tc>
          <w:tcPr>
            <w:tcW w:w="1665" w:type="dxa"/>
            <w:vMerge w:val="continue"/>
          </w:tcPr>
          <w:p>
            <w:pPr>
              <w:rPr>
                <w:rFonts w:ascii="Times New Roman" w:hAnsi="Times New Roman" w:cstheme="minorBidi"/>
                <w:kern w:val="0"/>
                <w:sz w:val="20"/>
                <w:szCs w:val="21"/>
              </w:rPr>
            </w:pPr>
          </w:p>
        </w:tc>
        <w:tc>
          <w:tcPr>
            <w:tcW w:w="850"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全社会</w:t>
            </w:r>
          </w:p>
        </w:tc>
        <w:tc>
          <w:tcPr>
            <w:tcW w:w="905"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特定群众</w:t>
            </w:r>
          </w:p>
        </w:tc>
        <w:tc>
          <w:tcPr>
            <w:tcW w:w="801"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主动</w:t>
            </w:r>
          </w:p>
        </w:tc>
        <w:tc>
          <w:tcPr>
            <w:tcW w:w="926"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依申请公开</w:t>
            </w:r>
          </w:p>
        </w:tc>
        <w:tc>
          <w:tcPr>
            <w:tcW w:w="770"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县级</w:t>
            </w:r>
          </w:p>
        </w:tc>
        <w:tc>
          <w:tcPr>
            <w:tcW w:w="770"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rPr>
                <w:rFonts w:ascii="仿宋_GB2312" w:hAnsi="Times New Roman" w:eastAsia="仿宋_GB2312" w:cstheme="minorBidi"/>
                <w:kern w:val="0"/>
                <w:sz w:val="20"/>
                <w:szCs w:val="21"/>
              </w:rPr>
            </w:pPr>
            <w:r>
              <w:rPr>
                <w:rFonts w:hint="eastAsia" w:ascii="仿宋_GB2312" w:hAnsi="Times New Roman" w:eastAsia="仿宋_GB2312" w:cstheme="minorBidi"/>
                <w:kern w:val="0"/>
                <w:sz w:val="20"/>
                <w:szCs w:val="21"/>
              </w:rPr>
              <w:t>1</w:t>
            </w:r>
          </w:p>
        </w:tc>
        <w:tc>
          <w:tcPr>
            <w:tcW w:w="927" w:type="dxa"/>
          </w:tcPr>
          <w:p>
            <w:pPr>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养老服务业务办理</w:t>
            </w:r>
          </w:p>
        </w:tc>
        <w:tc>
          <w:tcPr>
            <w:tcW w:w="804" w:type="dxa"/>
          </w:tcPr>
          <w:p>
            <w:pPr>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老年人补贴</w:t>
            </w:r>
          </w:p>
        </w:tc>
        <w:tc>
          <w:tcPr>
            <w:tcW w:w="1827" w:type="dxa"/>
          </w:tcPr>
          <w:p>
            <w:pPr>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69" w:type="dxa"/>
            <w:vAlign w:val="center"/>
          </w:tcPr>
          <w:p>
            <w:pPr>
              <w:rPr>
                <w:rFonts w:ascii="Times New Roman" w:hAnsi="Times New Roman" w:cstheme="minorBidi"/>
                <w:kern w:val="0"/>
                <w:sz w:val="30"/>
                <w:szCs w:val="30"/>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及相关规定</w:t>
            </w:r>
          </w:p>
        </w:tc>
        <w:tc>
          <w:tcPr>
            <w:tcW w:w="1051" w:type="dxa"/>
            <w:vAlign w:val="center"/>
          </w:tcPr>
          <w:p>
            <w:pPr>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制定或获取补贴政策之日起10个工作日内</w:t>
            </w:r>
          </w:p>
        </w:tc>
        <w:tc>
          <w:tcPr>
            <w:tcW w:w="1051" w:type="dxa"/>
            <w:vAlign w:val="center"/>
          </w:tcPr>
          <w:p>
            <w:pPr>
              <w:rPr>
                <w:rFonts w:ascii="Times New Roman" w:hAnsi="Times New Roman" w:cstheme="minorBidi"/>
                <w:kern w:val="0"/>
                <w:sz w:val="20"/>
                <w:szCs w:val="21"/>
              </w:rPr>
            </w:pPr>
            <w:r>
              <w:rPr>
                <w:rFonts w:hint="eastAsia" w:ascii="仿宋_GB2312" w:hAnsi="宋体" w:eastAsia="仿宋_GB2312" w:cstheme="minorBidi"/>
                <w:color w:val="000000"/>
                <w:kern w:val="0"/>
                <w:sz w:val="18"/>
                <w:szCs w:val="18"/>
              </w:rPr>
              <w:t>事务办</w:t>
            </w:r>
          </w:p>
        </w:tc>
        <w:tc>
          <w:tcPr>
            <w:tcW w:w="1665" w:type="dxa"/>
            <w:vAlign w:val="center"/>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 xml:space="preserve">■政府网站                                                                                                                                                                                                                   </w:t>
            </w:r>
          </w:p>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■两微一端</w:t>
            </w:r>
          </w:p>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 xml:space="preserve">■政府服务中心                                                                                                                                                                                                       </w:t>
            </w:r>
          </w:p>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 xml:space="preserve">■便民服务站                                                                                                                                                                                                   </w:t>
            </w:r>
          </w:p>
          <w:p>
            <w:pPr>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 xml:space="preserve">■社区/企事业单位/村公示栏（电子屏）                                                                                                                                                                                          </w:t>
            </w:r>
          </w:p>
        </w:tc>
        <w:tc>
          <w:tcPr>
            <w:tcW w:w="850" w:type="dxa"/>
          </w:tcPr>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ind w:firstLine="180" w:firstLineChars="100"/>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w:t>
            </w:r>
          </w:p>
        </w:tc>
        <w:tc>
          <w:tcPr>
            <w:tcW w:w="905" w:type="dxa"/>
          </w:tcPr>
          <w:p>
            <w:pPr>
              <w:rPr>
                <w:rFonts w:ascii="Times New Roman" w:hAnsi="Times New Roman" w:cstheme="minorBidi"/>
                <w:kern w:val="0"/>
                <w:sz w:val="30"/>
                <w:szCs w:val="30"/>
              </w:rPr>
            </w:pPr>
          </w:p>
        </w:tc>
        <w:tc>
          <w:tcPr>
            <w:tcW w:w="801" w:type="dxa"/>
          </w:tcPr>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rPr>
                <w:rFonts w:ascii="仿宋_GB2312" w:hAnsi="宋体" w:eastAsia="仿宋_GB2312" w:cstheme="minorBidi"/>
                <w:color w:val="000000"/>
                <w:kern w:val="0"/>
                <w:sz w:val="18"/>
                <w:szCs w:val="18"/>
              </w:rPr>
            </w:pPr>
          </w:p>
          <w:p>
            <w:pPr>
              <w:ind w:firstLine="180" w:firstLineChars="100"/>
              <w:rPr>
                <w:rFonts w:ascii="Times New Roman" w:hAnsi="Times New Roman" w:cstheme="minorBidi"/>
                <w:kern w:val="0"/>
                <w:sz w:val="30"/>
                <w:szCs w:val="30"/>
              </w:rPr>
            </w:pPr>
            <w:r>
              <w:rPr>
                <w:rFonts w:hint="eastAsia" w:ascii="仿宋_GB2312" w:hAnsi="宋体" w:eastAsia="仿宋_GB2312" w:cstheme="minorBidi"/>
                <w:color w:val="000000"/>
                <w:kern w:val="0"/>
                <w:sz w:val="18"/>
                <w:szCs w:val="18"/>
              </w:rPr>
              <w:t>√</w:t>
            </w:r>
          </w:p>
        </w:tc>
        <w:tc>
          <w:tcPr>
            <w:tcW w:w="926"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p>
            <w:pPr>
              <w:rPr>
                <w:rFonts w:ascii="Times New Roman" w:hAnsi="Times New Roman" w:cstheme="minorBidi"/>
                <w:kern w:val="0"/>
                <w:sz w:val="30"/>
                <w:szCs w:val="30"/>
              </w:rPr>
            </w:pPr>
          </w:p>
          <w:p>
            <w:pPr>
              <w:rPr>
                <w:rFonts w:ascii="Times New Roman" w:hAnsi="Times New Roman" w:cstheme="minorBidi"/>
                <w:kern w:val="0"/>
                <w:sz w:val="30"/>
                <w:szCs w:val="30"/>
              </w:rPr>
            </w:pPr>
          </w:p>
          <w:p>
            <w:pPr>
              <w:rPr>
                <w:rFonts w:ascii="Times New Roman" w:hAnsi="Times New Roman" w:cstheme="minorBidi"/>
                <w:kern w:val="0"/>
                <w:sz w:val="30"/>
                <w:szCs w:val="30"/>
              </w:rPr>
            </w:pPr>
            <w:r>
              <w:rPr>
                <w:rFonts w:hint="eastAsia" w:ascii="Times New Roman" w:hAnsi="Times New Roman" w:cstheme="minorBidi"/>
                <w:kern w:val="0"/>
                <w:sz w:val="30"/>
                <w:szCs w:val="30"/>
              </w:rPr>
              <w:t>√</w:t>
            </w:r>
          </w:p>
        </w:tc>
        <w:tc>
          <w:tcPr>
            <w:tcW w:w="770" w:type="dxa"/>
          </w:tcPr>
          <w:p>
            <w:pPr>
              <w:rPr>
                <w:rFonts w:ascii="Times New Roman" w:hAnsi="Times New Roman" w:cstheme="minorBidi"/>
                <w:kern w:val="0"/>
                <w:sz w:val="30"/>
                <w:szCs w:val="30"/>
              </w:rPr>
            </w:pPr>
          </w:p>
          <w:p>
            <w:pPr>
              <w:rPr>
                <w:rFonts w:ascii="Times New Roman" w:hAnsi="Times New Roman" w:cstheme="minorBidi"/>
                <w:kern w:val="0"/>
                <w:sz w:val="30"/>
                <w:szCs w:val="30"/>
              </w:rPr>
            </w:pPr>
          </w:p>
          <w:p>
            <w:pPr>
              <w:rPr>
                <w:rFonts w:ascii="Times New Roman" w:hAnsi="Times New Roman" w:cstheme="minorBidi"/>
                <w:kern w:val="0"/>
                <w:sz w:val="30"/>
                <w:szCs w:val="30"/>
              </w:rPr>
            </w:pPr>
          </w:p>
          <w:p>
            <w:pPr>
              <w:rPr>
                <w:rFonts w:ascii="Times New Roman" w:hAnsi="Times New Roman" w:cstheme="minorBidi"/>
                <w:kern w:val="0"/>
                <w:sz w:val="30"/>
                <w:szCs w:val="30"/>
              </w:rPr>
            </w:pPr>
            <w:r>
              <w:rPr>
                <w:rFonts w:hint="eastAsia" w:ascii="Times New Roman" w:hAnsi="Times New Roman" w:cstheme="minorBidi"/>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rPr>
                <w:rFonts w:ascii="仿宋_GB2312" w:hAnsi="Times New Roman" w:eastAsia="仿宋_GB2312" w:cstheme="minorBidi"/>
                <w:kern w:val="0"/>
                <w:sz w:val="20"/>
                <w:szCs w:val="21"/>
              </w:rPr>
            </w:pPr>
          </w:p>
        </w:tc>
        <w:tc>
          <w:tcPr>
            <w:tcW w:w="927" w:type="dxa"/>
          </w:tcPr>
          <w:p>
            <w:pPr>
              <w:rPr>
                <w:rFonts w:ascii="Times New Roman" w:hAnsi="Times New Roman" w:cstheme="minorBidi"/>
                <w:kern w:val="0"/>
                <w:sz w:val="30"/>
                <w:szCs w:val="30"/>
              </w:rPr>
            </w:pPr>
          </w:p>
        </w:tc>
        <w:tc>
          <w:tcPr>
            <w:tcW w:w="804" w:type="dxa"/>
          </w:tcPr>
          <w:p>
            <w:pPr>
              <w:rPr>
                <w:rFonts w:ascii="Times New Roman" w:hAnsi="Times New Roman" w:cstheme="minorBidi"/>
                <w:kern w:val="0"/>
                <w:sz w:val="30"/>
                <w:szCs w:val="30"/>
              </w:rPr>
            </w:pPr>
          </w:p>
        </w:tc>
        <w:tc>
          <w:tcPr>
            <w:tcW w:w="1827" w:type="dxa"/>
          </w:tcPr>
          <w:p>
            <w:pPr>
              <w:rPr>
                <w:rFonts w:ascii="Times New Roman" w:hAnsi="Times New Roman" w:cstheme="minorBidi"/>
                <w:kern w:val="0"/>
                <w:sz w:val="30"/>
                <w:szCs w:val="30"/>
              </w:rPr>
            </w:pPr>
          </w:p>
        </w:tc>
        <w:tc>
          <w:tcPr>
            <w:tcW w:w="1069" w:type="dxa"/>
          </w:tcPr>
          <w:p>
            <w:pPr>
              <w:rPr>
                <w:rFonts w:ascii="Times New Roman" w:hAnsi="Times New Roman" w:cstheme="minorBidi"/>
                <w:kern w:val="0"/>
                <w:sz w:val="30"/>
                <w:szCs w:val="30"/>
              </w:rPr>
            </w:pPr>
          </w:p>
        </w:tc>
        <w:tc>
          <w:tcPr>
            <w:tcW w:w="1051" w:type="dxa"/>
          </w:tcPr>
          <w:p>
            <w:pPr>
              <w:rPr>
                <w:rFonts w:ascii="Times New Roman" w:hAnsi="Times New Roman" w:cstheme="minorBidi"/>
                <w:kern w:val="0"/>
                <w:sz w:val="30"/>
                <w:szCs w:val="30"/>
              </w:rPr>
            </w:pPr>
          </w:p>
        </w:tc>
        <w:tc>
          <w:tcPr>
            <w:tcW w:w="1051" w:type="dxa"/>
          </w:tcPr>
          <w:p>
            <w:pPr>
              <w:rPr>
                <w:rFonts w:ascii="Times New Roman" w:hAnsi="Times New Roman" w:cstheme="minorBidi"/>
                <w:kern w:val="0"/>
                <w:sz w:val="30"/>
                <w:szCs w:val="30"/>
              </w:rPr>
            </w:pPr>
          </w:p>
        </w:tc>
        <w:tc>
          <w:tcPr>
            <w:tcW w:w="1665" w:type="dxa"/>
          </w:tcPr>
          <w:p>
            <w:pPr>
              <w:rPr>
                <w:rFonts w:ascii="Times New Roman" w:hAnsi="Times New Roman" w:cstheme="minorBidi"/>
                <w:kern w:val="0"/>
                <w:sz w:val="30"/>
                <w:szCs w:val="30"/>
              </w:rPr>
            </w:pPr>
          </w:p>
        </w:tc>
        <w:tc>
          <w:tcPr>
            <w:tcW w:w="850" w:type="dxa"/>
          </w:tcPr>
          <w:p>
            <w:pPr>
              <w:rPr>
                <w:rFonts w:ascii="Times New Roman" w:hAnsi="Times New Roman" w:cstheme="minorBidi"/>
                <w:kern w:val="0"/>
                <w:sz w:val="30"/>
                <w:szCs w:val="30"/>
              </w:rPr>
            </w:pPr>
          </w:p>
        </w:tc>
        <w:tc>
          <w:tcPr>
            <w:tcW w:w="905" w:type="dxa"/>
          </w:tcPr>
          <w:p>
            <w:pPr>
              <w:rPr>
                <w:rFonts w:ascii="Times New Roman" w:hAnsi="Times New Roman" w:cstheme="minorBidi"/>
                <w:kern w:val="0"/>
                <w:sz w:val="30"/>
                <w:szCs w:val="30"/>
              </w:rPr>
            </w:pPr>
          </w:p>
        </w:tc>
        <w:tc>
          <w:tcPr>
            <w:tcW w:w="801" w:type="dxa"/>
          </w:tcPr>
          <w:p>
            <w:pPr>
              <w:rPr>
                <w:rFonts w:ascii="Times New Roman" w:hAnsi="Times New Roman" w:cstheme="minorBidi"/>
                <w:kern w:val="0"/>
                <w:sz w:val="30"/>
                <w:szCs w:val="30"/>
              </w:rPr>
            </w:pPr>
          </w:p>
        </w:tc>
        <w:tc>
          <w:tcPr>
            <w:tcW w:w="926"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rPr>
                <w:rFonts w:ascii="仿宋_GB2312" w:hAnsi="Times New Roman" w:eastAsia="仿宋_GB2312" w:cstheme="minorBidi"/>
                <w:kern w:val="0"/>
                <w:sz w:val="20"/>
                <w:szCs w:val="21"/>
              </w:rPr>
            </w:pPr>
          </w:p>
        </w:tc>
        <w:tc>
          <w:tcPr>
            <w:tcW w:w="927" w:type="dxa"/>
          </w:tcPr>
          <w:p>
            <w:pPr>
              <w:rPr>
                <w:rFonts w:ascii="Times New Roman" w:hAnsi="Times New Roman" w:cstheme="minorBidi"/>
                <w:kern w:val="0"/>
                <w:sz w:val="30"/>
                <w:szCs w:val="30"/>
              </w:rPr>
            </w:pPr>
          </w:p>
        </w:tc>
        <w:tc>
          <w:tcPr>
            <w:tcW w:w="804" w:type="dxa"/>
          </w:tcPr>
          <w:p>
            <w:pPr>
              <w:rPr>
                <w:rFonts w:ascii="Times New Roman" w:hAnsi="Times New Roman" w:cstheme="minorBidi"/>
                <w:kern w:val="0"/>
                <w:sz w:val="30"/>
                <w:szCs w:val="30"/>
              </w:rPr>
            </w:pPr>
          </w:p>
        </w:tc>
        <w:tc>
          <w:tcPr>
            <w:tcW w:w="1827" w:type="dxa"/>
          </w:tcPr>
          <w:p>
            <w:pPr>
              <w:rPr>
                <w:rFonts w:ascii="Times New Roman" w:hAnsi="Times New Roman" w:cstheme="minorBidi"/>
                <w:kern w:val="0"/>
                <w:sz w:val="30"/>
                <w:szCs w:val="30"/>
              </w:rPr>
            </w:pPr>
          </w:p>
        </w:tc>
        <w:tc>
          <w:tcPr>
            <w:tcW w:w="1069" w:type="dxa"/>
          </w:tcPr>
          <w:p>
            <w:pPr>
              <w:rPr>
                <w:rFonts w:ascii="Times New Roman" w:hAnsi="Times New Roman" w:cstheme="minorBidi"/>
                <w:kern w:val="0"/>
                <w:sz w:val="30"/>
                <w:szCs w:val="30"/>
              </w:rPr>
            </w:pPr>
          </w:p>
        </w:tc>
        <w:tc>
          <w:tcPr>
            <w:tcW w:w="1051" w:type="dxa"/>
          </w:tcPr>
          <w:p>
            <w:pPr>
              <w:rPr>
                <w:rFonts w:ascii="Times New Roman" w:hAnsi="Times New Roman" w:cstheme="minorBidi"/>
                <w:kern w:val="0"/>
                <w:sz w:val="30"/>
                <w:szCs w:val="30"/>
              </w:rPr>
            </w:pPr>
          </w:p>
        </w:tc>
        <w:tc>
          <w:tcPr>
            <w:tcW w:w="1051" w:type="dxa"/>
          </w:tcPr>
          <w:p>
            <w:pPr>
              <w:rPr>
                <w:rFonts w:ascii="Times New Roman" w:hAnsi="Times New Roman" w:cstheme="minorBidi"/>
                <w:kern w:val="0"/>
                <w:sz w:val="30"/>
                <w:szCs w:val="30"/>
              </w:rPr>
            </w:pPr>
          </w:p>
        </w:tc>
        <w:tc>
          <w:tcPr>
            <w:tcW w:w="1665" w:type="dxa"/>
          </w:tcPr>
          <w:p>
            <w:pPr>
              <w:rPr>
                <w:rFonts w:ascii="Times New Roman" w:hAnsi="Times New Roman" w:cstheme="minorBidi"/>
                <w:kern w:val="0"/>
                <w:sz w:val="30"/>
                <w:szCs w:val="30"/>
              </w:rPr>
            </w:pPr>
          </w:p>
        </w:tc>
        <w:tc>
          <w:tcPr>
            <w:tcW w:w="850" w:type="dxa"/>
          </w:tcPr>
          <w:p>
            <w:pPr>
              <w:rPr>
                <w:rFonts w:ascii="Times New Roman" w:hAnsi="Times New Roman" w:cstheme="minorBidi"/>
                <w:kern w:val="0"/>
                <w:sz w:val="30"/>
                <w:szCs w:val="30"/>
              </w:rPr>
            </w:pPr>
          </w:p>
        </w:tc>
        <w:tc>
          <w:tcPr>
            <w:tcW w:w="905" w:type="dxa"/>
          </w:tcPr>
          <w:p>
            <w:pPr>
              <w:rPr>
                <w:rFonts w:ascii="Times New Roman" w:hAnsi="Times New Roman" w:cstheme="minorBidi"/>
                <w:kern w:val="0"/>
                <w:sz w:val="30"/>
                <w:szCs w:val="30"/>
              </w:rPr>
            </w:pPr>
          </w:p>
        </w:tc>
        <w:tc>
          <w:tcPr>
            <w:tcW w:w="801" w:type="dxa"/>
          </w:tcPr>
          <w:p>
            <w:pPr>
              <w:rPr>
                <w:rFonts w:ascii="Times New Roman" w:hAnsi="Times New Roman" w:cstheme="minorBidi"/>
                <w:kern w:val="0"/>
                <w:sz w:val="30"/>
                <w:szCs w:val="30"/>
              </w:rPr>
            </w:pPr>
          </w:p>
        </w:tc>
        <w:tc>
          <w:tcPr>
            <w:tcW w:w="926"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5" w:type="dxa"/>
          </w:tcPr>
          <w:p>
            <w:pPr>
              <w:rPr>
                <w:rFonts w:ascii="仿宋_GB2312" w:hAnsi="Times New Roman" w:eastAsia="仿宋_GB2312" w:cstheme="minorBidi"/>
                <w:kern w:val="0"/>
                <w:sz w:val="20"/>
                <w:szCs w:val="21"/>
              </w:rPr>
            </w:pPr>
          </w:p>
        </w:tc>
        <w:tc>
          <w:tcPr>
            <w:tcW w:w="927" w:type="dxa"/>
          </w:tcPr>
          <w:p>
            <w:pPr>
              <w:rPr>
                <w:rFonts w:ascii="Times New Roman" w:hAnsi="Times New Roman" w:cstheme="minorBidi"/>
                <w:kern w:val="0"/>
                <w:sz w:val="30"/>
                <w:szCs w:val="30"/>
              </w:rPr>
            </w:pPr>
          </w:p>
        </w:tc>
        <w:tc>
          <w:tcPr>
            <w:tcW w:w="804" w:type="dxa"/>
          </w:tcPr>
          <w:p>
            <w:pPr>
              <w:rPr>
                <w:rFonts w:ascii="Times New Roman" w:hAnsi="Times New Roman" w:cstheme="minorBidi"/>
                <w:kern w:val="0"/>
                <w:sz w:val="30"/>
                <w:szCs w:val="30"/>
              </w:rPr>
            </w:pPr>
          </w:p>
        </w:tc>
        <w:tc>
          <w:tcPr>
            <w:tcW w:w="1827" w:type="dxa"/>
          </w:tcPr>
          <w:p>
            <w:pPr>
              <w:rPr>
                <w:rFonts w:ascii="Times New Roman" w:hAnsi="Times New Roman" w:cstheme="minorBidi"/>
                <w:kern w:val="0"/>
                <w:sz w:val="30"/>
                <w:szCs w:val="30"/>
              </w:rPr>
            </w:pPr>
          </w:p>
        </w:tc>
        <w:tc>
          <w:tcPr>
            <w:tcW w:w="1069" w:type="dxa"/>
          </w:tcPr>
          <w:p>
            <w:pPr>
              <w:rPr>
                <w:rFonts w:ascii="Times New Roman" w:hAnsi="Times New Roman" w:cstheme="minorBidi"/>
                <w:kern w:val="0"/>
                <w:sz w:val="30"/>
                <w:szCs w:val="30"/>
              </w:rPr>
            </w:pPr>
          </w:p>
        </w:tc>
        <w:tc>
          <w:tcPr>
            <w:tcW w:w="1051" w:type="dxa"/>
          </w:tcPr>
          <w:p>
            <w:pPr>
              <w:rPr>
                <w:rFonts w:ascii="Times New Roman" w:hAnsi="Times New Roman" w:cstheme="minorBidi"/>
                <w:kern w:val="0"/>
                <w:sz w:val="30"/>
                <w:szCs w:val="30"/>
              </w:rPr>
            </w:pPr>
          </w:p>
        </w:tc>
        <w:tc>
          <w:tcPr>
            <w:tcW w:w="1051" w:type="dxa"/>
          </w:tcPr>
          <w:p>
            <w:pPr>
              <w:rPr>
                <w:rFonts w:ascii="Times New Roman" w:hAnsi="Times New Roman" w:cstheme="minorBidi"/>
                <w:kern w:val="0"/>
                <w:sz w:val="30"/>
                <w:szCs w:val="30"/>
              </w:rPr>
            </w:pPr>
          </w:p>
        </w:tc>
        <w:tc>
          <w:tcPr>
            <w:tcW w:w="1665" w:type="dxa"/>
          </w:tcPr>
          <w:p>
            <w:pPr>
              <w:rPr>
                <w:rFonts w:ascii="Times New Roman" w:hAnsi="Times New Roman" w:cstheme="minorBidi"/>
                <w:kern w:val="0"/>
                <w:sz w:val="30"/>
                <w:szCs w:val="30"/>
              </w:rPr>
            </w:pPr>
          </w:p>
        </w:tc>
        <w:tc>
          <w:tcPr>
            <w:tcW w:w="850" w:type="dxa"/>
          </w:tcPr>
          <w:p>
            <w:pPr>
              <w:rPr>
                <w:rFonts w:ascii="Times New Roman" w:hAnsi="Times New Roman" w:cstheme="minorBidi"/>
                <w:kern w:val="0"/>
                <w:sz w:val="30"/>
                <w:szCs w:val="30"/>
              </w:rPr>
            </w:pPr>
          </w:p>
        </w:tc>
        <w:tc>
          <w:tcPr>
            <w:tcW w:w="905" w:type="dxa"/>
          </w:tcPr>
          <w:p>
            <w:pPr>
              <w:rPr>
                <w:rFonts w:ascii="Times New Roman" w:hAnsi="Times New Roman" w:cstheme="minorBidi"/>
                <w:kern w:val="0"/>
                <w:sz w:val="30"/>
                <w:szCs w:val="30"/>
              </w:rPr>
            </w:pPr>
          </w:p>
        </w:tc>
        <w:tc>
          <w:tcPr>
            <w:tcW w:w="801" w:type="dxa"/>
          </w:tcPr>
          <w:p>
            <w:pPr>
              <w:rPr>
                <w:rFonts w:ascii="Times New Roman" w:hAnsi="Times New Roman" w:cstheme="minorBidi"/>
                <w:kern w:val="0"/>
                <w:sz w:val="30"/>
                <w:szCs w:val="30"/>
              </w:rPr>
            </w:pPr>
          </w:p>
        </w:tc>
        <w:tc>
          <w:tcPr>
            <w:tcW w:w="926"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tc>
        <w:tc>
          <w:tcPr>
            <w:tcW w:w="770" w:type="dxa"/>
          </w:tcPr>
          <w:p>
            <w:pPr>
              <w:rPr>
                <w:rFonts w:ascii="Times New Roman" w:hAnsi="Times New Roman" w:cstheme="minorBidi"/>
                <w:kern w:val="0"/>
                <w:sz w:val="30"/>
                <w:szCs w:val="30"/>
              </w:rPr>
            </w:pPr>
          </w:p>
        </w:tc>
      </w:tr>
    </w:tbl>
    <w:p>
      <w:pPr>
        <w:rPr>
          <w:rFonts w:ascii="Times New Roman" w:hAnsi="Times New Roman" w:cstheme="minorBidi"/>
          <w:szCs w:val="24"/>
        </w:rPr>
      </w:pPr>
    </w:p>
    <w:p>
      <w:pPr>
        <w:rPr>
          <w:rFonts w:ascii="Times New Roman" w:hAnsi="Times New Roman" w:cstheme="minorBidi"/>
          <w:szCs w:val="24"/>
        </w:rPr>
      </w:pPr>
    </w:p>
    <w:p>
      <w:pPr>
        <w:ind w:right="840"/>
        <w:jc w:val="center"/>
        <w:rPr>
          <w:rFonts w:ascii="方正小标宋简体" w:hAnsi="方正小标宋简体" w:eastAsia="方正小标宋简体" w:cs="方正小标宋简体"/>
          <w:sz w:val="32"/>
          <w:szCs w:val="32"/>
        </w:rPr>
      </w:pPr>
      <w:bookmarkStart w:id="1" w:name="_Toc24724710"/>
      <w:r>
        <w:rPr>
          <w:rFonts w:hint="eastAsia" w:ascii="方正小标宋简体" w:eastAsia="方正小标宋简体"/>
          <w:sz w:val="32"/>
          <w:szCs w:val="32"/>
        </w:rPr>
        <w:t>（六）公共法律服务领域基层政务公开标准目录</w:t>
      </w:r>
      <w:bookmarkEnd w:id="1"/>
    </w:p>
    <w:tbl>
      <w:tblPr>
        <w:tblStyle w:val="10"/>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612"/>
        <w:gridCol w:w="850"/>
        <w:gridCol w:w="2578"/>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1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5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7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12" w:type="dxa"/>
            <w:vMerge w:val="continue"/>
            <w:vAlign w:val="center"/>
          </w:tcPr>
          <w:p>
            <w:pPr>
              <w:widowControl/>
              <w:jc w:val="left"/>
              <w:rPr>
                <w:rFonts w:ascii="黑体" w:hAnsi="宋体" w:eastAsia="黑体" w:cs="宋体"/>
                <w:color w:val="000000"/>
                <w:kern w:val="0"/>
                <w:sz w:val="22"/>
              </w:rPr>
            </w:pPr>
          </w:p>
        </w:tc>
        <w:tc>
          <w:tcPr>
            <w:tcW w:w="850" w:type="dxa"/>
            <w:vMerge w:val="continue"/>
            <w:vAlign w:val="center"/>
          </w:tcPr>
          <w:p>
            <w:pPr>
              <w:widowControl/>
              <w:jc w:val="left"/>
              <w:rPr>
                <w:rFonts w:ascii="黑体" w:hAnsi="宋体" w:eastAsia="黑体" w:cs="宋体"/>
                <w:color w:val="000000"/>
                <w:kern w:val="0"/>
                <w:sz w:val="22"/>
              </w:rPr>
            </w:pPr>
          </w:p>
        </w:tc>
        <w:tc>
          <w:tcPr>
            <w:tcW w:w="2578"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612"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85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横沥司法所</w:t>
            </w:r>
          </w:p>
        </w:tc>
        <w:tc>
          <w:tcPr>
            <w:tcW w:w="2578"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1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85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横沥司法所</w:t>
            </w:r>
          </w:p>
        </w:tc>
        <w:tc>
          <w:tcPr>
            <w:tcW w:w="2578"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2"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辖区内的村居法律顾问、公证、基层法律服务、人民调解等法律服务机构和人员有关基本信息</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61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横沥司法所</w:t>
            </w:r>
          </w:p>
        </w:tc>
        <w:tc>
          <w:tcPr>
            <w:tcW w:w="2578"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61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85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横沥司法所、公共法律服务工作站</w:t>
            </w:r>
          </w:p>
        </w:tc>
        <w:tc>
          <w:tcPr>
            <w:tcW w:w="2578"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1"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p>
        </w:tc>
        <w:tc>
          <w:tcPr>
            <w:tcW w:w="161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85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横沥司法所、公共法律服务工作站</w:t>
            </w:r>
          </w:p>
        </w:tc>
        <w:tc>
          <w:tcPr>
            <w:tcW w:w="2578"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pPr>
        <w:rPr>
          <w:rFonts w:ascii="Times New Roman" w:hAnsi="Times New Roman" w:cstheme="minorBidi"/>
          <w:szCs w:val="24"/>
        </w:rPr>
      </w:pPr>
    </w:p>
    <w:p/>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bCs/>
          <w:sz w:val="32"/>
          <w:szCs w:val="32"/>
        </w:rPr>
        <w:t>（七）财政预决算</w:t>
      </w:r>
      <w:r>
        <w:rPr>
          <w:rFonts w:hint="eastAsia" w:ascii="方正小标宋简体" w:hAnsi="Times New Roman" w:eastAsia="方正小标宋简体" w:cstheme="minorBidi"/>
          <w:sz w:val="32"/>
          <w:szCs w:val="32"/>
        </w:rPr>
        <w:t>领域基层政务公开标准目录</w:t>
      </w:r>
    </w:p>
    <w:tbl>
      <w:tblPr>
        <w:tblStyle w:val="1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865"/>
        <w:gridCol w:w="709"/>
        <w:gridCol w:w="1843"/>
        <w:gridCol w:w="3402"/>
        <w:gridCol w:w="1134"/>
        <w:gridCol w:w="992"/>
        <w:gridCol w:w="1134"/>
        <w:gridCol w:w="709"/>
        <w:gridCol w:w="708"/>
        <w:gridCol w:w="567"/>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序号</w:t>
            </w:r>
          </w:p>
        </w:tc>
        <w:tc>
          <w:tcPr>
            <w:tcW w:w="1574" w:type="dxa"/>
            <w:gridSpan w:val="2"/>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公开事项</w:t>
            </w:r>
          </w:p>
        </w:tc>
        <w:tc>
          <w:tcPr>
            <w:tcW w:w="1843" w:type="dxa"/>
            <w:vMerge w:val="restart"/>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公开内容（要素）</w:t>
            </w:r>
          </w:p>
        </w:tc>
        <w:tc>
          <w:tcPr>
            <w:tcW w:w="3402" w:type="dxa"/>
            <w:vMerge w:val="restart"/>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公开依据</w:t>
            </w:r>
          </w:p>
        </w:tc>
        <w:tc>
          <w:tcPr>
            <w:tcW w:w="1134" w:type="dxa"/>
            <w:vMerge w:val="restart"/>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公开时限</w:t>
            </w:r>
          </w:p>
        </w:tc>
        <w:tc>
          <w:tcPr>
            <w:tcW w:w="992" w:type="dxa"/>
            <w:vMerge w:val="restart"/>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公开主体</w:t>
            </w:r>
          </w:p>
        </w:tc>
        <w:tc>
          <w:tcPr>
            <w:tcW w:w="1134" w:type="dxa"/>
            <w:vMerge w:val="restart"/>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公开渠道和载体</w:t>
            </w:r>
          </w:p>
        </w:tc>
        <w:tc>
          <w:tcPr>
            <w:tcW w:w="1417" w:type="dxa"/>
            <w:gridSpan w:val="2"/>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公开对象</w:t>
            </w:r>
          </w:p>
        </w:tc>
        <w:tc>
          <w:tcPr>
            <w:tcW w:w="1276" w:type="dxa"/>
            <w:gridSpan w:val="2"/>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公开方式</w:t>
            </w:r>
          </w:p>
        </w:tc>
        <w:tc>
          <w:tcPr>
            <w:tcW w:w="1134" w:type="dxa"/>
            <w:gridSpan w:val="2"/>
          </w:tcPr>
          <w:p>
            <w:pPr>
              <w:rPr>
                <w:rFonts w:ascii="Times New Roman" w:hAnsi="Times New Roman" w:cstheme="minorBidi"/>
                <w:kern w:val="0"/>
                <w:sz w:val="20"/>
                <w:szCs w:val="21"/>
              </w:rPr>
            </w:pPr>
            <w:r>
              <w:rPr>
                <w:rFonts w:hint="eastAsia" w:ascii="Times New Roman" w:hAnsi="Times New Roman" w:cstheme="minorBidi"/>
                <w:kern w:val="0"/>
                <w:sz w:val="2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9" w:type="dxa"/>
            <w:vMerge w:val="continue"/>
          </w:tcPr>
          <w:p>
            <w:pPr>
              <w:rPr>
                <w:rFonts w:ascii="Times New Roman" w:hAnsi="Times New Roman" w:cstheme="minorBidi"/>
                <w:kern w:val="0"/>
                <w:sz w:val="20"/>
                <w:szCs w:val="21"/>
              </w:rPr>
            </w:pPr>
          </w:p>
        </w:tc>
        <w:tc>
          <w:tcPr>
            <w:tcW w:w="865"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一级事项</w:t>
            </w:r>
          </w:p>
        </w:tc>
        <w:tc>
          <w:tcPr>
            <w:tcW w:w="709"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二级事项</w:t>
            </w:r>
          </w:p>
        </w:tc>
        <w:tc>
          <w:tcPr>
            <w:tcW w:w="1843" w:type="dxa"/>
            <w:vMerge w:val="continue"/>
          </w:tcPr>
          <w:p>
            <w:pPr>
              <w:rPr>
                <w:rFonts w:ascii="Times New Roman" w:hAnsi="Times New Roman" w:cstheme="minorBidi"/>
                <w:kern w:val="0"/>
                <w:sz w:val="20"/>
                <w:szCs w:val="21"/>
              </w:rPr>
            </w:pPr>
          </w:p>
        </w:tc>
        <w:tc>
          <w:tcPr>
            <w:tcW w:w="3402" w:type="dxa"/>
            <w:vMerge w:val="continue"/>
          </w:tcPr>
          <w:p>
            <w:pPr>
              <w:rPr>
                <w:rFonts w:ascii="Times New Roman" w:hAnsi="Times New Roman" w:cstheme="minorBidi"/>
                <w:kern w:val="0"/>
                <w:sz w:val="20"/>
                <w:szCs w:val="21"/>
              </w:rPr>
            </w:pPr>
          </w:p>
        </w:tc>
        <w:tc>
          <w:tcPr>
            <w:tcW w:w="1134" w:type="dxa"/>
            <w:vMerge w:val="continue"/>
          </w:tcPr>
          <w:p>
            <w:pPr>
              <w:rPr>
                <w:rFonts w:ascii="Times New Roman" w:hAnsi="Times New Roman" w:cstheme="minorBidi"/>
                <w:kern w:val="0"/>
                <w:sz w:val="20"/>
                <w:szCs w:val="21"/>
              </w:rPr>
            </w:pPr>
          </w:p>
        </w:tc>
        <w:tc>
          <w:tcPr>
            <w:tcW w:w="992" w:type="dxa"/>
            <w:vMerge w:val="continue"/>
          </w:tcPr>
          <w:p>
            <w:pPr>
              <w:rPr>
                <w:rFonts w:ascii="Times New Roman" w:hAnsi="Times New Roman" w:cstheme="minorBidi"/>
                <w:kern w:val="0"/>
                <w:sz w:val="20"/>
                <w:szCs w:val="21"/>
              </w:rPr>
            </w:pPr>
          </w:p>
        </w:tc>
        <w:tc>
          <w:tcPr>
            <w:tcW w:w="1134" w:type="dxa"/>
            <w:vMerge w:val="continue"/>
          </w:tcPr>
          <w:p>
            <w:pPr>
              <w:rPr>
                <w:rFonts w:ascii="Times New Roman" w:hAnsi="Times New Roman" w:cstheme="minorBidi"/>
                <w:kern w:val="0"/>
                <w:sz w:val="20"/>
                <w:szCs w:val="21"/>
              </w:rPr>
            </w:pPr>
          </w:p>
        </w:tc>
        <w:tc>
          <w:tcPr>
            <w:tcW w:w="709" w:type="dxa"/>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全社会</w:t>
            </w:r>
          </w:p>
        </w:tc>
        <w:tc>
          <w:tcPr>
            <w:tcW w:w="708" w:type="dxa"/>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特定群众</w:t>
            </w:r>
          </w:p>
        </w:tc>
        <w:tc>
          <w:tcPr>
            <w:tcW w:w="567" w:type="dxa"/>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主动</w:t>
            </w:r>
          </w:p>
        </w:tc>
        <w:tc>
          <w:tcPr>
            <w:tcW w:w="709"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依申请公开</w:t>
            </w:r>
          </w:p>
        </w:tc>
        <w:tc>
          <w:tcPr>
            <w:tcW w:w="567"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县级</w:t>
            </w:r>
          </w:p>
        </w:tc>
        <w:tc>
          <w:tcPr>
            <w:tcW w:w="567"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财政预算</w:t>
            </w:r>
          </w:p>
        </w:tc>
        <w:tc>
          <w:tcPr>
            <w:tcW w:w="1843"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财政预算收入支出总体情况说明。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2</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一般公共预算：一般公共预算支出情况说明。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3</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政府性基金预算：政府性基金支出情况说明。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4</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财政专户预算：</w:t>
            </w:r>
            <w:r>
              <w:rPr>
                <w:rFonts w:hint="eastAsia" w:ascii="仿宋_GB2312" w:hAnsi="宋体" w:eastAsia="仿宋_GB2312" w:cstheme="minorBidi"/>
                <w:color w:val="000000"/>
                <w:kern w:val="0"/>
                <w:sz w:val="18"/>
                <w:szCs w:val="18"/>
              </w:rPr>
              <w:t>财政专户支出情况说明。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5</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财政预算</w:t>
            </w:r>
          </w:p>
        </w:tc>
        <w:tc>
          <w:tcPr>
            <w:tcW w:w="1843"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一般公共预算支出情况说明公开到功能分类级科目。</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6</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财政预算</w:t>
            </w:r>
          </w:p>
        </w:tc>
        <w:tc>
          <w:tcPr>
            <w:tcW w:w="1843"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政府主要工作任务及年度目标的说明。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7</w:t>
            </w:r>
          </w:p>
        </w:tc>
        <w:tc>
          <w:tcPr>
            <w:tcW w:w="865" w:type="dxa"/>
          </w:tcPr>
          <w:p>
            <w:pPr>
              <w:rPr>
                <w:rFonts w:ascii="Times New Roman" w:hAnsi="Times New Roman" w:cstheme="minorBidi"/>
                <w:kern w:val="0"/>
                <w:sz w:val="20"/>
                <w:szCs w:val="24"/>
              </w:rPr>
            </w:pPr>
            <w:r>
              <w:rPr>
                <w:rFonts w:hint="eastAsia" w:ascii="仿宋_GB2312" w:hAnsi="宋体" w:eastAsia="仿宋_GB2312"/>
                <w:color w:val="000000"/>
                <w:kern w:val="0"/>
                <w:sz w:val="18"/>
                <w:szCs w:val="18"/>
              </w:rPr>
              <w:t>财政预决算</w:t>
            </w:r>
          </w:p>
          <w:p>
            <w:pPr>
              <w:keepNext/>
              <w:keepLines/>
              <w:spacing w:before="260" w:after="260" w:line="416" w:lineRule="auto"/>
              <w:outlineLvl w:val="1"/>
              <w:rPr>
                <w:rFonts w:asciiTheme="majorHAnsi" w:hAnsiTheme="majorHAnsi" w:eastAsiaTheme="majorEastAsia" w:cstheme="majorBidi"/>
                <w:b/>
                <w:bCs/>
                <w:kern w:val="0"/>
                <w:sz w:val="32"/>
                <w:szCs w:val="32"/>
              </w:rPr>
            </w:pPr>
          </w:p>
          <w:p>
            <w:pPr>
              <w:rPr>
                <w:rFonts w:ascii="Times New Roman" w:hAnsi="Times New Roman" w:cstheme="minorBidi"/>
                <w:kern w:val="0"/>
                <w:sz w:val="20"/>
                <w:szCs w:val="24"/>
              </w:rPr>
            </w:pPr>
          </w:p>
          <w:p>
            <w:pPr>
              <w:rPr>
                <w:rFonts w:ascii="Times New Roman" w:hAnsi="Times New Roman" w:cstheme="minorBidi"/>
                <w:kern w:val="0"/>
                <w:sz w:val="20"/>
                <w:szCs w:val="24"/>
              </w:rPr>
            </w:pP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财政决算</w:t>
            </w:r>
          </w:p>
        </w:tc>
        <w:tc>
          <w:tcPr>
            <w:tcW w:w="1843"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财政决算收入支出总体情况说明。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stheme="minorBidi"/>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8</w:t>
            </w:r>
          </w:p>
        </w:tc>
        <w:tc>
          <w:tcPr>
            <w:tcW w:w="865" w:type="dxa"/>
          </w:tcPr>
          <w:p>
            <w:pPr>
              <w:rPr>
                <w:rFonts w:ascii="Times New Roman" w:hAnsi="Times New Roman" w:cstheme="minorBidi"/>
                <w:kern w:val="0"/>
                <w:sz w:val="20"/>
                <w:szCs w:val="24"/>
              </w:rPr>
            </w:pPr>
            <w:r>
              <w:rPr>
                <w:rFonts w:hint="eastAsia" w:ascii="仿宋_GB2312" w:hAnsi="宋体" w:eastAsia="仿宋_GB2312"/>
                <w:color w:val="000000"/>
                <w:kern w:val="0"/>
                <w:sz w:val="18"/>
                <w:szCs w:val="18"/>
              </w:rPr>
              <w:t>财政预决算</w:t>
            </w:r>
          </w:p>
          <w:p>
            <w:pPr>
              <w:rPr>
                <w:rFonts w:ascii="Times New Roman" w:hAnsi="Times New Roman" w:cstheme="minorBidi"/>
                <w:kern w:val="0"/>
                <w:sz w:val="20"/>
                <w:szCs w:val="24"/>
              </w:rPr>
            </w:pP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一般公共预算：一般公共预算支出情况说明。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519" w:type="dxa"/>
          </w:tcPr>
          <w:p>
            <w:pPr>
              <w:rPr>
                <w:rFonts w:ascii="Times New Roman" w:hAnsi="Times New Roman" w:cstheme="minorBidi"/>
                <w:kern w:val="0"/>
                <w:sz w:val="20"/>
                <w:szCs w:val="24"/>
              </w:rPr>
            </w:pPr>
            <w:r>
              <w:rPr>
                <w:rFonts w:hint="eastAsia" w:ascii="Times New Roman" w:hAnsi="Times New Roman" w:cstheme="minorBidi"/>
                <w:kern w:val="0"/>
                <w:sz w:val="20"/>
                <w:szCs w:val="24"/>
              </w:rPr>
              <w:t>9</w:t>
            </w:r>
          </w:p>
        </w:tc>
        <w:tc>
          <w:tcPr>
            <w:tcW w:w="865" w:type="dxa"/>
          </w:tcPr>
          <w:p>
            <w:pPr>
              <w:rPr>
                <w:rFonts w:ascii="Times New Roman" w:hAnsi="Times New Roman" w:cstheme="minorBidi"/>
                <w:kern w:val="0"/>
                <w:sz w:val="20"/>
                <w:szCs w:val="24"/>
              </w:rPr>
            </w:pPr>
            <w:r>
              <w:rPr>
                <w:rFonts w:hint="eastAsia" w:ascii="仿宋_GB2312" w:hAnsi="宋体" w:eastAsia="仿宋_GB2312"/>
                <w:color w:val="000000"/>
                <w:kern w:val="0"/>
                <w:sz w:val="18"/>
                <w:szCs w:val="18"/>
              </w:rPr>
              <w:t>财政预决算</w:t>
            </w:r>
          </w:p>
          <w:p>
            <w:pPr>
              <w:keepNext/>
              <w:keepLines/>
              <w:spacing w:before="260" w:after="260" w:line="416" w:lineRule="auto"/>
              <w:outlineLvl w:val="1"/>
              <w:rPr>
                <w:rFonts w:asciiTheme="majorHAnsi" w:hAnsiTheme="majorHAnsi" w:eastAsiaTheme="majorEastAsia" w:cstheme="majorBidi"/>
                <w:b/>
                <w:bCs/>
                <w:kern w:val="0"/>
                <w:sz w:val="32"/>
                <w:szCs w:val="32"/>
              </w:rPr>
            </w:pPr>
          </w:p>
          <w:p>
            <w:pPr>
              <w:rPr>
                <w:rFonts w:ascii="Times New Roman" w:hAnsi="Times New Roman" w:cstheme="minorBidi"/>
                <w:kern w:val="0"/>
                <w:sz w:val="20"/>
                <w:szCs w:val="24"/>
              </w:rPr>
            </w:pPr>
          </w:p>
          <w:p>
            <w:pPr>
              <w:rPr>
                <w:rFonts w:ascii="Times New Roman" w:hAnsi="Times New Roman" w:cstheme="minorBidi"/>
                <w:kern w:val="0"/>
                <w:sz w:val="20"/>
                <w:szCs w:val="24"/>
              </w:rPr>
            </w:pP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政府性基金预算：政府性基金支出情况说明。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10</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财政专户预算：</w:t>
            </w:r>
            <w:r>
              <w:rPr>
                <w:rFonts w:hint="eastAsia" w:ascii="仿宋_GB2312" w:hAnsi="宋体" w:eastAsia="仿宋_GB2312" w:cstheme="minorBidi"/>
                <w:color w:val="000000"/>
                <w:kern w:val="0"/>
                <w:sz w:val="18"/>
                <w:szCs w:val="18"/>
              </w:rPr>
              <w:t>财政专户支出情况说明。</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11</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财政决算</w:t>
            </w:r>
          </w:p>
        </w:tc>
        <w:tc>
          <w:tcPr>
            <w:tcW w:w="1843"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一般公共预算支出情况说明公开到功能分类级科目。</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12</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财政决算</w:t>
            </w:r>
          </w:p>
        </w:tc>
        <w:tc>
          <w:tcPr>
            <w:tcW w:w="1843"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政府支出情况说明及目标完成情况。</w:t>
            </w:r>
          </w:p>
        </w:tc>
        <w:tc>
          <w:tcPr>
            <w:tcW w:w="3402"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人大会议批准后20日内向社会公开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13</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收支总体情况表：①部门收支总体情况表。②部门收入总体情况表。③部门支出总体情况表。</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14</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15</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一般公共预算支出情况表公开到功能分类项级科目。一般公共预算基本支出表公开到经济分类款级科目。</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p>
            <w:pPr>
              <w:rPr>
                <w:rFonts w:ascii="仿宋_GB2312" w:hAnsi="宋体" w:eastAsia="仿宋_GB2312"/>
                <w:color w:val="000000"/>
                <w:kern w:val="0"/>
                <w:sz w:val="18"/>
                <w:szCs w:val="18"/>
              </w:rPr>
            </w:pP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16</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widowControl/>
              <w:textAlignment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17</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本部门职责、机构设置情况、确定工作目标所依据的政策、主要工作任务绩效目标、部门预算项目支出预算表、预算收支增减变化、机关运行经费安排以及政府采购（主要包括部门政府采购预算总金额和货物、工程、服务采购的预算金额）等情况的说明，并对专业性较强的名词进行解释。结合工作进展情况，逐步重点项目预算的绩效目标等情况。</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18</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部门预算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没有数据的表格应当列出空表并说明。</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19</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收支总体情况表：①部门收支总体情况表。②部门收入总体情况表。③部门支出总体情况表。</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20</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财政拨款收支情况表：①财政拨款收支总体情况表。②一般公共预算支出情况表。③一般公共预算基本支出情况表。④一般公共预算“三公”经费支出情况表。⑤政府性基金预算收入支出情况表。</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21</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一般公共预算支出情况表公开到功能分类项级科目。一般公共预算基本支出表公开到经济分类款级科目。</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22</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23</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绩效评价结果等情况。</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24</w:t>
            </w:r>
          </w:p>
        </w:tc>
        <w:tc>
          <w:tcPr>
            <w:tcW w:w="865"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财政预决算</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部门决算</w:t>
            </w:r>
          </w:p>
        </w:tc>
        <w:tc>
          <w:tcPr>
            <w:tcW w:w="1843" w:type="dxa"/>
          </w:tcPr>
          <w:p>
            <w:pPr>
              <w:rPr>
                <w:rFonts w:ascii="仿宋_GB2312" w:hAnsi="宋体" w:eastAsia="仿宋_GB2312"/>
                <w:color w:val="000000"/>
                <w:kern w:val="0"/>
                <w:sz w:val="18"/>
                <w:szCs w:val="18"/>
              </w:rPr>
            </w:pPr>
            <w:r>
              <w:rPr>
                <w:rFonts w:hint="eastAsia" w:ascii="仿宋_GB2312" w:hAnsi="宋体" w:eastAsia="仿宋_GB2312" w:cstheme="minorBidi"/>
                <w:color w:val="000000"/>
                <w:kern w:val="0"/>
                <w:sz w:val="18"/>
                <w:szCs w:val="18"/>
              </w:rPr>
              <w:t>没有数据的表格应当列出空表并说明。</w:t>
            </w:r>
          </w:p>
        </w:tc>
        <w:tc>
          <w:tcPr>
            <w:tcW w:w="3402" w:type="dxa"/>
          </w:tcPr>
          <w:p>
            <w:pPr>
              <w:rPr>
                <w:rFonts w:ascii="仿宋_GB2312" w:hAnsi="宋体" w:eastAsia="仿宋_GB2312" w:cstheme="minorBidi"/>
                <w:color w:val="000000"/>
                <w:kern w:val="0"/>
                <w:sz w:val="18"/>
                <w:szCs w:val="18"/>
              </w:rPr>
            </w:pPr>
            <w:r>
              <w:rPr>
                <w:rFonts w:hint="eastAsia" w:ascii="仿宋_GB2312" w:hAnsi="宋体" w:eastAsia="仿宋_GB2312" w:cstheme="minorBidi"/>
                <w:color w:val="000000"/>
                <w:kern w:val="0"/>
                <w:sz w:val="18"/>
                <w:szCs w:val="18"/>
              </w:rPr>
              <w:t>《</w:t>
            </w:r>
            <w:r>
              <w:rPr>
                <w:rFonts w:hint="eastAsia" w:ascii="仿宋_GB2312" w:hAnsi="宋体" w:eastAsia="仿宋_GB2312" w:cstheme="minorBidi"/>
                <w:color w:val="000000"/>
                <w:kern w:val="0"/>
                <w:sz w:val="18"/>
                <w:szCs w:val="18"/>
                <w:lang w:val="en-US" w:eastAsia="zh-CN"/>
              </w:rPr>
              <w:t>中华人民共和国</w:t>
            </w:r>
            <w:r>
              <w:rPr>
                <w:rFonts w:hint="eastAsia" w:ascii="仿宋_GB2312" w:hAnsi="宋体" w:eastAsia="仿宋_GB2312" w:cstheme="minorBidi"/>
                <w:color w:val="000000"/>
                <w:kern w:val="0"/>
                <w:sz w:val="18"/>
                <w:szCs w:val="18"/>
              </w:rPr>
              <w:t>预算法》</w:t>
            </w:r>
            <w:r>
              <w:rPr>
                <w:rFonts w:hint="eastAsia" w:ascii="仿宋_GB2312" w:hAnsi="宋体" w:eastAsia="仿宋_GB2312" w:cstheme="minorBidi"/>
                <w:color w:val="000000"/>
                <w:sz w:val="18"/>
                <w:szCs w:val="18"/>
              </w:rPr>
              <w:t>《</w:t>
            </w:r>
            <w:r>
              <w:rPr>
                <w:rFonts w:hint="eastAsia" w:ascii="仿宋_GB2312" w:hAnsi="宋体" w:eastAsia="仿宋_GB2312" w:cstheme="minorBidi"/>
                <w:color w:val="000000"/>
                <w:sz w:val="18"/>
                <w:szCs w:val="18"/>
                <w:lang w:val="en-US" w:eastAsia="zh-CN"/>
              </w:rPr>
              <w:t>中华人民共和国</w:t>
            </w:r>
            <w:r>
              <w:rPr>
                <w:rFonts w:hint="eastAsia" w:ascii="仿宋_GB2312" w:hAnsi="宋体" w:eastAsia="仿宋_GB2312" w:cstheme="minorBidi"/>
                <w:color w:val="000000"/>
                <w:sz w:val="18"/>
                <w:szCs w:val="18"/>
              </w:rPr>
              <w:t>政府信息公开条例》</w:t>
            </w:r>
            <w:r>
              <w:rPr>
                <w:rFonts w:hint="eastAsia" w:ascii="仿宋_GB2312" w:hAnsi="宋体" w:eastAsia="仿宋_GB2312" w:cstheme="minorBidi"/>
                <w:color w:val="000000"/>
                <w:kern w:val="0"/>
                <w:sz w:val="18"/>
                <w:szCs w:val="18"/>
              </w:rPr>
              <w:t>《财政部关于印发&lt;地方预决算公开操作规程的通知&gt;》等法律法规和文件规定</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政府批复后20日内向社会公开</w:t>
            </w:r>
          </w:p>
        </w:tc>
        <w:tc>
          <w:tcPr>
            <w:tcW w:w="992" w:type="dxa"/>
          </w:tcPr>
          <w:p>
            <w:pPr>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财政所</w:t>
            </w:r>
          </w:p>
        </w:tc>
        <w:tc>
          <w:tcPr>
            <w:tcW w:w="1134"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■政府网站</w:t>
            </w:r>
          </w:p>
        </w:tc>
        <w:tc>
          <w:tcPr>
            <w:tcW w:w="709"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8"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709"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p>
        </w:tc>
        <w:tc>
          <w:tcPr>
            <w:tcW w:w="567" w:type="dxa"/>
          </w:tcPr>
          <w:p>
            <w:pP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r>
    </w:tbl>
    <w:p/>
    <w:p/>
    <w:p>
      <w:pPr>
        <w:jc w:val="center"/>
        <w:rPr>
          <w:rFonts w:ascii="方正小标宋简体" w:hAnsi="方正小标宋_GBK" w:eastAsia="方正小标宋简体"/>
          <w:b/>
          <w:bCs/>
          <w:sz w:val="32"/>
          <w:szCs w:val="32"/>
        </w:rPr>
      </w:pPr>
      <w:r>
        <w:rPr>
          <w:rFonts w:hint="eastAsia" w:ascii="方正小标宋简体" w:hAnsi="方正小标宋_GBK" w:eastAsia="方正小标宋简体"/>
          <w:sz w:val="32"/>
          <w:szCs w:val="32"/>
        </w:rPr>
        <w:t>（八）就业领域基层政务公开标准目录</w:t>
      </w:r>
    </w:p>
    <w:tbl>
      <w:tblPr>
        <w:tblStyle w:val="10"/>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60"/>
        <w:gridCol w:w="2620"/>
        <w:gridCol w:w="1620"/>
        <w:gridCol w:w="1714"/>
        <w:gridCol w:w="850"/>
        <w:gridCol w:w="1936"/>
        <w:gridCol w:w="612"/>
        <w:gridCol w:w="854"/>
        <w:gridCol w:w="567"/>
        <w:gridCol w:w="709"/>
        <w:gridCol w:w="57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color w:val="000000"/>
                <w:kern w:val="0"/>
                <w:sz w:val="22"/>
              </w:rPr>
            </w:pPr>
            <w:r>
              <w:rPr>
                <w:rFonts w:hAnsi="宋体"/>
                <w:color w:val="000000"/>
                <w:kern w:val="0"/>
                <w:sz w:val="22"/>
              </w:rPr>
              <w:t>序号</w:t>
            </w:r>
          </w:p>
        </w:tc>
        <w:tc>
          <w:tcPr>
            <w:tcW w:w="18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5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3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6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9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14" w:type="dxa"/>
            <w:vMerge w:val="continue"/>
            <w:vAlign w:val="center"/>
          </w:tcPr>
          <w:p>
            <w:pPr>
              <w:widowControl/>
              <w:jc w:val="left"/>
              <w:rPr>
                <w:rFonts w:ascii="黑体" w:hAnsi="宋体" w:eastAsia="黑体" w:cs="宋体"/>
                <w:color w:val="000000"/>
                <w:kern w:val="0"/>
                <w:sz w:val="22"/>
              </w:rPr>
            </w:pPr>
          </w:p>
        </w:tc>
        <w:tc>
          <w:tcPr>
            <w:tcW w:w="850" w:type="dxa"/>
            <w:vMerge w:val="continue"/>
            <w:vAlign w:val="center"/>
          </w:tcPr>
          <w:p>
            <w:pPr>
              <w:widowControl/>
              <w:jc w:val="left"/>
              <w:rPr>
                <w:rFonts w:ascii="黑体" w:hAnsi="宋体" w:eastAsia="黑体" w:cs="宋体"/>
                <w:color w:val="000000"/>
                <w:kern w:val="0"/>
                <w:sz w:val="22"/>
              </w:rPr>
            </w:pPr>
          </w:p>
        </w:tc>
        <w:tc>
          <w:tcPr>
            <w:tcW w:w="1936" w:type="dxa"/>
            <w:vMerge w:val="continue"/>
            <w:vAlign w:val="center"/>
          </w:tcPr>
          <w:p>
            <w:pPr>
              <w:widowControl/>
              <w:jc w:val="left"/>
              <w:rPr>
                <w:rFonts w:ascii="黑体" w:hAnsi="宋体" w:eastAsia="黑体" w:cs="宋体"/>
                <w:kern w:val="0"/>
                <w:sz w:val="22"/>
              </w:rPr>
            </w:pPr>
          </w:p>
        </w:tc>
        <w:tc>
          <w:tcPr>
            <w:tcW w:w="61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6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714" w:type="dxa"/>
            <w:vMerge w:val="continue"/>
            <w:vAlign w:val="center"/>
          </w:tcPr>
          <w:p>
            <w:pPr>
              <w:rPr>
                <w:rFonts w:ascii="仿宋_GB2312" w:hAnsi="宋体" w:eastAsia="仿宋_GB2312"/>
                <w:color w:val="000000"/>
                <w:sz w:val="18"/>
                <w:szCs w:val="18"/>
              </w:rPr>
            </w:pP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Merge w:val="continue"/>
            <w:vAlign w:val="center"/>
          </w:tcPr>
          <w:p>
            <w:pPr>
              <w:rPr>
                <w:rFonts w:ascii="仿宋_GB2312" w:hAnsi="宋体" w:eastAsia="仿宋_GB2312"/>
                <w:color w:val="000000"/>
                <w:sz w:val="18"/>
                <w:szCs w:val="18"/>
              </w:rPr>
            </w:pP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1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政府信息公开条例》《就业促进法》《人力资源市场暂行条例》</w:t>
            </w:r>
          </w:p>
        </w:tc>
        <w:tc>
          <w:tcPr>
            <w:tcW w:w="17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9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Pr>
        <w:jc w:val="center"/>
        <w:rPr>
          <w:rFonts w:ascii="方正小标宋简体" w:eastAsia="方正小标宋简体"/>
          <w:b/>
          <w:sz w:val="32"/>
          <w:szCs w:val="32"/>
        </w:rPr>
      </w:pPr>
      <w:r>
        <w:rPr>
          <w:rFonts w:hint="eastAsia" w:ascii="方正小标宋简体" w:eastAsia="方正小标宋简体"/>
          <w:sz w:val="32"/>
          <w:szCs w:val="32"/>
        </w:rPr>
        <w:t>（九）社会保险领域基层政务公开标准目录</w:t>
      </w:r>
    </w:p>
    <w:tbl>
      <w:tblPr>
        <w:tblStyle w:val="10"/>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82"/>
        <w:gridCol w:w="3260"/>
        <w:gridCol w:w="1984"/>
        <w:gridCol w:w="1418"/>
        <w:gridCol w:w="992"/>
        <w:gridCol w:w="1559"/>
        <w:gridCol w:w="541"/>
        <w:gridCol w:w="720"/>
        <w:gridCol w:w="582"/>
        <w:gridCol w:w="678"/>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2002"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18"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9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59"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8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60" w:type="dxa"/>
            <w:vMerge w:val="continue"/>
            <w:vAlign w:val="center"/>
          </w:tcPr>
          <w:p>
            <w:pPr>
              <w:widowControl/>
              <w:rPr>
                <w:rFonts w:ascii="黑体" w:hAnsi="宋体" w:eastAsia="黑体" w:cs="宋体"/>
                <w:color w:val="000000"/>
                <w:kern w:val="0"/>
                <w:sz w:val="22"/>
              </w:rPr>
            </w:pPr>
          </w:p>
        </w:tc>
        <w:tc>
          <w:tcPr>
            <w:tcW w:w="1984"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559" w:type="dxa"/>
            <w:vMerge w:val="continue"/>
            <w:vAlign w:val="center"/>
          </w:tcPr>
          <w:p>
            <w:pPr>
              <w:widowControl/>
              <w:jc w:val="left"/>
              <w:rPr>
                <w:rFonts w:ascii="黑体" w:hAnsi="宋体" w:eastAsia="黑体" w:cs="宋体"/>
                <w:kern w:val="0"/>
                <w:sz w:val="22"/>
              </w:rPr>
            </w:pPr>
          </w:p>
        </w:tc>
        <w:tc>
          <w:tcPr>
            <w:tcW w:w="54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8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7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2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社会保险法》《社会保险费征缴暂行条例》</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社会保险法》《社会保险费征缴暂行条例》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社会保险法》《社会保险费征缴暂行条例》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260" w:type="dxa"/>
            <w:vMerge w:val="continue"/>
            <w:vAlign w:val="center"/>
          </w:tcPr>
          <w:p>
            <w:pPr>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pStyle w:val="3"/>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劳动保险条例》</w:t>
            </w:r>
          </w:p>
          <w:p>
            <w:pPr>
              <w:rPr>
                <w:rFonts w:ascii="仿宋_GB2312" w:hAnsi="宋体" w:eastAsia="仿宋_GB2312"/>
                <w:color w:val="000000"/>
                <w:sz w:val="18"/>
                <w:szCs w:val="18"/>
              </w:rPr>
            </w:pP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劳动保险条例》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2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劳动保险条例》</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260" w:type="dxa"/>
            <w:vMerge w:val="continue"/>
            <w:vAlign w:val="center"/>
          </w:tcPr>
          <w:p>
            <w:pPr>
              <w:jc w:val="left"/>
              <w:rPr>
                <w:rFonts w:ascii="仿宋_GB2312" w:hAnsi="宋体" w:eastAsia="仿宋_GB2312"/>
                <w:color w:val="000000"/>
                <w:sz w:val="18"/>
                <w:szCs w:val="18"/>
              </w:rPr>
            </w:pP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260" w:type="dxa"/>
            <w:vMerge w:val="continue"/>
            <w:vAlign w:val="center"/>
          </w:tcPr>
          <w:p>
            <w:pPr>
              <w:jc w:val="left"/>
              <w:rPr>
                <w:rFonts w:ascii="仿宋_GB2312" w:hAnsi="宋体" w:eastAsia="仿宋_GB2312"/>
                <w:color w:val="000000"/>
                <w:sz w:val="18"/>
                <w:szCs w:val="18"/>
              </w:rPr>
            </w:pP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2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社会保险法》《人力资源社会保障部财政部总参谋部总政治部总后勤部关于军人退役基本养老保险关系转移接续有关问题的通知》</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2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社会保险法》《人力资源和社会保障部＜关于贯彻落实国务院办公厅转发城镇企业职工基本养老保险关系转移接续暂行办法的通知》</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2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社会保险法》《工伤保险条例》</w:t>
            </w:r>
          </w:p>
        </w:tc>
        <w:tc>
          <w:tcPr>
            <w:tcW w:w="14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社会保险法》《工伤保险条例》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社会保险法》《工伤保险条例》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社会保险法》《工伤保险条例》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社会保险法》《工伤保险条例》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社会保险法》《失业保险条例》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46</w:t>
            </w:r>
          </w:p>
          <w:p>
            <w:pPr>
              <w:jc w:val="center"/>
              <w:rPr>
                <w:rFonts w:ascii="仿宋_GB2312" w:hAnsi="宋体" w:eastAsia="仿宋_GB2312"/>
                <w:color w:val="000000"/>
                <w:sz w:val="18"/>
                <w:szCs w:val="18"/>
              </w:rPr>
            </w:pP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2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98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社会保险法》《失业保险条例》</w:t>
            </w:r>
          </w:p>
        </w:tc>
        <w:tc>
          <w:tcPr>
            <w:tcW w:w="14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事务中心</w:t>
            </w:r>
          </w:p>
        </w:tc>
        <w:tc>
          <w:tcPr>
            <w:tcW w:w="155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82"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260" w:type="dxa"/>
            <w:vMerge w:val="continue"/>
            <w:vAlign w:val="center"/>
          </w:tcPr>
          <w:p>
            <w:pPr>
              <w:jc w:val="left"/>
              <w:rPr>
                <w:rFonts w:ascii="仿宋_GB2312" w:hAnsi="宋体" w:eastAsia="仿宋_GB2312"/>
                <w:color w:val="000000"/>
                <w:sz w:val="18"/>
                <w:szCs w:val="18"/>
              </w:rPr>
            </w:pPr>
          </w:p>
        </w:tc>
        <w:tc>
          <w:tcPr>
            <w:tcW w:w="1984" w:type="dxa"/>
            <w:vMerge w:val="continue"/>
            <w:vAlign w:val="center"/>
          </w:tcPr>
          <w:p>
            <w:pPr>
              <w:rPr>
                <w:rFonts w:ascii="仿宋_GB2312" w:hAnsi="宋体" w:eastAsia="仿宋_GB2312"/>
                <w:color w:val="000000"/>
                <w:sz w:val="18"/>
                <w:szCs w:val="18"/>
              </w:rPr>
            </w:pPr>
          </w:p>
        </w:tc>
        <w:tc>
          <w:tcPr>
            <w:tcW w:w="1418" w:type="dxa"/>
            <w:vMerge w:val="continue"/>
            <w:vAlign w:val="center"/>
          </w:tcPr>
          <w:p>
            <w:pPr>
              <w:rPr>
                <w:rFonts w:ascii="仿宋_GB2312" w:hAnsi="宋体" w:eastAsia="仿宋_GB2312"/>
                <w:color w:val="000000"/>
                <w:sz w:val="18"/>
                <w:szCs w:val="18"/>
              </w:rPr>
            </w:pPr>
          </w:p>
        </w:tc>
        <w:tc>
          <w:tcPr>
            <w:tcW w:w="992" w:type="dxa"/>
            <w:vMerge w:val="continue"/>
            <w:vAlign w:val="center"/>
          </w:tcPr>
          <w:p>
            <w:pPr>
              <w:rPr>
                <w:rFonts w:ascii="仿宋_GB2312" w:hAnsi="宋体" w:eastAsia="仿宋_GB2312"/>
                <w:color w:val="000000"/>
                <w:sz w:val="18"/>
                <w:szCs w:val="18"/>
              </w:rPr>
            </w:pPr>
          </w:p>
        </w:tc>
        <w:tc>
          <w:tcPr>
            <w:tcW w:w="1559" w:type="dxa"/>
            <w:vMerge w:val="continue"/>
            <w:vAlign w:val="center"/>
          </w:tcPr>
          <w:p>
            <w:pPr>
              <w:rPr>
                <w:rFonts w:ascii="仿宋_GB2312" w:hAnsi="宋体" w:eastAsia="仿宋_GB2312"/>
                <w:color w:val="000000"/>
                <w:sz w:val="18"/>
                <w:szCs w:val="18"/>
              </w:rPr>
            </w:pPr>
          </w:p>
        </w:tc>
        <w:tc>
          <w:tcPr>
            <w:tcW w:w="54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
    <w:p/>
    <w:p/>
    <w:p/>
    <w:p/>
    <w:p/>
    <w:p/>
    <w:p/>
    <w:p/>
    <w:p/>
    <w:p/>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sz w:val="32"/>
          <w:szCs w:val="32"/>
        </w:rPr>
        <w:t>（十）城乡规划领域基层政务公开标准目录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42"/>
        <w:gridCol w:w="1007"/>
        <w:gridCol w:w="1682"/>
        <w:gridCol w:w="1354"/>
        <w:gridCol w:w="1134"/>
        <w:gridCol w:w="1134"/>
        <w:gridCol w:w="1842"/>
        <w:gridCol w:w="851"/>
        <w:gridCol w:w="850"/>
        <w:gridCol w:w="600"/>
        <w:gridCol w:w="818"/>
        <w:gridCol w:w="672"/>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restart"/>
          </w:tcPr>
          <w:p>
            <w:pPr>
              <w:rPr>
                <w:rFonts w:ascii="Times New Roman" w:hAnsi="Times New Roman" w:cstheme="minorBidi"/>
                <w:szCs w:val="21"/>
              </w:rPr>
            </w:pPr>
            <w:r>
              <w:rPr>
                <w:rFonts w:hint="eastAsia" w:ascii="Times New Roman" w:hAnsi="Times New Roman" w:cstheme="minorBidi"/>
                <w:szCs w:val="21"/>
              </w:rPr>
              <w:t>序号</w:t>
            </w:r>
          </w:p>
        </w:tc>
        <w:tc>
          <w:tcPr>
            <w:tcW w:w="1949" w:type="dxa"/>
            <w:gridSpan w:val="2"/>
          </w:tcPr>
          <w:p>
            <w:pPr>
              <w:jc w:val="center"/>
              <w:rPr>
                <w:rFonts w:ascii="Times New Roman" w:hAnsi="Times New Roman" w:cstheme="minorBidi"/>
                <w:szCs w:val="21"/>
              </w:rPr>
            </w:pPr>
            <w:r>
              <w:rPr>
                <w:rFonts w:hint="eastAsia" w:ascii="Times New Roman" w:hAnsi="Times New Roman" w:cstheme="minorBidi"/>
                <w:szCs w:val="21"/>
              </w:rPr>
              <w:t>公开事项</w:t>
            </w:r>
          </w:p>
        </w:tc>
        <w:tc>
          <w:tcPr>
            <w:tcW w:w="1682" w:type="dxa"/>
            <w:vMerge w:val="restart"/>
          </w:tcPr>
          <w:p>
            <w:pPr>
              <w:rPr>
                <w:rFonts w:ascii="Times New Roman" w:hAnsi="Times New Roman" w:cstheme="minorBidi"/>
                <w:szCs w:val="21"/>
              </w:rPr>
            </w:pPr>
            <w:r>
              <w:rPr>
                <w:rFonts w:hint="eastAsia" w:ascii="Times New Roman" w:hAnsi="Times New Roman" w:cstheme="minorBidi"/>
                <w:szCs w:val="21"/>
              </w:rPr>
              <w:t>公开内容（要素）</w:t>
            </w:r>
          </w:p>
        </w:tc>
        <w:tc>
          <w:tcPr>
            <w:tcW w:w="1354" w:type="dxa"/>
            <w:vMerge w:val="restart"/>
          </w:tcPr>
          <w:p>
            <w:pPr>
              <w:rPr>
                <w:rFonts w:ascii="Times New Roman" w:hAnsi="Times New Roman" w:cstheme="minorBidi"/>
                <w:szCs w:val="21"/>
              </w:rPr>
            </w:pPr>
            <w:r>
              <w:rPr>
                <w:rFonts w:hint="eastAsia" w:ascii="Times New Roman" w:hAnsi="Times New Roman" w:cstheme="minorBidi"/>
                <w:szCs w:val="21"/>
              </w:rPr>
              <w:t>公开依据</w:t>
            </w:r>
          </w:p>
        </w:tc>
        <w:tc>
          <w:tcPr>
            <w:tcW w:w="1134" w:type="dxa"/>
            <w:vMerge w:val="restart"/>
          </w:tcPr>
          <w:p>
            <w:pPr>
              <w:rPr>
                <w:rFonts w:ascii="Times New Roman" w:hAnsi="Times New Roman" w:cstheme="minorBidi"/>
                <w:szCs w:val="21"/>
              </w:rPr>
            </w:pPr>
            <w:r>
              <w:rPr>
                <w:rFonts w:hint="eastAsia" w:ascii="Times New Roman" w:hAnsi="Times New Roman" w:cstheme="minorBidi"/>
                <w:szCs w:val="21"/>
              </w:rPr>
              <w:t>公开时限</w:t>
            </w:r>
          </w:p>
        </w:tc>
        <w:tc>
          <w:tcPr>
            <w:tcW w:w="1134" w:type="dxa"/>
            <w:vMerge w:val="restart"/>
          </w:tcPr>
          <w:p>
            <w:pPr>
              <w:rPr>
                <w:rFonts w:ascii="Times New Roman" w:hAnsi="Times New Roman" w:cstheme="minorBidi"/>
                <w:color w:val="000000" w:themeColor="text1"/>
                <w:szCs w:val="21"/>
                <w14:textFill>
                  <w14:solidFill>
                    <w14:schemeClr w14:val="tx1"/>
                  </w14:solidFill>
                </w14:textFill>
              </w:rPr>
            </w:pPr>
            <w:r>
              <w:rPr>
                <w:rFonts w:hint="eastAsia" w:ascii="Times New Roman" w:hAnsi="Times New Roman" w:cstheme="minorBidi"/>
                <w:color w:val="000000" w:themeColor="text1"/>
                <w:szCs w:val="21"/>
                <w14:textFill>
                  <w14:solidFill>
                    <w14:schemeClr w14:val="tx1"/>
                  </w14:solidFill>
                </w14:textFill>
              </w:rPr>
              <w:t>公开主体</w:t>
            </w:r>
          </w:p>
        </w:tc>
        <w:tc>
          <w:tcPr>
            <w:tcW w:w="1842" w:type="dxa"/>
            <w:vMerge w:val="restart"/>
          </w:tcPr>
          <w:p>
            <w:pPr>
              <w:rPr>
                <w:rFonts w:ascii="Times New Roman" w:hAnsi="Times New Roman" w:cstheme="minorBidi"/>
                <w:szCs w:val="21"/>
              </w:rPr>
            </w:pPr>
            <w:r>
              <w:rPr>
                <w:rFonts w:hint="eastAsia" w:ascii="Times New Roman" w:hAnsi="Times New Roman" w:cstheme="minorBidi"/>
                <w:szCs w:val="21"/>
              </w:rPr>
              <w:t>公开渠道和载体</w:t>
            </w:r>
          </w:p>
        </w:tc>
        <w:tc>
          <w:tcPr>
            <w:tcW w:w="1701" w:type="dxa"/>
            <w:gridSpan w:val="2"/>
          </w:tcPr>
          <w:p>
            <w:pPr>
              <w:ind w:firstLine="420" w:firstLineChars="200"/>
              <w:rPr>
                <w:rFonts w:ascii="Times New Roman" w:hAnsi="Times New Roman" w:cstheme="minorBidi"/>
                <w:szCs w:val="21"/>
              </w:rPr>
            </w:pPr>
            <w:r>
              <w:rPr>
                <w:rFonts w:hint="eastAsia" w:ascii="Times New Roman" w:hAnsi="Times New Roman" w:cstheme="minorBidi"/>
                <w:szCs w:val="21"/>
              </w:rPr>
              <w:t>公开对象</w:t>
            </w:r>
          </w:p>
        </w:tc>
        <w:tc>
          <w:tcPr>
            <w:tcW w:w="1418" w:type="dxa"/>
            <w:gridSpan w:val="2"/>
          </w:tcPr>
          <w:p>
            <w:pPr>
              <w:rPr>
                <w:rFonts w:ascii="Times New Roman" w:hAnsi="Times New Roman" w:cstheme="minorBidi"/>
                <w:szCs w:val="21"/>
              </w:rPr>
            </w:pPr>
            <w:r>
              <w:rPr>
                <w:rFonts w:hint="eastAsia" w:ascii="Times New Roman" w:hAnsi="Times New Roman" w:cstheme="minorBidi"/>
                <w:szCs w:val="21"/>
              </w:rPr>
              <w:t>公开方式</w:t>
            </w:r>
          </w:p>
        </w:tc>
        <w:tc>
          <w:tcPr>
            <w:tcW w:w="1308" w:type="dxa"/>
            <w:gridSpan w:val="2"/>
          </w:tcPr>
          <w:p>
            <w:pPr>
              <w:rPr>
                <w:rFonts w:ascii="Times New Roman" w:hAnsi="Times New Roman" w:cstheme="minorBidi"/>
                <w:szCs w:val="21"/>
              </w:rPr>
            </w:pPr>
            <w:r>
              <w:rPr>
                <w:rFonts w:hint="eastAsia" w:ascii="Times New Roman" w:hAnsi="Times New Roman" w:cstheme="minorBidi"/>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Merge w:val="continue"/>
          </w:tcPr>
          <w:p>
            <w:pPr>
              <w:rPr>
                <w:rFonts w:ascii="Times New Roman" w:hAnsi="Times New Roman" w:cstheme="minorBidi"/>
                <w:szCs w:val="21"/>
              </w:rPr>
            </w:pPr>
          </w:p>
        </w:tc>
        <w:tc>
          <w:tcPr>
            <w:tcW w:w="942" w:type="dxa"/>
          </w:tcPr>
          <w:p>
            <w:pPr>
              <w:rPr>
                <w:rFonts w:ascii="Times New Roman" w:hAnsi="Times New Roman" w:cstheme="minorBidi"/>
                <w:szCs w:val="21"/>
              </w:rPr>
            </w:pPr>
            <w:r>
              <w:rPr>
                <w:rFonts w:hint="eastAsia" w:ascii="Times New Roman" w:hAnsi="Times New Roman" w:cstheme="minorBidi"/>
                <w:szCs w:val="21"/>
              </w:rPr>
              <w:t>一级事项</w:t>
            </w:r>
          </w:p>
        </w:tc>
        <w:tc>
          <w:tcPr>
            <w:tcW w:w="1007" w:type="dxa"/>
          </w:tcPr>
          <w:p>
            <w:pPr>
              <w:rPr>
                <w:rFonts w:ascii="Times New Roman" w:hAnsi="Times New Roman" w:cstheme="minorBidi"/>
                <w:szCs w:val="21"/>
              </w:rPr>
            </w:pPr>
            <w:r>
              <w:rPr>
                <w:rFonts w:hint="eastAsia" w:ascii="Times New Roman" w:hAnsi="Times New Roman" w:cstheme="minorBidi"/>
                <w:szCs w:val="21"/>
              </w:rPr>
              <w:t>二级事项</w:t>
            </w:r>
          </w:p>
        </w:tc>
        <w:tc>
          <w:tcPr>
            <w:tcW w:w="1682" w:type="dxa"/>
            <w:vMerge w:val="continue"/>
          </w:tcPr>
          <w:p>
            <w:pPr>
              <w:rPr>
                <w:rFonts w:ascii="Times New Roman" w:hAnsi="Times New Roman" w:cstheme="minorBidi"/>
                <w:szCs w:val="21"/>
              </w:rPr>
            </w:pPr>
          </w:p>
        </w:tc>
        <w:tc>
          <w:tcPr>
            <w:tcW w:w="1354" w:type="dxa"/>
            <w:vMerge w:val="continue"/>
          </w:tcPr>
          <w:p>
            <w:pPr>
              <w:rPr>
                <w:rFonts w:ascii="Times New Roman" w:hAnsi="Times New Roman" w:cstheme="minorBidi"/>
                <w:szCs w:val="21"/>
              </w:rPr>
            </w:pPr>
          </w:p>
        </w:tc>
        <w:tc>
          <w:tcPr>
            <w:tcW w:w="1134" w:type="dxa"/>
            <w:vMerge w:val="continue"/>
          </w:tcPr>
          <w:p>
            <w:pPr>
              <w:rPr>
                <w:rFonts w:ascii="Times New Roman" w:hAnsi="Times New Roman" w:cstheme="minorBidi"/>
                <w:szCs w:val="21"/>
              </w:rPr>
            </w:pPr>
          </w:p>
        </w:tc>
        <w:tc>
          <w:tcPr>
            <w:tcW w:w="1134" w:type="dxa"/>
            <w:vMerge w:val="continue"/>
          </w:tcPr>
          <w:p>
            <w:pPr>
              <w:rPr>
                <w:rFonts w:ascii="Times New Roman" w:hAnsi="Times New Roman" w:cstheme="minorBidi"/>
                <w:color w:val="FF0000"/>
                <w:szCs w:val="21"/>
              </w:rPr>
            </w:pPr>
          </w:p>
        </w:tc>
        <w:tc>
          <w:tcPr>
            <w:tcW w:w="1842" w:type="dxa"/>
            <w:vMerge w:val="continue"/>
          </w:tcPr>
          <w:p>
            <w:pPr>
              <w:rPr>
                <w:rFonts w:ascii="Times New Roman" w:hAnsi="Times New Roman" w:cstheme="minorBidi"/>
                <w:szCs w:val="21"/>
              </w:rPr>
            </w:pPr>
          </w:p>
        </w:tc>
        <w:tc>
          <w:tcPr>
            <w:tcW w:w="851" w:type="dxa"/>
          </w:tcPr>
          <w:p>
            <w:pPr>
              <w:rPr>
                <w:rFonts w:ascii="Times New Roman" w:hAnsi="Times New Roman" w:cstheme="minorBidi"/>
                <w:szCs w:val="21"/>
              </w:rPr>
            </w:pPr>
            <w:r>
              <w:rPr>
                <w:rFonts w:hint="eastAsia" w:ascii="Times New Roman" w:hAnsi="Times New Roman" w:cstheme="minorBidi"/>
                <w:szCs w:val="21"/>
              </w:rPr>
              <w:t>全社会</w:t>
            </w:r>
          </w:p>
        </w:tc>
        <w:tc>
          <w:tcPr>
            <w:tcW w:w="850" w:type="dxa"/>
          </w:tcPr>
          <w:p>
            <w:pPr>
              <w:rPr>
                <w:rFonts w:ascii="Times New Roman" w:hAnsi="Times New Roman" w:cstheme="minorBidi"/>
                <w:szCs w:val="21"/>
              </w:rPr>
            </w:pPr>
            <w:r>
              <w:rPr>
                <w:rFonts w:hint="eastAsia" w:ascii="Times New Roman" w:hAnsi="Times New Roman" w:cstheme="minorBidi"/>
                <w:szCs w:val="21"/>
              </w:rPr>
              <w:t>特定群众</w:t>
            </w:r>
          </w:p>
        </w:tc>
        <w:tc>
          <w:tcPr>
            <w:tcW w:w="600" w:type="dxa"/>
          </w:tcPr>
          <w:p>
            <w:pPr>
              <w:rPr>
                <w:rFonts w:ascii="Times New Roman" w:hAnsi="Times New Roman" w:cstheme="minorBidi"/>
                <w:szCs w:val="21"/>
              </w:rPr>
            </w:pPr>
            <w:r>
              <w:rPr>
                <w:rFonts w:hint="eastAsia" w:ascii="Times New Roman" w:hAnsi="Times New Roman" w:cstheme="minorBidi"/>
                <w:szCs w:val="21"/>
              </w:rPr>
              <w:t>主动</w:t>
            </w:r>
          </w:p>
        </w:tc>
        <w:tc>
          <w:tcPr>
            <w:tcW w:w="818" w:type="dxa"/>
          </w:tcPr>
          <w:p>
            <w:pPr>
              <w:rPr>
                <w:rFonts w:ascii="Times New Roman" w:hAnsi="Times New Roman" w:cstheme="minorBidi"/>
                <w:szCs w:val="21"/>
              </w:rPr>
            </w:pPr>
            <w:r>
              <w:rPr>
                <w:rFonts w:hint="eastAsia" w:ascii="Times New Roman" w:hAnsi="Times New Roman" w:cstheme="minorBidi"/>
                <w:szCs w:val="21"/>
              </w:rPr>
              <w:t>依申请公开</w:t>
            </w:r>
          </w:p>
        </w:tc>
        <w:tc>
          <w:tcPr>
            <w:tcW w:w="672" w:type="dxa"/>
          </w:tcPr>
          <w:p>
            <w:pPr>
              <w:rPr>
                <w:rFonts w:ascii="Times New Roman" w:hAnsi="Times New Roman" w:cstheme="minorBidi"/>
                <w:szCs w:val="21"/>
              </w:rPr>
            </w:pPr>
            <w:r>
              <w:rPr>
                <w:rFonts w:hint="eastAsia" w:ascii="Times New Roman" w:hAnsi="Times New Roman" w:cstheme="minorBidi"/>
                <w:szCs w:val="21"/>
              </w:rPr>
              <w:t>县级</w:t>
            </w:r>
          </w:p>
        </w:tc>
        <w:tc>
          <w:tcPr>
            <w:tcW w:w="636" w:type="dxa"/>
          </w:tcPr>
          <w:p>
            <w:pPr>
              <w:rPr>
                <w:rFonts w:ascii="Times New Roman" w:hAnsi="Times New Roman" w:cstheme="minorBidi"/>
                <w:szCs w:val="21"/>
              </w:rPr>
            </w:pPr>
            <w:r>
              <w:rPr>
                <w:rFonts w:hint="eastAsia" w:ascii="Times New Roman" w:hAnsi="Times New Roman" w:cstheme="minorBidi"/>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1</w:t>
            </w:r>
          </w:p>
        </w:tc>
        <w:tc>
          <w:tcPr>
            <w:tcW w:w="942" w:type="dxa"/>
            <w:vAlign w:val="center"/>
          </w:tcPr>
          <w:p>
            <w:pPr>
              <w:widowControl/>
              <w:jc w:val="left"/>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公共服务</w:t>
            </w:r>
          </w:p>
        </w:tc>
        <w:tc>
          <w:tcPr>
            <w:tcW w:w="1007"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办事服务</w:t>
            </w:r>
          </w:p>
        </w:tc>
        <w:tc>
          <w:tcPr>
            <w:tcW w:w="1682" w:type="dxa"/>
            <w:vAlign w:val="center"/>
          </w:tcPr>
          <w:p>
            <w:pPr>
              <w:widowControl/>
              <w:jc w:val="lef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行政许可的事项、依据、条件、数量、程序、期限以及申请行政许可需要提交的全部材料目录</w:t>
            </w:r>
          </w:p>
        </w:tc>
        <w:tc>
          <w:tcPr>
            <w:tcW w:w="135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政府信息公开条例》</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实时公开</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842"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 xml:space="preserve">■公开查阅点■政府服务中心 </w:t>
            </w:r>
          </w:p>
        </w:tc>
        <w:tc>
          <w:tcPr>
            <w:tcW w:w="851"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5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60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18" w:type="dxa"/>
          </w:tcPr>
          <w:p>
            <w:pPr>
              <w:rPr>
                <w:rFonts w:ascii="Times New Roman" w:hAnsi="Times New Roman" w:cstheme="minorBidi"/>
                <w:color w:val="000000" w:themeColor="text1"/>
                <w:sz w:val="30"/>
                <w:szCs w:val="30"/>
                <w14:textFill>
                  <w14:solidFill>
                    <w14:schemeClr w14:val="tx1"/>
                  </w14:solidFill>
                </w14:textFill>
              </w:rPr>
            </w:pPr>
          </w:p>
        </w:tc>
        <w:tc>
          <w:tcPr>
            <w:tcW w:w="672" w:type="dxa"/>
          </w:tcPr>
          <w:p>
            <w:pPr>
              <w:rPr>
                <w:rFonts w:ascii="Times New Roman" w:hAnsi="Times New Roman" w:cstheme="minorBidi"/>
                <w:color w:val="000000" w:themeColor="text1"/>
                <w:sz w:val="30"/>
                <w:szCs w:val="30"/>
                <w14:textFill>
                  <w14:solidFill>
                    <w14:schemeClr w14:val="tx1"/>
                  </w14:solidFill>
                </w14:textFill>
              </w:rPr>
            </w:pPr>
          </w:p>
        </w:tc>
        <w:tc>
          <w:tcPr>
            <w:tcW w:w="636" w:type="dxa"/>
          </w:tcPr>
          <w:p>
            <w:pPr>
              <w:rPr>
                <w:rFonts w:ascii="Times New Roman" w:hAnsi="Times New Roman" w:cstheme="minorBidi"/>
                <w:color w:val="000000" w:themeColor="text1"/>
                <w:sz w:val="30"/>
                <w:szCs w:val="30"/>
                <w14:textFill>
                  <w14:solidFill>
                    <w14:schemeClr w14:val="tx1"/>
                  </w14:solidFill>
                </w14:textFill>
              </w:rPr>
            </w:pPr>
            <w:r>
              <w:rPr>
                <w:rFonts w:ascii="Times New Roman" w:hAnsi="Times New Roman" w:cstheme="minorBidi"/>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2</w:t>
            </w:r>
          </w:p>
        </w:tc>
        <w:tc>
          <w:tcPr>
            <w:tcW w:w="94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规划编制</w:t>
            </w:r>
          </w:p>
        </w:tc>
        <w:tc>
          <w:tcPr>
            <w:tcW w:w="1007"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部分村庄编制完成的</w:t>
            </w:r>
            <w:r>
              <w:rPr>
                <w:rFonts w:ascii="仿宋_GB2312" w:hAnsi="宋体" w:eastAsia="仿宋_GB2312" w:cstheme="minorBidi"/>
                <w:color w:val="000000" w:themeColor="text1"/>
                <w:sz w:val="18"/>
                <w:szCs w:val="18"/>
                <w14:textFill>
                  <w14:solidFill>
                    <w14:schemeClr w14:val="tx1"/>
                  </w14:solidFill>
                </w14:textFill>
              </w:rPr>
              <w:t>村庄规划</w:t>
            </w:r>
            <w:r>
              <w:rPr>
                <w:rFonts w:hint="eastAsia" w:ascii="仿宋_GB2312" w:hAnsi="宋体" w:eastAsia="仿宋_GB2312" w:cstheme="minorBidi"/>
                <w:color w:val="000000" w:themeColor="text1"/>
                <w:sz w:val="18"/>
                <w:szCs w:val="18"/>
                <w14:textFill>
                  <w14:solidFill>
                    <w14:schemeClr w14:val="tx1"/>
                  </w14:solidFill>
                </w14:textFill>
              </w:rPr>
              <w:t>、村土地利用规划</w:t>
            </w:r>
          </w:p>
        </w:tc>
        <w:tc>
          <w:tcPr>
            <w:tcW w:w="1682" w:type="dxa"/>
            <w:vAlign w:val="center"/>
          </w:tcPr>
          <w:p>
            <w:pPr>
              <w:widowControl/>
              <w:jc w:val="lef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脱密后的文本及附图等</w:t>
            </w:r>
          </w:p>
        </w:tc>
        <w:tc>
          <w:tcPr>
            <w:tcW w:w="135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土地管理法》《</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城乡规划法》《</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r>
              <w:rPr>
                <w:rFonts w:hint="eastAsia" w:ascii="仿宋_GB2312" w:hAnsi="宋体" w:eastAsia="仿宋_GB2312" w:cstheme="minorBidi"/>
                <w:color w:val="000000" w:themeColor="text1"/>
                <w:sz w:val="18"/>
                <w:szCs w:val="18"/>
                <w14:textFill>
                  <w14:solidFill>
                    <w14:schemeClr w14:val="tx1"/>
                  </w14:solidFill>
                </w14:textFill>
              </w:rPr>
              <w:t>《国土资源部关于有序开展村土地利用规划编制工作的指导意见》</w:t>
            </w:r>
          </w:p>
        </w:tc>
        <w:tc>
          <w:tcPr>
            <w:tcW w:w="113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信息形成或者变更之日起20个工作日内</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842" w:type="dxa"/>
            <w:vAlign w:val="center"/>
          </w:tcPr>
          <w:p>
            <w:pPr>
              <w:widowControl/>
              <w:jc w:val="lef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■政府网站</w:t>
            </w:r>
            <w:r>
              <w:rPr>
                <w:rFonts w:hint="eastAsia" w:ascii="仿宋_GB2312" w:hAnsi="宋体" w:eastAsia="仿宋_GB2312" w:cstheme="minorBidi"/>
                <w:color w:val="000000" w:themeColor="text1"/>
                <w:sz w:val="18"/>
                <w:szCs w:val="18"/>
                <w14:textFill>
                  <w14:solidFill>
                    <w14:schemeClr w14:val="tx1"/>
                  </w14:solidFill>
                </w14:textFill>
              </w:rPr>
              <w:t xml:space="preserve">     </w:t>
            </w:r>
            <w:r>
              <w:rPr>
                <w:rFonts w:ascii="仿宋_GB2312" w:hAnsi="宋体" w:eastAsia="仿宋_GB2312" w:cstheme="minorBidi"/>
                <w:color w:val="000000" w:themeColor="text1"/>
                <w:sz w:val="18"/>
                <w:szCs w:val="18"/>
                <w14:textFill>
                  <w14:solidFill>
                    <w14:schemeClr w14:val="tx1"/>
                  </w14:solidFill>
                </w14:textFill>
              </w:rPr>
              <w:t xml:space="preserve">■公开查阅点■政府服务中心 </w:t>
            </w:r>
          </w:p>
        </w:tc>
        <w:tc>
          <w:tcPr>
            <w:tcW w:w="851"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5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60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18" w:type="dxa"/>
          </w:tcPr>
          <w:p>
            <w:pPr>
              <w:rPr>
                <w:rFonts w:ascii="Times New Roman" w:hAnsi="Times New Roman" w:cstheme="minorBidi"/>
                <w:color w:val="000000" w:themeColor="text1"/>
                <w:sz w:val="30"/>
                <w:szCs w:val="30"/>
                <w14:textFill>
                  <w14:solidFill>
                    <w14:schemeClr w14:val="tx1"/>
                  </w14:solidFill>
                </w14:textFill>
              </w:rPr>
            </w:pPr>
          </w:p>
        </w:tc>
        <w:tc>
          <w:tcPr>
            <w:tcW w:w="672" w:type="dxa"/>
          </w:tcPr>
          <w:p>
            <w:pPr>
              <w:rPr>
                <w:rFonts w:ascii="Times New Roman" w:hAnsi="Times New Roman" w:cstheme="minorBidi"/>
                <w:color w:val="000000" w:themeColor="text1"/>
                <w:sz w:val="30"/>
                <w:szCs w:val="30"/>
                <w14:textFill>
                  <w14:solidFill>
                    <w14:schemeClr w14:val="tx1"/>
                  </w14:solidFill>
                </w14:textFill>
              </w:rPr>
            </w:pPr>
          </w:p>
        </w:tc>
        <w:tc>
          <w:tcPr>
            <w:tcW w:w="636" w:type="dxa"/>
          </w:tcPr>
          <w:p>
            <w:pPr>
              <w:rPr>
                <w:rFonts w:ascii="Times New Roman" w:hAnsi="Times New Roman" w:cstheme="minorBidi"/>
                <w:color w:val="000000" w:themeColor="text1"/>
                <w:sz w:val="30"/>
                <w:szCs w:val="30"/>
                <w14:textFill>
                  <w14:solidFill>
                    <w14:schemeClr w14:val="tx1"/>
                  </w14:solidFill>
                </w14:textFill>
              </w:rPr>
            </w:pPr>
            <w:r>
              <w:rPr>
                <w:rFonts w:ascii="Times New Roman" w:hAnsi="Times New Roman" w:cstheme="minorBidi"/>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3</w:t>
            </w:r>
          </w:p>
        </w:tc>
        <w:tc>
          <w:tcPr>
            <w:tcW w:w="942" w:type="dxa"/>
            <w:vMerge w:val="restart"/>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规划许可</w:t>
            </w:r>
          </w:p>
        </w:tc>
        <w:tc>
          <w:tcPr>
            <w:tcW w:w="1007"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建设项目选址意见书</w:t>
            </w:r>
          </w:p>
        </w:tc>
        <w:tc>
          <w:tcPr>
            <w:tcW w:w="1682"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新办、变更、延续、补证、注销的办理情况</w:t>
            </w:r>
            <w:r>
              <w:rPr>
                <w:rFonts w:hint="eastAsia" w:ascii="仿宋_GB2312" w:hAnsi="宋体" w:eastAsia="仿宋_GB2312" w:cstheme="minorBidi"/>
                <w:color w:val="000000" w:themeColor="text1"/>
                <w:sz w:val="18"/>
                <w:szCs w:val="18"/>
                <w14:textFill>
                  <w14:solidFill>
                    <w14:schemeClr w14:val="tx1"/>
                  </w14:solidFill>
                </w14:textFill>
              </w:rPr>
              <w:t>（涉密项目除外）</w:t>
            </w:r>
          </w:p>
        </w:tc>
        <w:tc>
          <w:tcPr>
            <w:tcW w:w="1354" w:type="dxa"/>
            <w:vAlign w:val="center"/>
          </w:tcPr>
          <w:p>
            <w:pPr>
              <w:widowControl/>
              <w:spacing w:line="260" w:lineRule="exact"/>
              <w:jc w:val="left"/>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城乡规划法》《</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13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信息形成或者变更之日起20个工作日内</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842"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■政府网站</w:t>
            </w:r>
            <w:r>
              <w:rPr>
                <w:rFonts w:hint="eastAsia" w:ascii="仿宋_GB2312" w:hAnsi="宋体" w:eastAsia="仿宋_GB2312" w:cstheme="minorBidi"/>
                <w:color w:val="000000" w:themeColor="text1"/>
                <w:sz w:val="18"/>
                <w:szCs w:val="18"/>
                <w14:textFill>
                  <w14:solidFill>
                    <w14:schemeClr w14:val="tx1"/>
                  </w14:solidFill>
                </w14:textFill>
              </w:rPr>
              <w:t xml:space="preserve">  </w:t>
            </w:r>
          </w:p>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■政府服务中心</w:t>
            </w:r>
          </w:p>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 xml:space="preserve"> </w:t>
            </w:r>
          </w:p>
        </w:tc>
        <w:tc>
          <w:tcPr>
            <w:tcW w:w="851"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5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60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18" w:type="dxa"/>
          </w:tcPr>
          <w:p>
            <w:pPr>
              <w:rPr>
                <w:rFonts w:ascii="Times New Roman" w:hAnsi="Times New Roman" w:cstheme="minorBidi"/>
                <w:color w:val="000000" w:themeColor="text1"/>
                <w:sz w:val="30"/>
                <w:szCs w:val="30"/>
                <w14:textFill>
                  <w14:solidFill>
                    <w14:schemeClr w14:val="tx1"/>
                  </w14:solidFill>
                </w14:textFill>
              </w:rPr>
            </w:pPr>
          </w:p>
        </w:tc>
        <w:tc>
          <w:tcPr>
            <w:tcW w:w="672" w:type="dxa"/>
          </w:tcPr>
          <w:p>
            <w:pPr>
              <w:rPr>
                <w:rFonts w:ascii="Times New Roman" w:hAnsi="Times New Roman" w:cstheme="minorBidi"/>
                <w:color w:val="000000" w:themeColor="text1"/>
                <w:sz w:val="30"/>
                <w:szCs w:val="30"/>
                <w14:textFill>
                  <w14:solidFill>
                    <w14:schemeClr w14:val="tx1"/>
                  </w14:solidFill>
                </w14:textFill>
              </w:rPr>
            </w:pPr>
          </w:p>
        </w:tc>
        <w:tc>
          <w:tcPr>
            <w:tcW w:w="636" w:type="dxa"/>
          </w:tcPr>
          <w:p>
            <w:pPr>
              <w:rPr>
                <w:rFonts w:ascii="Times New Roman" w:hAnsi="Times New Roman" w:cstheme="minorBidi"/>
                <w:color w:val="000000" w:themeColor="text1"/>
                <w:sz w:val="30"/>
                <w:szCs w:val="30"/>
                <w14:textFill>
                  <w14:solidFill>
                    <w14:schemeClr w14:val="tx1"/>
                  </w14:solidFill>
                </w14:textFill>
              </w:rPr>
            </w:pPr>
            <w:r>
              <w:rPr>
                <w:rFonts w:ascii="Times New Roman" w:hAnsi="Times New Roman" w:cstheme="minorBidi"/>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4</w:t>
            </w:r>
          </w:p>
        </w:tc>
        <w:tc>
          <w:tcPr>
            <w:tcW w:w="942" w:type="dxa"/>
            <w:vMerge w:val="continue"/>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1007"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建设用地规划许可证</w:t>
            </w:r>
          </w:p>
        </w:tc>
        <w:tc>
          <w:tcPr>
            <w:tcW w:w="1682" w:type="dxa"/>
            <w:vAlign w:val="center"/>
          </w:tcPr>
          <w:p>
            <w:pPr>
              <w:widowControl/>
              <w:jc w:val="lef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新办、变更、延续、补证、注销的办理情况</w:t>
            </w:r>
            <w:r>
              <w:rPr>
                <w:rFonts w:hint="eastAsia" w:ascii="仿宋_GB2312" w:hAnsi="宋体" w:eastAsia="仿宋_GB2312" w:cstheme="minorBidi"/>
                <w:color w:val="000000" w:themeColor="text1"/>
                <w:sz w:val="18"/>
                <w:szCs w:val="18"/>
                <w14:textFill>
                  <w14:solidFill>
                    <w14:schemeClr w14:val="tx1"/>
                  </w14:solidFill>
                </w14:textFill>
              </w:rPr>
              <w:t>（涉密项目除外）</w:t>
            </w:r>
          </w:p>
        </w:tc>
        <w:tc>
          <w:tcPr>
            <w:tcW w:w="135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城乡规划法》《</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13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信息形成或者变更之日起20个工作日内</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842" w:type="dxa"/>
            <w:vAlign w:val="center"/>
          </w:tcPr>
          <w:p>
            <w:pPr>
              <w:widowControl/>
              <w:spacing w:line="260" w:lineRule="exac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■政府网站</w:t>
            </w:r>
            <w:r>
              <w:rPr>
                <w:rFonts w:hint="eastAsia" w:ascii="仿宋_GB2312" w:hAnsi="宋体" w:eastAsia="仿宋_GB2312" w:cstheme="minorBidi"/>
                <w:color w:val="000000" w:themeColor="text1"/>
                <w:sz w:val="18"/>
                <w:szCs w:val="18"/>
                <w14:textFill>
                  <w14:solidFill>
                    <w14:schemeClr w14:val="tx1"/>
                  </w14:solidFill>
                </w14:textFill>
              </w:rPr>
              <w:t xml:space="preserve">  </w:t>
            </w:r>
          </w:p>
          <w:p>
            <w:pPr>
              <w:widowControl/>
              <w:spacing w:line="260" w:lineRule="exac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 xml:space="preserve">■政府服务中心 </w:t>
            </w:r>
          </w:p>
        </w:tc>
        <w:tc>
          <w:tcPr>
            <w:tcW w:w="851"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5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60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18" w:type="dxa"/>
          </w:tcPr>
          <w:p>
            <w:pPr>
              <w:rPr>
                <w:rFonts w:ascii="Times New Roman" w:hAnsi="Times New Roman" w:cstheme="minorBidi"/>
                <w:color w:val="000000" w:themeColor="text1"/>
                <w:sz w:val="30"/>
                <w:szCs w:val="30"/>
                <w14:textFill>
                  <w14:solidFill>
                    <w14:schemeClr w14:val="tx1"/>
                  </w14:solidFill>
                </w14:textFill>
              </w:rPr>
            </w:pPr>
          </w:p>
        </w:tc>
        <w:tc>
          <w:tcPr>
            <w:tcW w:w="672" w:type="dxa"/>
          </w:tcPr>
          <w:p>
            <w:pPr>
              <w:rPr>
                <w:rFonts w:ascii="Times New Roman" w:hAnsi="Times New Roman" w:cstheme="minorBidi"/>
                <w:color w:val="000000" w:themeColor="text1"/>
                <w:sz w:val="30"/>
                <w:szCs w:val="30"/>
                <w14:textFill>
                  <w14:solidFill>
                    <w14:schemeClr w14:val="tx1"/>
                  </w14:solidFill>
                </w14:textFill>
              </w:rPr>
            </w:pPr>
          </w:p>
        </w:tc>
        <w:tc>
          <w:tcPr>
            <w:tcW w:w="636" w:type="dxa"/>
          </w:tcPr>
          <w:p>
            <w:pPr>
              <w:rPr>
                <w:rFonts w:ascii="Times New Roman" w:hAnsi="Times New Roman" w:cstheme="minorBidi"/>
                <w:color w:val="000000" w:themeColor="text1"/>
                <w:sz w:val="30"/>
                <w:szCs w:val="30"/>
                <w14:textFill>
                  <w14:solidFill>
                    <w14:schemeClr w14:val="tx1"/>
                  </w14:solidFill>
                </w14:textFill>
              </w:rPr>
            </w:pPr>
            <w:r>
              <w:rPr>
                <w:rFonts w:ascii="Times New Roman" w:hAnsi="Times New Roman" w:cstheme="minorBidi"/>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5</w:t>
            </w:r>
          </w:p>
        </w:tc>
        <w:tc>
          <w:tcPr>
            <w:tcW w:w="942" w:type="dxa"/>
            <w:vMerge w:val="continue"/>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1007"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建设工程规划许可证</w:t>
            </w:r>
          </w:p>
        </w:tc>
        <w:tc>
          <w:tcPr>
            <w:tcW w:w="1682" w:type="dxa"/>
            <w:vAlign w:val="center"/>
          </w:tcPr>
          <w:p>
            <w:pPr>
              <w:widowControl/>
              <w:jc w:val="lef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新办、变更、延续、补证、注销的办理情况</w:t>
            </w:r>
            <w:r>
              <w:rPr>
                <w:rFonts w:hint="eastAsia" w:ascii="仿宋_GB2312" w:hAnsi="宋体" w:eastAsia="仿宋_GB2312" w:cstheme="minorBidi"/>
                <w:color w:val="000000" w:themeColor="text1"/>
                <w:sz w:val="18"/>
                <w:szCs w:val="18"/>
                <w14:textFill>
                  <w14:solidFill>
                    <w14:schemeClr w14:val="tx1"/>
                  </w14:solidFill>
                </w14:textFill>
              </w:rPr>
              <w:t>（涉密项目除外）</w:t>
            </w:r>
          </w:p>
        </w:tc>
        <w:tc>
          <w:tcPr>
            <w:tcW w:w="1354" w:type="dxa"/>
            <w:vAlign w:val="center"/>
          </w:tcPr>
          <w:p>
            <w:pPr>
              <w:widowControl/>
              <w:spacing w:line="240" w:lineRule="exact"/>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城乡规划法》《</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13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信息形成或者变更之日起20个工作日内</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842" w:type="dxa"/>
            <w:vAlign w:val="center"/>
          </w:tcPr>
          <w:p>
            <w:pPr>
              <w:widowControl/>
              <w:spacing w:line="260" w:lineRule="exac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 xml:space="preserve">■政府网站 </w:t>
            </w:r>
            <w:r>
              <w:rPr>
                <w:rFonts w:hint="eastAsia" w:ascii="仿宋_GB2312" w:hAnsi="宋体" w:eastAsia="仿宋_GB2312" w:cstheme="minorBidi"/>
                <w:color w:val="000000" w:themeColor="text1"/>
                <w:sz w:val="18"/>
                <w:szCs w:val="18"/>
                <w14:textFill>
                  <w14:solidFill>
                    <w14:schemeClr w14:val="tx1"/>
                  </w14:solidFill>
                </w14:textFill>
              </w:rPr>
              <w:t xml:space="preserve"> </w:t>
            </w:r>
          </w:p>
          <w:p>
            <w:pPr>
              <w:widowControl/>
              <w:spacing w:line="260" w:lineRule="exac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 xml:space="preserve">■政府服务中心 </w:t>
            </w:r>
          </w:p>
        </w:tc>
        <w:tc>
          <w:tcPr>
            <w:tcW w:w="851"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5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60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18" w:type="dxa"/>
          </w:tcPr>
          <w:p>
            <w:pPr>
              <w:rPr>
                <w:rFonts w:ascii="Times New Roman" w:hAnsi="Times New Roman" w:cstheme="minorBidi"/>
                <w:color w:val="000000" w:themeColor="text1"/>
                <w:sz w:val="30"/>
                <w:szCs w:val="30"/>
                <w14:textFill>
                  <w14:solidFill>
                    <w14:schemeClr w14:val="tx1"/>
                  </w14:solidFill>
                </w14:textFill>
              </w:rPr>
            </w:pPr>
          </w:p>
        </w:tc>
        <w:tc>
          <w:tcPr>
            <w:tcW w:w="672" w:type="dxa"/>
          </w:tcPr>
          <w:p>
            <w:pPr>
              <w:rPr>
                <w:rFonts w:ascii="Times New Roman" w:hAnsi="Times New Roman" w:cstheme="minorBidi"/>
                <w:color w:val="000000" w:themeColor="text1"/>
                <w:sz w:val="30"/>
                <w:szCs w:val="30"/>
                <w14:textFill>
                  <w14:solidFill>
                    <w14:schemeClr w14:val="tx1"/>
                  </w14:solidFill>
                </w14:textFill>
              </w:rPr>
            </w:pPr>
          </w:p>
        </w:tc>
        <w:tc>
          <w:tcPr>
            <w:tcW w:w="636" w:type="dxa"/>
          </w:tcPr>
          <w:p>
            <w:pPr>
              <w:rPr>
                <w:rFonts w:ascii="Times New Roman" w:hAnsi="Times New Roman" w:cstheme="minorBidi"/>
                <w:color w:val="000000" w:themeColor="text1"/>
                <w:sz w:val="30"/>
                <w:szCs w:val="30"/>
                <w14:textFill>
                  <w14:solidFill>
                    <w14:schemeClr w14:val="tx1"/>
                  </w14:solidFill>
                </w14:textFill>
              </w:rPr>
            </w:pPr>
            <w:r>
              <w:rPr>
                <w:rFonts w:ascii="Times New Roman" w:hAnsi="Times New Roman" w:cstheme="minorBidi"/>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6</w:t>
            </w:r>
          </w:p>
        </w:tc>
        <w:tc>
          <w:tcPr>
            <w:tcW w:w="942"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规划许可</w:t>
            </w:r>
          </w:p>
        </w:tc>
        <w:tc>
          <w:tcPr>
            <w:tcW w:w="1007"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乡村建设规划许可证</w:t>
            </w:r>
          </w:p>
        </w:tc>
        <w:tc>
          <w:tcPr>
            <w:tcW w:w="1682" w:type="dxa"/>
            <w:vAlign w:val="center"/>
          </w:tcPr>
          <w:p>
            <w:pPr>
              <w:widowControl/>
              <w:spacing w:line="260" w:lineRule="exact"/>
              <w:jc w:val="lef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新办、变更、延续、补证、注销的办理情况</w:t>
            </w:r>
          </w:p>
        </w:tc>
        <w:tc>
          <w:tcPr>
            <w:tcW w:w="1354" w:type="dxa"/>
            <w:vAlign w:val="center"/>
          </w:tcPr>
          <w:p>
            <w:pPr>
              <w:widowControl/>
              <w:spacing w:line="260" w:lineRule="exact"/>
              <w:jc w:val="left"/>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城乡规划法》《</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134" w:type="dxa"/>
            <w:vAlign w:val="center"/>
          </w:tcPr>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信息形成或者变更之日起20个工作日内</w:t>
            </w:r>
          </w:p>
        </w:tc>
        <w:tc>
          <w:tcPr>
            <w:tcW w:w="1134"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842" w:type="dxa"/>
            <w:vAlign w:val="center"/>
          </w:tcPr>
          <w:p>
            <w:pPr>
              <w:widowControl/>
              <w:spacing w:line="260" w:lineRule="exact"/>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 xml:space="preserve">■政府网站 </w:t>
            </w:r>
            <w:r>
              <w:rPr>
                <w:rFonts w:hint="eastAsia" w:ascii="仿宋_GB2312" w:hAnsi="宋体" w:eastAsia="仿宋_GB2312" w:cstheme="minorBidi"/>
                <w:color w:val="000000" w:themeColor="text1"/>
                <w:sz w:val="18"/>
                <w:szCs w:val="18"/>
                <w14:textFill>
                  <w14:solidFill>
                    <w14:schemeClr w14:val="tx1"/>
                  </w14:solidFill>
                </w14:textFill>
              </w:rPr>
              <w:t xml:space="preserve"> </w:t>
            </w:r>
          </w:p>
          <w:p>
            <w:pPr>
              <w:widowControl/>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■政府服务中心</w:t>
            </w:r>
          </w:p>
        </w:tc>
        <w:tc>
          <w:tcPr>
            <w:tcW w:w="851"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5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p>
        </w:tc>
        <w:tc>
          <w:tcPr>
            <w:tcW w:w="600" w:type="dxa"/>
            <w:vAlign w:val="center"/>
          </w:tcPr>
          <w:p>
            <w:pPr>
              <w:widowControl/>
              <w:jc w:val="center"/>
              <w:rPr>
                <w:rFonts w:ascii="仿宋_GB2312" w:hAnsi="宋体" w:eastAsia="仿宋_GB2312" w:cstheme="minorBidi"/>
                <w:color w:val="000000" w:themeColor="text1"/>
                <w:sz w:val="18"/>
                <w:szCs w:val="18"/>
                <w14:textFill>
                  <w14:solidFill>
                    <w14:schemeClr w14:val="tx1"/>
                  </w14:solidFill>
                </w14:textFill>
              </w:rPr>
            </w:pPr>
            <w:r>
              <w:rPr>
                <w:rFonts w:ascii="仿宋_GB2312" w:hAnsi="宋体" w:eastAsia="仿宋_GB2312" w:cstheme="minorBidi"/>
                <w:color w:val="000000" w:themeColor="text1"/>
                <w:sz w:val="18"/>
                <w:szCs w:val="18"/>
                <w14:textFill>
                  <w14:solidFill>
                    <w14:schemeClr w14:val="tx1"/>
                  </w14:solidFill>
                </w14:textFill>
              </w:rPr>
              <w:t>√</w:t>
            </w:r>
          </w:p>
        </w:tc>
        <w:tc>
          <w:tcPr>
            <w:tcW w:w="818" w:type="dxa"/>
          </w:tcPr>
          <w:p>
            <w:pPr>
              <w:rPr>
                <w:rFonts w:ascii="Times New Roman" w:hAnsi="Times New Roman" w:cstheme="minorBidi"/>
                <w:color w:val="000000" w:themeColor="text1"/>
                <w:sz w:val="30"/>
                <w:szCs w:val="30"/>
                <w14:textFill>
                  <w14:solidFill>
                    <w14:schemeClr w14:val="tx1"/>
                  </w14:solidFill>
                </w14:textFill>
              </w:rPr>
            </w:pPr>
          </w:p>
        </w:tc>
        <w:tc>
          <w:tcPr>
            <w:tcW w:w="672" w:type="dxa"/>
          </w:tcPr>
          <w:p>
            <w:pPr>
              <w:rPr>
                <w:rFonts w:ascii="Times New Roman" w:hAnsi="Times New Roman" w:cstheme="minorBidi"/>
                <w:color w:val="000000" w:themeColor="text1"/>
                <w:sz w:val="30"/>
                <w:szCs w:val="30"/>
                <w14:textFill>
                  <w14:solidFill>
                    <w14:schemeClr w14:val="tx1"/>
                  </w14:solidFill>
                </w14:textFill>
              </w:rPr>
            </w:pPr>
          </w:p>
        </w:tc>
        <w:tc>
          <w:tcPr>
            <w:tcW w:w="636" w:type="dxa"/>
          </w:tcPr>
          <w:p>
            <w:pPr>
              <w:rPr>
                <w:rFonts w:ascii="Times New Roman" w:hAnsi="Times New Roman" w:cstheme="minorBidi"/>
                <w:color w:val="000000" w:themeColor="text1"/>
                <w:sz w:val="30"/>
                <w:szCs w:val="30"/>
                <w14:textFill>
                  <w14:solidFill>
                    <w14:schemeClr w14:val="tx1"/>
                  </w14:solidFill>
                </w14:textFill>
              </w:rPr>
            </w:pPr>
            <w:r>
              <w:rPr>
                <w:rFonts w:ascii="Times New Roman" w:hAnsi="Times New Roman" w:cstheme="minorBidi"/>
                <w:color w:val="000000" w:themeColor="text1"/>
                <w:sz w:val="30"/>
                <w:szCs w:val="30"/>
                <w14:textFill>
                  <w14:solidFill>
                    <w14:schemeClr w14:val="tx1"/>
                  </w14:solidFill>
                </w14:textFill>
              </w:rPr>
              <w:t>√</w:t>
            </w:r>
          </w:p>
        </w:tc>
      </w:tr>
    </w:tbl>
    <w:p>
      <w:pPr>
        <w:jc w:val="both"/>
        <w:rPr>
          <w:rFonts w:ascii="方正小标宋简体" w:hAnsi="Times New Roman" w:eastAsia="方正小标宋简体" w:cstheme="minorBidi"/>
          <w:sz w:val="32"/>
          <w:szCs w:val="32"/>
        </w:rPr>
      </w:pPr>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sz w:val="32"/>
          <w:szCs w:val="32"/>
        </w:rPr>
        <w:t>（十一）农村集体土地征收领域基层政务公开标准目录</w:t>
      </w:r>
    </w:p>
    <w:tbl>
      <w:tblPr>
        <w:tblStyle w:val="27"/>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30"/>
        <w:gridCol w:w="1213"/>
        <w:gridCol w:w="1785"/>
        <w:gridCol w:w="1134"/>
        <w:gridCol w:w="1417"/>
        <w:gridCol w:w="1134"/>
        <w:gridCol w:w="992"/>
        <w:gridCol w:w="851"/>
        <w:gridCol w:w="1134"/>
        <w:gridCol w:w="850"/>
        <w:gridCol w:w="851"/>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序号</w:t>
            </w:r>
          </w:p>
        </w:tc>
        <w:tc>
          <w:tcPr>
            <w:tcW w:w="2043" w:type="dxa"/>
            <w:gridSpan w:val="2"/>
          </w:tcPr>
          <w:p>
            <w:pPr>
              <w:jc w:val="center"/>
              <w:rPr>
                <w:rFonts w:ascii="Times New Roman" w:hAnsi="Times New Roman" w:cstheme="minorBidi"/>
                <w:kern w:val="0"/>
                <w:sz w:val="20"/>
                <w:szCs w:val="21"/>
              </w:rPr>
            </w:pPr>
            <w:r>
              <w:rPr>
                <w:rFonts w:hint="eastAsia" w:ascii="Times New Roman" w:hAnsi="Times New Roman" w:cstheme="minorBidi"/>
                <w:kern w:val="0"/>
                <w:sz w:val="20"/>
                <w:szCs w:val="21"/>
              </w:rPr>
              <w:t>公开事项</w:t>
            </w:r>
          </w:p>
        </w:tc>
        <w:tc>
          <w:tcPr>
            <w:tcW w:w="1785"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公开内容（要素）</w:t>
            </w:r>
          </w:p>
        </w:tc>
        <w:tc>
          <w:tcPr>
            <w:tcW w:w="1134"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公开依据</w:t>
            </w:r>
          </w:p>
        </w:tc>
        <w:tc>
          <w:tcPr>
            <w:tcW w:w="1417"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公开时限</w:t>
            </w:r>
          </w:p>
        </w:tc>
        <w:tc>
          <w:tcPr>
            <w:tcW w:w="1134"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公开主体</w:t>
            </w:r>
          </w:p>
        </w:tc>
        <w:tc>
          <w:tcPr>
            <w:tcW w:w="992" w:type="dxa"/>
            <w:vMerge w:val="restart"/>
          </w:tcPr>
          <w:p>
            <w:pPr>
              <w:rPr>
                <w:rFonts w:ascii="Times New Roman" w:hAnsi="Times New Roman" w:cstheme="minorBidi"/>
                <w:kern w:val="0"/>
                <w:sz w:val="20"/>
                <w:szCs w:val="21"/>
              </w:rPr>
            </w:pPr>
            <w:r>
              <w:rPr>
                <w:rFonts w:hint="eastAsia" w:ascii="Times New Roman" w:hAnsi="Times New Roman" w:cstheme="minorBidi"/>
                <w:kern w:val="0"/>
                <w:sz w:val="20"/>
                <w:szCs w:val="21"/>
              </w:rPr>
              <w:t>公开渠道和载体</w:t>
            </w:r>
          </w:p>
        </w:tc>
        <w:tc>
          <w:tcPr>
            <w:tcW w:w="1985" w:type="dxa"/>
            <w:gridSpan w:val="2"/>
          </w:tcPr>
          <w:p>
            <w:pPr>
              <w:ind w:firstLine="400" w:firstLineChars="200"/>
              <w:rPr>
                <w:rFonts w:ascii="Times New Roman" w:hAnsi="Times New Roman" w:cstheme="minorBidi"/>
                <w:kern w:val="0"/>
                <w:sz w:val="20"/>
                <w:szCs w:val="21"/>
              </w:rPr>
            </w:pPr>
            <w:r>
              <w:rPr>
                <w:rFonts w:hint="eastAsia" w:ascii="Times New Roman" w:hAnsi="Times New Roman" w:cstheme="minorBidi"/>
                <w:kern w:val="0"/>
                <w:sz w:val="20"/>
                <w:szCs w:val="21"/>
              </w:rPr>
              <w:t>公开对象</w:t>
            </w:r>
          </w:p>
        </w:tc>
        <w:tc>
          <w:tcPr>
            <w:tcW w:w="1701" w:type="dxa"/>
            <w:gridSpan w:val="2"/>
          </w:tcPr>
          <w:p>
            <w:pPr>
              <w:ind w:firstLine="500" w:firstLineChars="250"/>
              <w:rPr>
                <w:rFonts w:ascii="Times New Roman" w:hAnsi="Times New Roman" w:cstheme="minorBidi"/>
                <w:kern w:val="0"/>
                <w:sz w:val="20"/>
                <w:szCs w:val="21"/>
              </w:rPr>
            </w:pPr>
            <w:r>
              <w:rPr>
                <w:rFonts w:hint="eastAsia" w:ascii="Times New Roman" w:hAnsi="Times New Roman" w:cstheme="minorBidi"/>
                <w:kern w:val="0"/>
                <w:sz w:val="20"/>
                <w:szCs w:val="21"/>
              </w:rPr>
              <w:t>公开方式</w:t>
            </w:r>
          </w:p>
        </w:tc>
        <w:tc>
          <w:tcPr>
            <w:tcW w:w="1418" w:type="dxa"/>
            <w:gridSpan w:val="2"/>
          </w:tcPr>
          <w:p>
            <w:pPr>
              <w:rPr>
                <w:rFonts w:ascii="Times New Roman" w:hAnsi="Times New Roman" w:cstheme="minorBidi"/>
                <w:kern w:val="0"/>
                <w:sz w:val="20"/>
                <w:szCs w:val="21"/>
              </w:rPr>
            </w:pPr>
            <w:r>
              <w:rPr>
                <w:rFonts w:hint="eastAsia" w:ascii="Times New Roman" w:hAnsi="Times New Roman" w:cstheme="minorBidi"/>
                <w:kern w:val="0"/>
                <w:sz w:val="2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rPr>
                <w:rFonts w:ascii="Times New Roman" w:hAnsi="Times New Roman" w:cstheme="minorBidi"/>
                <w:kern w:val="0"/>
                <w:sz w:val="20"/>
                <w:szCs w:val="21"/>
              </w:rPr>
            </w:pPr>
          </w:p>
        </w:tc>
        <w:tc>
          <w:tcPr>
            <w:tcW w:w="830"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一级事项</w:t>
            </w:r>
          </w:p>
        </w:tc>
        <w:tc>
          <w:tcPr>
            <w:tcW w:w="1213"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二级事项</w:t>
            </w:r>
          </w:p>
        </w:tc>
        <w:tc>
          <w:tcPr>
            <w:tcW w:w="1785" w:type="dxa"/>
            <w:vMerge w:val="continue"/>
          </w:tcPr>
          <w:p>
            <w:pPr>
              <w:rPr>
                <w:rFonts w:ascii="Times New Roman" w:hAnsi="Times New Roman" w:cstheme="minorBidi"/>
                <w:kern w:val="0"/>
                <w:sz w:val="20"/>
                <w:szCs w:val="21"/>
              </w:rPr>
            </w:pPr>
          </w:p>
        </w:tc>
        <w:tc>
          <w:tcPr>
            <w:tcW w:w="1134" w:type="dxa"/>
            <w:vMerge w:val="continue"/>
          </w:tcPr>
          <w:p>
            <w:pPr>
              <w:rPr>
                <w:rFonts w:ascii="Times New Roman" w:hAnsi="Times New Roman" w:cstheme="minorBidi"/>
                <w:kern w:val="0"/>
                <w:sz w:val="20"/>
                <w:szCs w:val="21"/>
              </w:rPr>
            </w:pPr>
          </w:p>
        </w:tc>
        <w:tc>
          <w:tcPr>
            <w:tcW w:w="1417" w:type="dxa"/>
            <w:vMerge w:val="continue"/>
          </w:tcPr>
          <w:p>
            <w:pPr>
              <w:rPr>
                <w:rFonts w:ascii="Times New Roman" w:hAnsi="Times New Roman" w:cstheme="minorBidi"/>
                <w:kern w:val="0"/>
                <w:sz w:val="20"/>
                <w:szCs w:val="21"/>
              </w:rPr>
            </w:pPr>
          </w:p>
        </w:tc>
        <w:tc>
          <w:tcPr>
            <w:tcW w:w="1134" w:type="dxa"/>
            <w:vMerge w:val="continue"/>
          </w:tcPr>
          <w:p>
            <w:pPr>
              <w:rPr>
                <w:rFonts w:ascii="Times New Roman" w:hAnsi="Times New Roman" w:cstheme="minorBidi"/>
                <w:kern w:val="0"/>
                <w:sz w:val="20"/>
                <w:szCs w:val="21"/>
              </w:rPr>
            </w:pPr>
          </w:p>
        </w:tc>
        <w:tc>
          <w:tcPr>
            <w:tcW w:w="992" w:type="dxa"/>
            <w:vMerge w:val="continue"/>
          </w:tcPr>
          <w:p>
            <w:pPr>
              <w:rPr>
                <w:rFonts w:ascii="Times New Roman" w:hAnsi="Times New Roman" w:cstheme="minorBidi"/>
                <w:kern w:val="0"/>
                <w:sz w:val="20"/>
                <w:szCs w:val="21"/>
              </w:rPr>
            </w:pPr>
          </w:p>
        </w:tc>
        <w:tc>
          <w:tcPr>
            <w:tcW w:w="851"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全社会</w:t>
            </w:r>
          </w:p>
        </w:tc>
        <w:tc>
          <w:tcPr>
            <w:tcW w:w="1134"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特定群众</w:t>
            </w:r>
          </w:p>
        </w:tc>
        <w:tc>
          <w:tcPr>
            <w:tcW w:w="850"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主动</w:t>
            </w:r>
          </w:p>
        </w:tc>
        <w:tc>
          <w:tcPr>
            <w:tcW w:w="851"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依申请公开</w:t>
            </w:r>
          </w:p>
        </w:tc>
        <w:tc>
          <w:tcPr>
            <w:tcW w:w="709"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县级</w:t>
            </w:r>
          </w:p>
        </w:tc>
        <w:tc>
          <w:tcPr>
            <w:tcW w:w="709" w:type="dxa"/>
          </w:tcPr>
          <w:p>
            <w:pPr>
              <w:rPr>
                <w:rFonts w:ascii="Times New Roman" w:hAnsi="Times New Roman" w:cstheme="minorBidi"/>
                <w:kern w:val="0"/>
                <w:sz w:val="20"/>
                <w:szCs w:val="21"/>
              </w:rPr>
            </w:pPr>
            <w:r>
              <w:rPr>
                <w:rFonts w:hint="eastAsia" w:ascii="Times New Roman" w:hAnsi="Times New Roman" w:cstheme="minorBidi"/>
                <w:kern w:val="0"/>
                <w:sz w:val="2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widowControl/>
              <w:jc w:val="center"/>
              <w:rPr>
                <w:rFonts w:ascii="仿宋_GB2312" w:hAnsi="Times New Roman" w:eastAsia="仿宋_GB2312" w:cstheme="minorBidi"/>
                <w:kern w:val="0"/>
                <w:sz w:val="20"/>
                <w:szCs w:val="21"/>
              </w:rPr>
            </w:pPr>
            <w:r>
              <w:rPr>
                <w:rFonts w:ascii="仿宋_GB2312" w:hAnsi="Times New Roman" w:eastAsia="仿宋_GB2312" w:cstheme="minorBidi"/>
                <w:color w:val="000000"/>
                <w:kern w:val="0"/>
                <w:sz w:val="18"/>
                <w:szCs w:val="18"/>
              </w:rPr>
              <w:t>1</w:t>
            </w:r>
          </w:p>
          <w:p>
            <w:pPr>
              <w:widowControl/>
              <w:jc w:val="center"/>
              <w:rPr>
                <w:rFonts w:ascii="仿宋_GB2312" w:hAnsi="Times New Roman" w:eastAsia="仿宋_GB2312" w:cstheme="minorBidi"/>
                <w:kern w:val="0"/>
                <w:sz w:val="20"/>
                <w:szCs w:val="21"/>
              </w:rPr>
            </w:pPr>
          </w:p>
        </w:tc>
        <w:tc>
          <w:tcPr>
            <w:tcW w:w="830" w:type="dxa"/>
            <w:vMerge w:val="restart"/>
            <w:vAlign w:val="center"/>
          </w:tcPr>
          <w:p>
            <w:pPr>
              <w:widowControl/>
              <w:jc w:val="center"/>
              <w:rPr>
                <w:rFonts w:ascii="仿宋_GB2312" w:hAnsi="Times New Roman" w:eastAsia="仿宋_GB2312" w:cstheme="minorBidi"/>
                <w:kern w:val="0"/>
                <w:sz w:val="24"/>
                <w:szCs w:val="24"/>
              </w:rPr>
            </w:pPr>
            <w:r>
              <w:rPr>
                <w:rFonts w:hint="eastAsia" w:ascii="仿宋_GB2312" w:hAnsi="Times New Roman" w:eastAsia="仿宋_GB2312" w:cstheme="minorBidi"/>
                <w:kern w:val="0"/>
                <w:sz w:val="24"/>
                <w:szCs w:val="24"/>
              </w:rPr>
              <w:t>征地组织实施</w:t>
            </w:r>
          </w:p>
        </w:tc>
        <w:tc>
          <w:tcPr>
            <w:tcW w:w="1213" w:type="dxa"/>
            <w:vAlign w:val="center"/>
          </w:tcPr>
          <w:p>
            <w:pPr>
              <w:widowControl/>
              <w:spacing w:line="320" w:lineRule="exact"/>
              <w:jc w:val="left"/>
              <w:rPr>
                <w:rFonts w:ascii="Times New Roman" w:hAnsi="Times New Roman" w:cstheme="minorBidi"/>
                <w:kern w:val="0"/>
                <w:sz w:val="30"/>
                <w:szCs w:val="30"/>
              </w:rPr>
            </w:pPr>
            <w:r>
              <w:rPr>
                <w:rFonts w:hint="eastAsia" w:ascii="仿宋_GB2312" w:hAnsi="Times New Roman" w:eastAsia="仿宋_GB2312" w:cstheme="minorBidi"/>
                <w:color w:val="000000"/>
                <w:kern w:val="0"/>
                <w:sz w:val="18"/>
                <w:szCs w:val="18"/>
              </w:rPr>
              <w:t>征地补偿费用支付</w:t>
            </w:r>
          </w:p>
        </w:tc>
        <w:tc>
          <w:tcPr>
            <w:tcW w:w="1785"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征地补偿费用支付凭证。</w:t>
            </w:r>
          </w:p>
          <w:p>
            <w:pPr>
              <w:widowControl/>
              <w:spacing w:line="320" w:lineRule="exact"/>
              <w:rPr>
                <w:rFonts w:ascii="Times New Roman" w:hAnsi="Times New Roman" w:cstheme="minorBidi"/>
                <w:kern w:val="0"/>
                <w:sz w:val="30"/>
                <w:szCs w:val="30"/>
              </w:rPr>
            </w:pPr>
          </w:p>
        </w:tc>
        <w:tc>
          <w:tcPr>
            <w:tcW w:w="1134" w:type="dxa"/>
            <w:vAlign w:val="center"/>
          </w:tcPr>
          <w:p>
            <w:pPr>
              <w:widowControl/>
              <w:spacing w:line="320" w:lineRule="exact"/>
              <w:rPr>
                <w:rFonts w:ascii="Times New Roman" w:hAnsi="Times New Roman" w:cstheme="minorBidi"/>
                <w:kern w:val="0"/>
                <w:sz w:val="30"/>
                <w:szCs w:val="30"/>
              </w:rPr>
            </w:pPr>
            <w:r>
              <w:rPr>
                <w:rFonts w:ascii="仿宋_GB2312" w:hAnsi="宋体" w:eastAsia="仿宋_GB2312" w:cstheme="minorBidi"/>
                <w:color w:val="000000" w:themeColor="text1"/>
                <w:sz w:val="18"/>
                <w:szCs w:val="18"/>
                <w14:textFill>
                  <w14:solidFill>
                    <w14:schemeClr w14:val="tx1"/>
                  </w14:solidFill>
                </w14:textFill>
              </w:rPr>
              <w:t>《</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417" w:type="dxa"/>
            <w:vAlign w:val="center"/>
          </w:tcPr>
          <w:p>
            <w:pPr>
              <w:widowControl/>
              <w:spacing w:line="320" w:lineRule="exact"/>
              <w:rPr>
                <w:rFonts w:ascii="Times New Roman" w:hAnsi="Times New Roman" w:cstheme="minorBidi"/>
                <w:kern w:val="0"/>
                <w:sz w:val="30"/>
                <w:szCs w:val="30"/>
              </w:rPr>
            </w:pPr>
            <w:r>
              <w:rPr>
                <w:rFonts w:hint="eastAsia" w:ascii="仿宋_GB2312" w:hAnsi="Times New Roman" w:eastAsia="仿宋_GB2312" w:cstheme="minorBidi"/>
                <w:color w:val="000000"/>
                <w:kern w:val="0"/>
                <w:sz w:val="18"/>
                <w:szCs w:val="18"/>
              </w:rPr>
              <w:t>自该信息形成或者变更之日起20个工作日内予以公开，法律法规另有规定的除外。</w:t>
            </w:r>
          </w:p>
        </w:tc>
        <w:tc>
          <w:tcPr>
            <w:tcW w:w="1134" w:type="dxa"/>
            <w:vAlign w:val="center"/>
          </w:tcPr>
          <w:p>
            <w:pPr>
              <w:widowControl/>
              <w:spacing w:line="320" w:lineRule="exact"/>
              <w:rPr>
                <w:rFonts w:ascii="Times New Roman" w:hAnsi="Times New Roman" w:cstheme="minorBidi"/>
                <w:kern w:val="0"/>
                <w:sz w:val="20"/>
                <w:szCs w:val="21"/>
              </w:rPr>
            </w:pPr>
            <w:r>
              <w:rPr>
                <w:rFonts w:hint="eastAsia" w:ascii="Times New Roman" w:hAnsi="Times New Roman" w:cstheme="minorBidi"/>
                <w:kern w:val="0"/>
                <w:sz w:val="20"/>
                <w:szCs w:val="21"/>
              </w:rPr>
              <w:t>征收办</w:t>
            </w:r>
          </w:p>
        </w:tc>
        <w:tc>
          <w:tcPr>
            <w:tcW w:w="992" w:type="dxa"/>
            <w:vAlign w:val="center"/>
          </w:tcPr>
          <w:p>
            <w:pPr>
              <w:widowControl/>
              <w:rPr>
                <w:rFonts w:ascii="Times New Roman" w:hAnsi="Times New Roman" w:cstheme="minorBidi"/>
                <w:kern w:val="0"/>
                <w:sz w:val="20"/>
                <w:szCs w:val="21"/>
              </w:rPr>
            </w:pPr>
            <w:r>
              <w:rPr>
                <w:rFonts w:hint="eastAsia" w:ascii="Times New Roman" w:hAnsi="Times New Roman" w:cstheme="minorBidi"/>
                <w:kern w:val="0"/>
                <w:sz w:val="20"/>
                <w:szCs w:val="21"/>
              </w:rPr>
              <w:t>村公示栏</w:t>
            </w:r>
          </w:p>
        </w:tc>
        <w:tc>
          <w:tcPr>
            <w:tcW w:w="851" w:type="dxa"/>
            <w:vAlign w:val="center"/>
          </w:tcPr>
          <w:p>
            <w:pPr>
              <w:widowControl/>
              <w:jc w:val="center"/>
              <w:rPr>
                <w:rFonts w:ascii="Times New Roman" w:hAnsi="Times New Roman" w:cstheme="minorBidi"/>
                <w:kern w:val="0"/>
                <w:sz w:val="30"/>
                <w:szCs w:val="30"/>
              </w:rPr>
            </w:pPr>
          </w:p>
        </w:tc>
        <w:tc>
          <w:tcPr>
            <w:tcW w:w="1134" w:type="dxa"/>
            <w:vAlign w:val="center"/>
          </w:tcPr>
          <w:p>
            <w:pPr>
              <w:widowControl/>
              <w:jc w:val="center"/>
              <w:rPr>
                <w:rFonts w:ascii="Times New Roman" w:hAnsi="Times New Roman" w:cstheme="minorBidi"/>
                <w:kern w:val="0"/>
                <w:sz w:val="30"/>
                <w:szCs w:val="30"/>
              </w:rPr>
            </w:pPr>
            <w:r>
              <w:rPr>
                <w:rFonts w:hint="eastAsia" w:ascii="仿宋_GB2312" w:hAnsi="Times New Roman" w:eastAsia="仿宋_GB2312" w:cstheme="minorBidi"/>
                <w:color w:val="000000"/>
                <w:kern w:val="0"/>
                <w:sz w:val="18"/>
                <w:szCs w:val="18"/>
              </w:rPr>
              <w:t>√拟征收土地所在地的村集体成员</w:t>
            </w:r>
          </w:p>
        </w:tc>
        <w:tc>
          <w:tcPr>
            <w:tcW w:w="850" w:type="dxa"/>
            <w:vAlign w:val="center"/>
          </w:tcPr>
          <w:p>
            <w:pPr>
              <w:widowControl/>
              <w:jc w:val="center"/>
              <w:rPr>
                <w:rFonts w:ascii="Times New Roman" w:hAnsi="Times New Roman" w:cstheme="minorBidi"/>
                <w:kern w:val="0"/>
                <w:sz w:val="30"/>
                <w:szCs w:val="30"/>
              </w:rPr>
            </w:pPr>
          </w:p>
        </w:tc>
        <w:tc>
          <w:tcPr>
            <w:tcW w:w="851" w:type="dxa"/>
            <w:vAlign w:val="center"/>
          </w:tcPr>
          <w:p>
            <w:pPr>
              <w:widowControl/>
              <w:jc w:val="center"/>
              <w:rPr>
                <w:rFonts w:ascii="Times New Roman" w:hAnsi="Times New Roman" w:cstheme="minorBidi"/>
                <w:kern w:val="0"/>
                <w:sz w:val="30"/>
                <w:szCs w:val="30"/>
              </w:rPr>
            </w:pPr>
            <w:r>
              <w:rPr>
                <w:rFonts w:hint="eastAsia" w:ascii="仿宋_GB2312" w:hAnsi="Times New Roman" w:eastAsia="仿宋_GB2312" w:cstheme="minorBidi"/>
                <w:color w:val="000000"/>
                <w:kern w:val="0"/>
                <w:sz w:val="18"/>
                <w:szCs w:val="18"/>
              </w:rPr>
              <w:t>√</w:t>
            </w:r>
          </w:p>
        </w:tc>
        <w:tc>
          <w:tcPr>
            <w:tcW w:w="709" w:type="dxa"/>
          </w:tcPr>
          <w:p>
            <w:pPr>
              <w:widowControl/>
              <w:jc w:val="center"/>
              <w:rPr>
                <w:rFonts w:ascii="仿宋_GB2312" w:hAnsi="Times New Roman" w:eastAsia="仿宋_GB2312" w:cstheme="minorBidi"/>
                <w:color w:val="000000"/>
                <w:kern w:val="0"/>
                <w:sz w:val="18"/>
                <w:szCs w:val="18"/>
              </w:rPr>
            </w:pPr>
          </w:p>
        </w:tc>
        <w:tc>
          <w:tcPr>
            <w:tcW w:w="709" w:type="dxa"/>
          </w:tcPr>
          <w:p>
            <w:pPr>
              <w:widowControl/>
              <w:jc w:val="center"/>
              <w:rPr>
                <w:rFonts w:ascii="仿宋_GB2312" w:hAnsi="Times New Roman" w:eastAsia="仿宋_GB2312" w:cstheme="minorBidi"/>
                <w:color w:val="000000"/>
                <w:kern w:val="0"/>
                <w:sz w:val="28"/>
                <w:szCs w:val="28"/>
              </w:rPr>
            </w:pPr>
          </w:p>
          <w:p>
            <w:pPr>
              <w:keepNext/>
              <w:keepLines/>
              <w:spacing w:before="260" w:after="260" w:line="416" w:lineRule="auto"/>
              <w:outlineLvl w:val="1"/>
              <w:rPr>
                <w:rFonts w:asciiTheme="majorHAnsi" w:hAnsiTheme="majorHAnsi" w:eastAsiaTheme="majorEastAsia" w:cstheme="majorBidi"/>
                <w:bCs/>
                <w:kern w:val="0"/>
                <w:sz w:val="28"/>
                <w:szCs w:val="28"/>
              </w:rPr>
            </w:pPr>
            <w:r>
              <w:rPr>
                <w:rFonts w:hint="eastAsia" w:asciiTheme="majorHAnsi" w:hAnsiTheme="majorHAnsi" w:eastAsiaTheme="majorEastAsia" w:cstheme="majorBidi"/>
                <w:bCs/>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仿宋_GB2312" w:hAnsi="Times New Roman" w:eastAsia="仿宋_GB2312" w:cstheme="minorBidi"/>
                <w:color w:val="000000"/>
                <w:kern w:val="0"/>
                <w:sz w:val="18"/>
                <w:szCs w:val="18"/>
              </w:rPr>
            </w:pPr>
          </w:p>
        </w:tc>
        <w:tc>
          <w:tcPr>
            <w:tcW w:w="830" w:type="dxa"/>
            <w:vMerge w:val="continue"/>
            <w:vAlign w:val="center"/>
          </w:tcPr>
          <w:p>
            <w:pPr>
              <w:widowControl/>
              <w:jc w:val="center"/>
              <w:rPr>
                <w:rFonts w:ascii="Times New Roman" w:hAnsi="Times New Roman" w:cstheme="minorBidi"/>
                <w:kern w:val="0"/>
                <w:sz w:val="30"/>
                <w:szCs w:val="30"/>
              </w:rPr>
            </w:pPr>
          </w:p>
        </w:tc>
        <w:tc>
          <w:tcPr>
            <w:tcW w:w="1213" w:type="dxa"/>
            <w:vAlign w:val="center"/>
          </w:tcPr>
          <w:p>
            <w:pPr>
              <w:widowControl/>
              <w:spacing w:line="320" w:lineRule="exact"/>
              <w:jc w:val="lef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青苗及地上附着物统计表、补偿费用支付</w:t>
            </w:r>
          </w:p>
        </w:tc>
        <w:tc>
          <w:tcPr>
            <w:tcW w:w="1785"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青苗及地上附着物统计表、补偿费用支付凭证。</w:t>
            </w:r>
          </w:p>
        </w:tc>
        <w:tc>
          <w:tcPr>
            <w:tcW w:w="1134" w:type="dxa"/>
            <w:vAlign w:val="center"/>
          </w:tcPr>
          <w:p>
            <w:pPr>
              <w:widowControl/>
              <w:spacing w:line="320" w:lineRule="exact"/>
              <w:rPr>
                <w:rFonts w:ascii="Times New Roman" w:hAnsi="Times New Roman" w:cstheme="minorBidi"/>
                <w:kern w:val="0"/>
                <w:sz w:val="30"/>
                <w:szCs w:val="30"/>
              </w:rPr>
            </w:pPr>
            <w:r>
              <w:rPr>
                <w:rFonts w:ascii="仿宋_GB2312" w:hAnsi="宋体" w:eastAsia="仿宋_GB2312" w:cstheme="minorBidi"/>
                <w:color w:val="000000" w:themeColor="text1"/>
                <w:sz w:val="18"/>
                <w:szCs w:val="18"/>
                <w14:textFill>
                  <w14:solidFill>
                    <w14:schemeClr w14:val="tx1"/>
                  </w14:solidFill>
                </w14:textFill>
              </w:rPr>
              <w:t>《</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417"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自该信息形成或者变更之日起20个工作日内予以公开，法律法规另有规定的除外。</w:t>
            </w:r>
          </w:p>
        </w:tc>
        <w:tc>
          <w:tcPr>
            <w:tcW w:w="1134"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征收办</w:t>
            </w:r>
          </w:p>
        </w:tc>
        <w:tc>
          <w:tcPr>
            <w:tcW w:w="992" w:type="dxa"/>
            <w:vAlign w:val="center"/>
          </w:tcPr>
          <w:p>
            <w:pPr>
              <w:widowControl/>
              <w:rPr>
                <w:rFonts w:ascii="Times New Roman" w:hAnsi="Times New Roman" w:cstheme="minorBidi"/>
                <w:kern w:val="0"/>
                <w:sz w:val="20"/>
                <w:szCs w:val="21"/>
              </w:rPr>
            </w:pPr>
            <w:r>
              <w:rPr>
                <w:rFonts w:hint="eastAsia" w:ascii="Times New Roman" w:hAnsi="Times New Roman" w:cstheme="minorBidi"/>
                <w:kern w:val="0"/>
                <w:sz w:val="20"/>
                <w:szCs w:val="21"/>
              </w:rPr>
              <w:t>村公示栏</w:t>
            </w:r>
          </w:p>
        </w:tc>
        <w:tc>
          <w:tcPr>
            <w:tcW w:w="851" w:type="dxa"/>
            <w:vAlign w:val="center"/>
          </w:tcPr>
          <w:p>
            <w:pPr>
              <w:widowControl/>
              <w:jc w:val="center"/>
              <w:rPr>
                <w:rFonts w:ascii="Times New Roman" w:hAnsi="Times New Roman" w:cstheme="minorBidi"/>
                <w:kern w:val="0"/>
                <w:sz w:val="30"/>
                <w:szCs w:val="30"/>
              </w:rPr>
            </w:pPr>
          </w:p>
        </w:tc>
        <w:tc>
          <w:tcPr>
            <w:tcW w:w="1134" w:type="dxa"/>
            <w:vAlign w:val="center"/>
          </w:tcPr>
          <w:p>
            <w:pPr>
              <w:widowControl/>
              <w:jc w:val="center"/>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√青苗及地上附着物所有权人等</w:t>
            </w:r>
          </w:p>
        </w:tc>
        <w:tc>
          <w:tcPr>
            <w:tcW w:w="850" w:type="dxa"/>
            <w:vAlign w:val="center"/>
          </w:tcPr>
          <w:p>
            <w:pPr>
              <w:widowControl/>
              <w:jc w:val="center"/>
              <w:rPr>
                <w:rFonts w:ascii="仿宋_GB2312" w:hAnsi="Times New Roman" w:eastAsia="仿宋_GB2312" w:cstheme="minorBidi"/>
                <w:color w:val="000000"/>
                <w:kern w:val="0"/>
                <w:sz w:val="18"/>
                <w:szCs w:val="18"/>
              </w:rPr>
            </w:pPr>
          </w:p>
        </w:tc>
        <w:tc>
          <w:tcPr>
            <w:tcW w:w="851" w:type="dxa"/>
            <w:vAlign w:val="center"/>
          </w:tcPr>
          <w:p>
            <w:pPr>
              <w:widowControl/>
              <w:jc w:val="center"/>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w:t>
            </w:r>
          </w:p>
        </w:tc>
        <w:tc>
          <w:tcPr>
            <w:tcW w:w="709" w:type="dxa"/>
          </w:tcPr>
          <w:p>
            <w:pPr>
              <w:widowControl/>
              <w:jc w:val="center"/>
              <w:rPr>
                <w:rFonts w:ascii="仿宋_GB2312" w:hAnsi="Times New Roman" w:eastAsia="仿宋_GB2312" w:cstheme="minorBidi"/>
                <w:color w:val="000000"/>
                <w:kern w:val="0"/>
                <w:sz w:val="18"/>
                <w:szCs w:val="18"/>
              </w:rPr>
            </w:pPr>
          </w:p>
        </w:tc>
        <w:tc>
          <w:tcPr>
            <w:tcW w:w="709" w:type="dxa"/>
          </w:tcPr>
          <w:p>
            <w:pPr>
              <w:widowControl/>
              <w:jc w:val="center"/>
              <w:rPr>
                <w:rFonts w:ascii="仿宋_GB2312" w:hAnsi="Times New Roman" w:eastAsia="仿宋_GB2312" w:cstheme="minorBidi"/>
                <w:color w:val="000000"/>
                <w:kern w:val="0"/>
                <w:sz w:val="28"/>
                <w:szCs w:val="28"/>
              </w:rPr>
            </w:pPr>
          </w:p>
          <w:p>
            <w:pPr>
              <w:keepNext/>
              <w:keepLines/>
              <w:spacing w:before="260" w:after="260" w:line="416" w:lineRule="auto"/>
              <w:jc w:val="center"/>
              <w:outlineLvl w:val="1"/>
              <w:rPr>
                <w:rFonts w:asciiTheme="majorHAnsi" w:hAnsiTheme="majorHAnsi" w:eastAsiaTheme="majorEastAsia" w:cstheme="majorBidi"/>
                <w:bCs/>
                <w:kern w:val="0"/>
                <w:sz w:val="28"/>
                <w:szCs w:val="28"/>
              </w:rPr>
            </w:pPr>
            <w:r>
              <w:rPr>
                <w:rFonts w:hint="eastAsia" w:asciiTheme="majorHAnsi" w:hAnsiTheme="majorHAnsi" w:eastAsiaTheme="majorEastAsia" w:cstheme="majorBidi"/>
                <w:bCs/>
                <w:kern w:val="0"/>
                <w:sz w:val="28"/>
                <w:szCs w:val="28"/>
              </w:rPr>
              <w:t>√</w:t>
            </w:r>
          </w:p>
          <w:p>
            <w:pPr>
              <w:jc w:val="center"/>
              <w:rPr>
                <w:rFonts w:ascii="Times New Roman" w:hAnsi="Times New Roman"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widowControl/>
              <w:jc w:val="center"/>
              <w:rPr>
                <w:rFonts w:ascii="仿宋_GB2312" w:hAnsi="Times New Roman" w:eastAsia="仿宋_GB2312" w:cstheme="minorBidi"/>
                <w:color w:val="000000"/>
                <w:kern w:val="0"/>
                <w:sz w:val="18"/>
                <w:szCs w:val="18"/>
              </w:rPr>
            </w:pPr>
          </w:p>
        </w:tc>
        <w:tc>
          <w:tcPr>
            <w:tcW w:w="830" w:type="dxa"/>
            <w:vMerge w:val="continue"/>
            <w:vAlign w:val="center"/>
          </w:tcPr>
          <w:p>
            <w:pPr>
              <w:widowControl/>
              <w:jc w:val="center"/>
              <w:rPr>
                <w:rFonts w:ascii="Times New Roman" w:hAnsi="Times New Roman" w:cstheme="minorBidi"/>
                <w:kern w:val="0"/>
                <w:sz w:val="30"/>
                <w:szCs w:val="30"/>
              </w:rPr>
            </w:pPr>
          </w:p>
        </w:tc>
        <w:tc>
          <w:tcPr>
            <w:tcW w:w="1213" w:type="dxa"/>
            <w:vAlign w:val="center"/>
          </w:tcPr>
          <w:p>
            <w:pPr>
              <w:widowControl/>
              <w:spacing w:line="320" w:lineRule="exact"/>
              <w:jc w:val="lef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房屋征收补偿款项、奖励金、临迁费的费用支付</w:t>
            </w:r>
          </w:p>
        </w:tc>
        <w:tc>
          <w:tcPr>
            <w:tcW w:w="1785"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房屋征收补偿款项、奖励金、临迁费的费用支付凭证。</w:t>
            </w:r>
          </w:p>
        </w:tc>
        <w:tc>
          <w:tcPr>
            <w:tcW w:w="1134" w:type="dxa"/>
            <w:vAlign w:val="center"/>
          </w:tcPr>
          <w:p>
            <w:pPr>
              <w:widowControl/>
              <w:spacing w:line="320" w:lineRule="exact"/>
              <w:rPr>
                <w:rFonts w:ascii="仿宋_GB2312" w:hAnsi="Times New Roman" w:eastAsia="仿宋_GB2312" w:cstheme="minorBidi"/>
                <w:color w:val="000000"/>
                <w:kern w:val="0"/>
                <w:sz w:val="18"/>
                <w:szCs w:val="18"/>
              </w:rPr>
            </w:pPr>
            <w:r>
              <w:rPr>
                <w:rFonts w:ascii="仿宋_GB2312" w:hAnsi="宋体" w:eastAsia="仿宋_GB2312" w:cstheme="minorBidi"/>
                <w:color w:val="000000" w:themeColor="text1"/>
                <w:sz w:val="18"/>
                <w:szCs w:val="18"/>
                <w14:textFill>
                  <w14:solidFill>
                    <w14:schemeClr w14:val="tx1"/>
                  </w14:solidFill>
                </w14:textFill>
              </w:rPr>
              <w:t>《</w:t>
            </w:r>
            <w:r>
              <w:rPr>
                <w:rFonts w:hint="eastAsia" w:ascii="仿宋_GB2312" w:hAnsi="宋体" w:eastAsia="仿宋_GB2312" w:cstheme="minorBidi"/>
                <w:color w:val="000000" w:themeColor="text1"/>
                <w:sz w:val="18"/>
                <w:szCs w:val="18"/>
                <w:lang w:val="en-US" w:eastAsia="zh-CN"/>
                <w14:textFill>
                  <w14:solidFill>
                    <w14:schemeClr w14:val="tx1"/>
                  </w14:solidFill>
                </w14:textFill>
              </w:rPr>
              <w:t>中华人民共和国</w:t>
            </w:r>
            <w:r>
              <w:rPr>
                <w:rFonts w:ascii="仿宋_GB2312" w:hAnsi="宋体" w:eastAsia="仿宋_GB2312" w:cstheme="minorBidi"/>
                <w:color w:val="000000" w:themeColor="text1"/>
                <w:sz w:val="18"/>
                <w:szCs w:val="18"/>
                <w14:textFill>
                  <w14:solidFill>
                    <w14:schemeClr w14:val="tx1"/>
                  </w14:solidFill>
                </w14:textFill>
              </w:rPr>
              <w:t>政府信息公开条例》</w:t>
            </w:r>
          </w:p>
        </w:tc>
        <w:tc>
          <w:tcPr>
            <w:tcW w:w="1417"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自该信息形成或者变更之日起20个工作日内予以公开，法律法规另有规定的除外。</w:t>
            </w:r>
          </w:p>
        </w:tc>
        <w:tc>
          <w:tcPr>
            <w:tcW w:w="1134" w:type="dxa"/>
            <w:vAlign w:val="center"/>
          </w:tcPr>
          <w:p>
            <w:pPr>
              <w:widowControl/>
              <w:spacing w:line="320" w:lineRule="exact"/>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征收办</w:t>
            </w:r>
          </w:p>
        </w:tc>
        <w:tc>
          <w:tcPr>
            <w:tcW w:w="992" w:type="dxa"/>
            <w:vAlign w:val="center"/>
          </w:tcPr>
          <w:p>
            <w:pPr>
              <w:widowControl/>
              <w:rPr>
                <w:rFonts w:ascii="Times New Roman" w:hAnsi="Times New Roman" w:cstheme="minorBidi"/>
                <w:kern w:val="0"/>
                <w:sz w:val="20"/>
                <w:szCs w:val="21"/>
              </w:rPr>
            </w:pPr>
            <w:r>
              <w:rPr>
                <w:rFonts w:hint="eastAsia" w:ascii="Times New Roman" w:hAnsi="Times New Roman" w:cstheme="minorBidi"/>
                <w:kern w:val="0"/>
                <w:sz w:val="20"/>
                <w:szCs w:val="21"/>
              </w:rPr>
              <w:t>村公示栏</w:t>
            </w:r>
          </w:p>
        </w:tc>
        <w:tc>
          <w:tcPr>
            <w:tcW w:w="851" w:type="dxa"/>
            <w:vAlign w:val="center"/>
          </w:tcPr>
          <w:p>
            <w:pPr>
              <w:widowControl/>
              <w:jc w:val="center"/>
              <w:rPr>
                <w:rFonts w:ascii="Times New Roman" w:hAnsi="Times New Roman" w:cstheme="minorBidi"/>
                <w:kern w:val="0"/>
                <w:sz w:val="30"/>
                <w:szCs w:val="30"/>
              </w:rPr>
            </w:pPr>
          </w:p>
        </w:tc>
        <w:tc>
          <w:tcPr>
            <w:tcW w:w="1134" w:type="dxa"/>
            <w:vAlign w:val="center"/>
          </w:tcPr>
          <w:p>
            <w:pPr>
              <w:widowControl/>
              <w:jc w:val="center"/>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√被征收人、有关继承人等</w:t>
            </w:r>
          </w:p>
        </w:tc>
        <w:tc>
          <w:tcPr>
            <w:tcW w:w="850" w:type="dxa"/>
            <w:vAlign w:val="center"/>
          </w:tcPr>
          <w:p>
            <w:pPr>
              <w:widowControl/>
              <w:jc w:val="center"/>
              <w:rPr>
                <w:rFonts w:ascii="仿宋_GB2312" w:hAnsi="Times New Roman" w:eastAsia="仿宋_GB2312" w:cstheme="minorBidi"/>
                <w:color w:val="000000"/>
                <w:kern w:val="0"/>
                <w:sz w:val="18"/>
                <w:szCs w:val="18"/>
              </w:rPr>
            </w:pPr>
          </w:p>
        </w:tc>
        <w:tc>
          <w:tcPr>
            <w:tcW w:w="851" w:type="dxa"/>
            <w:vAlign w:val="center"/>
          </w:tcPr>
          <w:p>
            <w:pPr>
              <w:widowControl/>
              <w:jc w:val="center"/>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w:t>
            </w:r>
          </w:p>
        </w:tc>
        <w:tc>
          <w:tcPr>
            <w:tcW w:w="709" w:type="dxa"/>
          </w:tcPr>
          <w:p>
            <w:pPr>
              <w:widowControl/>
              <w:jc w:val="center"/>
              <w:rPr>
                <w:rFonts w:ascii="仿宋_GB2312" w:hAnsi="Times New Roman" w:eastAsia="仿宋_GB2312" w:cstheme="minorBidi"/>
                <w:color w:val="000000"/>
                <w:kern w:val="0"/>
                <w:sz w:val="18"/>
                <w:szCs w:val="18"/>
              </w:rPr>
            </w:pPr>
          </w:p>
        </w:tc>
        <w:tc>
          <w:tcPr>
            <w:tcW w:w="709" w:type="dxa"/>
          </w:tcPr>
          <w:p>
            <w:pPr>
              <w:widowControl/>
              <w:jc w:val="center"/>
              <w:rPr>
                <w:rFonts w:ascii="仿宋_GB2312" w:hAnsi="Times New Roman" w:eastAsia="仿宋_GB2312" w:cstheme="minorBidi"/>
                <w:color w:val="000000"/>
                <w:kern w:val="0"/>
                <w:sz w:val="18"/>
                <w:szCs w:val="18"/>
              </w:rPr>
            </w:pPr>
          </w:p>
          <w:p>
            <w:pPr>
              <w:widowControl/>
              <w:jc w:val="center"/>
              <w:rPr>
                <w:rFonts w:ascii="仿宋_GB2312" w:hAnsi="Times New Roman" w:eastAsia="仿宋_GB2312" w:cstheme="minorBidi"/>
                <w:color w:val="000000"/>
                <w:kern w:val="0"/>
                <w:sz w:val="18"/>
                <w:szCs w:val="18"/>
              </w:rPr>
            </w:pPr>
            <w:r>
              <w:rPr>
                <w:rFonts w:hint="eastAsia" w:ascii="仿宋_GB2312" w:hAnsi="Times New Roman" w:eastAsia="仿宋_GB2312" w:cstheme="minorBidi"/>
                <w:color w:val="000000"/>
                <w:kern w:val="0"/>
                <w:sz w:val="18"/>
                <w:szCs w:val="18"/>
              </w:rPr>
              <w:t>√</w:t>
            </w:r>
          </w:p>
        </w:tc>
      </w:tr>
    </w:tbl>
    <w:p>
      <w:pPr>
        <w:rPr>
          <w:rFonts w:ascii="Times New Roman" w:hAnsi="Times New Roman" w:cstheme="minorBidi"/>
          <w:szCs w:val="24"/>
        </w:rPr>
      </w:pPr>
    </w:p>
    <w:p>
      <w:pPr>
        <w:jc w:val="center"/>
        <w:rPr>
          <w:rFonts w:ascii="方正小标宋简体" w:hAnsi="Times New Roman" w:eastAsia="方正小标宋简体" w:cstheme="minorBidi"/>
          <w:sz w:val="32"/>
          <w:szCs w:val="32"/>
        </w:rPr>
      </w:pPr>
      <w:r>
        <w:rPr>
          <w:rFonts w:hint="eastAsia" w:ascii="方正小标宋简体" w:hAnsi="Times New Roman" w:eastAsia="方正小标宋简体" w:cstheme="minorBidi"/>
          <w:sz w:val="32"/>
          <w:szCs w:val="32"/>
        </w:rPr>
        <w:t>（十二）保障性住房领域基层政务公开标准目录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85"/>
        <w:gridCol w:w="1044"/>
        <w:gridCol w:w="1802"/>
        <w:gridCol w:w="1984"/>
        <w:gridCol w:w="1276"/>
        <w:gridCol w:w="850"/>
        <w:gridCol w:w="1418"/>
        <w:gridCol w:w="709"/>
        <w:gridCol w:w="708"/>
        <w:gridCol w:w="619"/>
        <w:gridCol w:w="799"/>
        <w:gridCol w:w="567"/>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restart"/>
          </w:tcPr>
          <w:p>
            <w:pPr>
              <w:rPr>
                <w:rFonts w:ascii="Times New Roman" w:hAnsi="Times New Roman" w:cstheme="minorBidi"/>
                <w:szCs w:val="21"/>
              </w:rPr>
            </w:pPr>
            <w:r>
              <w:rPr>
                <w:rFonts w:hint="eastAsia" w:ascii="Times New Roman" w:hAnsi="Times New Roman" w:cstheme="minorBidi"/>
                <w:szCs w:val="21"/>
              </w:rPr>
              <w:t>序号</w:t>
            </w:r>
          </w:p>
        </w:tc>
        <w:tc>
          <w:tcPr>
            <w:tcW w:w="2029" w:type="dxa"/>
            <w:gridSpan w:val="2"/>
          </w:tcPr>
          <w:p>
            <w:pPr>
              <w:jc w:val="center"/>
              <w:rPr>
                <w:rFonts w:ascii="Times New Roman" w:hAnsi="Times New Roman" w:cstheme="minorBidi"/>
                <w:szCs w:val="21"/>
              </w:rPr>
            </w:pPr>
            <w:r>
              <w:rPr>
                <w:rFonts w:hint="eastAsia" w:ascii="Times New Roman" w:hAnsi="Times New Roman" w:cstheme="minorBidi"/>
                <w:szCs w:val="21"/>
              </w:rPr>
              <w:t>公开事项</w:t>
            </w:r>
          </w:p>
        </w:tc>
        <w:tc>
          <w:tcPr>
            <w:tcW w:w="1802" w:type="dxa"/>
            <w:vMerge w:val="restart"/>
          </w:tcPr>
          <w:p>
            <w:pPr>
              <w:rPr>
                <w:rFonts w:ascii="Times New Roman" w:hAnsi="Times New Roman" w:cstheme="minorBidi"/>
                <w:szCs w:val="21"/>
              </w:rPr>
            </w:pPr>
            <w:r>
              <w:rPr>
                <w:rFonts w:hint="eastAsia" w:ascii="Times New Roman" w:hAnsi="Times New Roman" w:cstheme="minorBidi"/>
                <w:szCs w:val="21"/>
              </w:rPr>
              <w:t>公开内容（要素）</w:t>
            </w:r>
          </w:p>
        </w:tc>
        <w:tc>
          <w:tcPr>
            <w:tcW w:w="1984" w:type="dxa"/>
            <w:vMerge w:val="restart"/>
          </w:tcPr>
          <w:p>
            <w:pPr>
              <w:rPr>
                <w:rFonts w:ascii="Times New Roman" w:hAnsi="Times New Roman" w:cstheme="minorBidi"/>
                <w:szCs w:val="21"/>
              </w:rPr>
            </w:pPr>
            <w:r>
              <w:rPr>
                <w:rFonts w:hint="eastAsia" w:ascii="Times New Roman" w:hAnsi="Times New Roman" w:cstheme="minorBidi"/>
                <w:szCs w:val="21"/>
              </w:rPr>
              <w:t>公开依据</w:t>
            </w:r>
          </w:p>
        </w:tc>
        <w:tc>
          <w:tcPr>
            <w:tcW w:w="1276" w:type="dxa"/>
            <w:vMerge w:val="restart"/>
          </w:tcPr>
          <w:p>
            <w:pPr>
              <w:rPr>
                <w:rFonts w:ascii="Times New Roman" w:hAnsi="Times New Roman" w:cstheme="minorBidi"/>
                <w:szCs w:val="21"/>
              </w:rPr>
            </w:pPr>
            <w:r>
              <w:rPr>
                <w:rFonts w:hint="eastAsia" w:ascii="Times New Roman" w:hAnsi="Times New Roman" w:cstheme="minorBidi"/>
                <w:szCs w:val="21"/>
              </w:rPr>
              <w:t>公开时限</w:t>
            </w:r>
          </w:p>
        </w:tc>
        <w:tc>
          <w:tcPr>
            <w:tcW w:w="850" w:type="dxa"/>
            <w:vMerge w:val="restart"/>
          </w:tcPr>
          <w:p>
            <w:pPr>
              <w:rPr>
                <w:rFonts w:ascii="Times New Roman" w:hAnsi="Times New Roman" w:cstheme="minorBidi"/>
                <w:color w:val="000000" w:themeColor="text1"/>
                <w:szCs w:val="21"/>
                <w14:textFill>
                  <w14:solidFill>
                    <w14:schemeClr w14:val="tx1"/>
                  </w14:solidFill>
                </w14:textFill>
              </w:rPr>
            </w:pPr>
            <w:r>
              <w:rPr>
                <w:rFonts w:hint="eastAsia" w:ascii="Times New Roman" w:hAnsi="Times New Roman" w:cstheme="minorBidi"/>
                <w:color w:val="000000" w:themeColor="text1"/>
                <w:szCs w:val="21"/>
                <w14:textFill>
                  <w14:solidFill>
                    <w14:schemeClr w14:val="tx1"/>
                  </w14:solidFill>
                </w14:textFill>
              </w:rPr>
              <w:t>公开主体</w:t>
            </w:r>
          </w:p>
        </w:tc>
        <w:tc>
          <w:tcPr>
            <w:tcW w:w="1418" w:type="dxa"/>
            <w:vMerge w:val="restart"/>
          </w:tcPr>
          <w:p>
            <w:pPr>
              <w:rPr>
                <w:rFonts w:ascii="Times New Roman" w:hAnsi="Times New Roman" w:cstheme="minorBidi"/>
                <w:szCs w:val="21"/>
              </w:rPr>
            </w:pPr>
            <w:r>
              <w:rPr>
                <w:rFonts w:hint="eastAsia" w:ascii="Times New Roman" w:hAnsi="Times New Roman" w:cstheme="minorBidi"/>
                <w:szCs w:val="21"/>
              </w:rPr>
              <w:t>公开渠道和载体</w:t>
            </w:r>
          </w:p>
        </w:tc>
        <w:tc>
          <w:tcPr>
            <w:tcW w:w="1417" w:type="dxa"/>
            <w:gridSpan w:val="2"/>
          </w:tcPr>
          <w:p>
            <w:pPr>
              <w:rPr>
                <w:rFonts w:ascii="Times New Roman" w:hAnsi="Times New Roman" w:cstheme="minorBidi"/>
                <w:szCs w:val="21"/>
              </w:rPr>
            </w:pPr>
            <w:r>
              <w:rPr>
                <w:rFonts w:hint="eastAsia" w:ascii="Times New Roman" w:hAnsi="Times New Roman" w:cstheme="minorBidi"/>
                <w:szCs w:val="21"/>
              </w:rPr>
              <w:t>公开对象</w:t>
            </w:r>
          </w:p>
        </w:tc>
        <w:tc>
          <w:tcPr>
            <w:tcW w:w="1418" w:type="dxa"/>
            <w:gridSpan w:val="2"/>
          </w:tcPr>
          <w:p>
            <w:pPr>
              <w:rPr>
                <w:rFonts w:ascii="Times New Roman" w:hAnsi="Times New Roman" w:cstheme="minorBidi"/>
                <w:szCs w:val="21"/>
              </w:rPr>
            </w:pPr>
            <w:r>
              <w:rPr>
                <w:rFonts w:hint="eastAsia" w:ascii="Times New Roman" w:hAnsi="Times New Roman" w:cstheme="minorBidi"/>
                <w:szCs w:val="21"/>
              </w:rPr>
              <w:t>公开方式</w:t>
            </w:r>
          </w:p>
        </w:tc>
        <w:tc>
          <w:tcPr>
            <w:tcW w:w="1228" w:type="dxa"/>
            <w:gridSpan w:val="2"/>
          </w:tcPr>
          <w:p>
            <w:pPr>
              <w:rPr>
                <w:rFonts w:ascii="Times New Roman" w:hAnsi="Times New Roman" w:cstheme="minorBidi"/>
                <w:szCs w:val="21"/>
              </w:rPr>
            </w:pPr>
            <w:r>
              <w:rPr>
                <w:rFonts w:hint="eastAsia" w:ascii="Times New Roman" w:hAnsi="Times New Roman" w:cstheme="minorBidi"/>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tcPr>
          <w:p>
            <w:pPr>
              <w:rPr>
                <w:rFonts w:ascii="Times New Roman" w:hAnsi="Times New Roman" w:cstheme="minorBidi"/>
                <w:szCs w:val="21"/>
              </w:rPr>
            </w:pPr>
          </w:p>
        </w:tc>
        <w:tc>
          <w:tcPr>
            <w:tcW w:w="985" w:type="dxa"/>
          </w:tcPr>
          <w:p>
            <w:pPr>
              <w:rPr>
                <w:rFonts w:ascii="Times New Roman" w:hAnsi="Times New Roman" w:cstheme="minorBidi"/>
                <w:szCs w:val="21"/>
              </w:rPr>
            </w:pPr>
            <w:r>
              <w:rPr>
                <w:rFonts w:hint="eastAsia" w:ascii="Times New Roman" w:hAnsi="Times New Roman" w:cstheme="minorBidi"/>
                <w:szCs w:val="21"/>
              </w:rPr>
              <w:t>一级事项</w:t>
            </w:r>
          </w:p>
        </w:tc>
        <w:tc>
          <w:tcPr>
            <w:tcW w:w="1044" w:type="dxa"/>
          </w:tcPr>
          <w:p>
            <w:pPr>
              <w:rPr>
                <w:rFonts w:ascii="Times New Roman" w:hAnsi="Times New Roman" w:cstheme="minorBidi"/>
                <w:szCs w:val="21"/>
              </w:rPr>
            </w:pPr>
            <w:r>
              <w:rPr>
                <w:rFonts w:hint="eastAsia" w:ascii="Times New Roman" w:hAnsi="Times New Roman" w:cstheme="minorBidi"/>
                <w:szCs w:val="21"/>
              </w:rPr>
              <w:t>二级事项</w:t>
            </w:r>
          </w:p>
        </w:tc>
        <w:tc>
          <w:tcPr>
            <w:tcW w:w="1802" w:type="dxa"/>
            <w:vMerge w:val="continue"/>
          </w:tcPr>
          <w:p>
            <w:pPr>
              <w:rPr>
                <w:rFonts w:ascii="Times New Roman" w:hAnsi="Times New Roman" w:cstheme="minorBidi"/>
                <w:szCs w:val="21"/>
              </w:rPr>
            </w:pPr>
          </w:p>
        </w:tc>
        <w:tc>
          <w:tcPr>
            <w:tcW w:w="1984" w:type="dxa"/>
            <w:vMerge w:val="continue"/>
          </w:tcPr>
          <w:p>
            <w:pPr>
              <w:rPr>
                <w:rFonts w:ascii="Times New Roman" w:hAnsi="Times New Roman" w:cstheme="minorBidi"/>
                <w:szCs w:val="21"/>
              </w:rPr>
            </w:pPr>
          </w:p>
        </w:tc>
        <w:tc>
          <w:tcPr>
            <w:tcW w:w="1276" w:type="dxa"/>
            <w:vMerge w:val="continue"/>
          </w:tcPr>
          <w:p>
            <w:pPr>
              <w:rPr>
                <w:rFonts w:ascii="Times New Roman" w:hAnsi="Times New Roman" w:cstheme="minorBidi"/>
                <w:szCs w:val="21"/>
              </w:rPr>
            </w:pPr>
          </w:p>
        </w:tc>
        <w:tc>
          <w:tcPr>
            <w:tcW w:w="850" w:type="dxa"/>
            <w:vMerge w:val="continue"/>
          </w:tcPr>
          <w:p>
            <w:pPr>
              <w:rPr>
                <w:rFonts w:ascii="Times New Roman" w:hAnsi="Times New Roman" w:cstheme="minorBidi"/>
                <w:color w:val="FF0000"/>
                <w:szCs w:val="21"/>
              </w:rPr>
            </w:pPr>
          </w:p>
        </w:tc>
        <w:tc>
          <w:tcPr>
            <w:tcW w:w="1418" w:type="dxa"/>
            <w:vMerge w:val="continue"/>
          </w:tcPr>
          <w:p>
            <w:pPr>
              <w:rPr>
                <w:rFonts w:ascii="Times New Roman" w:hAnsi="Times New Roman" w:cstheme="minorBidi"/>
                <w:szCs w:val="21"/>
              </w:rPr>
            </w:pPr>
          </w:p>
        </w:tc>
        <w:tc>
          <w:tcPr>
            <w:tcW w:w="709" w:type="dxa"/>
          </w:tcPr>
          <w:p>
            <w:pPr>
              <w:rPr>
                <w:rFonts w:ascii="Times New Roman" w:hAnsi="Times New Roman" w:cstheme="minorBidi"/>
                <w:szCs w:val="21"/>
              </w:rPr>
            </w:pPr>
            <w:r>
              <w:rPr>
                <w:rFonts w:hint="eastAsia" w:ascii="Times New Roman" w:hAnsi="Times New Roman" w:cstheme="minorBidi"/>
                <w:szCs w:val="21"/>
              </w:rPr>
              <w:t>全社会</w:t>
            </w:r>
          </w:p>
        </w:tc>
        <w:tc>
          <w:tcPr>
            <w:tcW w:w="708" w:type="dxa"/>
          </w:tcPr>
          <w:p>
            <w:pPr>
              <w:rPr>
                <w:rFonts w:ascii="Times New Roman" w:hAnsi="Times New Roman" w:cstheme="minorBidi"/>
                <w:szCs w:val="21"/>
              </w:rPr>
            </w:pPr>
            <w:r>
              <w:rPr>
                <w:rFonts w:hint="eastAsia" w:ascii="Times New Roman" w:hAnsi="Times New Roman" w:cstheme="minorBidi"/>
                <w:szCs w:val="21"/>
              </w:rPr>
              <w:t>特定群众</w:t>
            </w:r>
          </w:p>
        </w:tc>
        <w:tc>
          <w:tcPr>
            <w:tcW w:w="619" w:type="dxa"/>
          </w:tcPr>
          <w:p>
            <w:pPr>
              <w:rPr>
                <w:rFonts w:ascii="Times New Roman" w:hAnsi="Times New Roman" w:cstheme="minorBidi"/>
                <w:szCs w:val="21"/>
              </w:rPr>
            </w:pPr>
            <w:r>
              <w:rPr>
                <w:rFonts w:hint="eastAsia" w:ascii="Times New Roman" w:hAnsi="Times New Roman" w:cstheme="minorBidi"/>
                <w:szCs w:val="21"/>
              </w:rPr>
              <w:t>主动</w:t>
            </w:r>
          </w:p>
        </w:tc>
        <w:tc>
          <w:tcPr>
            <w:tcW w:w="799" w:type="dxa"/>
          </w:tcPr>
          <w:p>
            <w:pPr>
              <w:rPr>
                <w:rFonts w:ascii="Times New Roman" w:hAnsi="Times New Roman" w:cstheme="minorBidi"/>
                <w:szCs w:val="21"/>
              </w:rPr>
            </w:pPr>
            <w:r>
              <w:rPr>
                <w:rFonts w:hint="eastAsia" w:ascii="Times New Roman" w:hAnsi="Times New Roman" w:cstheme="minorBidi"/>
                <w:szCs w:val="21"/>
              </w:rPr>
              <w:t>依申请公开</w:t>
            </w:r>
          </w:p>
        </w:tc>
        <w:tc>
          <w:tcPr>
            <w:tcW w:w="567" w:type="dxa"/>
          </w:tcPr>
          <w:p>
            <w:pPr>
              <w:rPr>
                <w:rFonts w:ascii="Times New Roman" w:hAnsi="Times New Roman" w:cstheme="minorBidi"/>
                <w:szCs w:val="21"/>
              </w:rPr>
            </w:pPr>
            <w:r>
              <w:rPr>
                <w:rFonts w:hint="eastAsia" w:ascii="Times New Roman" w:hAnsi="Times New Roman" w:cstheme="minorBidi"/>
                <w:szCs w:val="21"/>
              </w:rPr>
              <w:t>县级</w:t>
            </w:r>
          </w:p>
        </w:tc>
        <w:tc>
          <w:tcPr>
            <w:tcW w:w="661" w:type="dxa"/>
          </w:tcPr>
          <w:p>
            <w:pPr>
              <w:rPr>
                <w:rFonts w:ascii="Times New Roman" w:hAnsi="Times New Roman" w:cstheme="minorBidi"/>
                <w:szCs w:val="21"/>
              </w:rPr>
            </w:pPr>
            <w:r>
              <w:rPr>
                <w:rFonts w:hint="eastAsia" w:ascii="Times New Roman" w:hAnsi="Times New Roman" w:cstheme="minorBidi"/>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1</w:t>
            </w:r>
          </w:p>
        </w:tc>
        <w:tc>
          <w:tcPr>
            <w:tcW w:w="985"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配给管理</w:t>
            </w:r>
          </w:p>
        </w:tc>
        <w:tc>
          <w:tcPr>
            <w:tcW w:w="1044"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保障性住房申请受理（初审）</w:t>
            </w:r>
          </w:p>
        </w:tc>
        <w:tc>
          <w:tcPr>
            <w:tcW w:w="1802"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申请受理公告；</w:t>
            </w:r>
            <w:r>
              <w:rPr>
                <w:rFonts w:hint="eastAsia" w:ascii="仿宋_GB2312" w:hAnsi="宋体" w:eastAsia="仿宋_GB2312" w:cstheme="minorBidi"/>
                <w:color w:val="000000" w:themeColor="text1"/>
                <w:sz w:val="18"/>
                <w:szCs w:val="18"/>
                <w14:textFill>
                  <w14:solidFill>
                    <w14:schemeClr w14:val="tx1"/>
                  </w14:solidFill>
                </w14:textFill>
              </w:rPr>
              <w:br w:type="textWrapping"/>
            </w:r>
            <w:r>
              <w:rPr>
                <w:rFonts w:hint="eastAsia" w:ascii="仿宋_GB2312" w:hAnsi="宋体" w:eastAsia="仿宋_GB2312" w:cstheme="minorBidi"/>
                <w:color w:val="000000" w:themeColor="text1"/>
                <w:sz w:val="18"/>
                <w:szCs w:val="18"/>
                <w14:textFill>
                  <w14:solidFill>
                    <w14:schemeClr w14:val="tx1"/>
                  </w14:solidFill>
                </w14:textFill>
              </w:rPr>
              <w:t>申请条件、程序、期限和所需材料；</w:t>
            </w:r>
            <w:r>
              <w:rPr>
                <w:rFonts w:hint="eastAsia" w:ascii="仿宋_GB2312" w:hAnsi="宋体" w:eastAsia="仿宋_GB2312" w:cstheme="minorBidi"/>
                <w:color w:val="000000" w:themeColor="text1"/>
                <w:sz w:val="18"/>
                <w:szCs w:val="18"/>
                <w14:textFill>
                  <w14:solidFill>
                    <w14:schemeClr w14:val="tx1"/>
                  </w14:solidFill>
                </w14:textFill>
              </w:rPr>
              <w:br w:type="textWrapping"/>
            </w:r>
            <w:r>
              <w:rPr>
                <w:rFonts w:hint="eastAsia" w:ascii="仿宋_GB2312" w:hAnsi="宋体" w:eastAsia="仿宋_GB2312" w:cstheme="minorBidi"/>
                <w:color w:val="000000" w:themeColor="text1"/>
                <w:sz w:val="18"/>
                <w:szCs w:val="18"/>
                <w14:textFill>
                  <w14:solidFill>
                    <w14:schemeClr w14:val="tx1"/>
                  </w14:solidFill>
                </w14:textFill>
              </w:rPr>
              <w:t>租赁补贴发放计划。</w:t>
            </w:r>
          </w:p>
        </w:tc>
        <w:tc>
          <w:tcPr>
            <w:tcW w:w="1984"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276"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信息形成（变更）20个工作日内</w:t>
            </w:r>
          </w:p>
        </w:tc>
        <w:tc>
          <w:tcPr>
            <w:tcW w:w="850"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418"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xml:space="preserve">■政府网站       </w:t>
            </w:r>
          </w:p>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xml:space="preserve">■两微一端            </w:t>
            </w:r>
          </w:p>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■政务服务中心</w:t>
            </w:r>
          </w:p>
        </w:tc>
        <w:tc>
          <w:tcPr>
            <w:tcW w:w="709"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w:t>
            </w:r>
          </w:p>
        </w:tc>
        <w:tc>
          <w:tcPr>
            <w:tcW w:w="708"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w:t>
            </w:r>
          </w:p>
        </w:tc>
        <w:tc>
          <w:tcPr>
            <w:tcW w:w="619"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w:t>
            </w:r>
          </w:p>
        </w:tc>
        <w:tc>
          <w:tcPr>
            <w:tcW w:w="799"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w:t>
            </w:r>
          </w:p>
        </w:tc>
        <w:tc>
          <w:tcPr>
            <w:tcW w:w="567" w:type="dxa"/>
          </w:tcPr>
          <w:p>
            <w:pPr>
              <w:jc w:val="center"/>
              <w:rPr>
                <w:rFonts w:ascii="仿宋_GB2312" w:hAnsi="宋体" w:eastAsia="仿宋_GB2312" w:cstheme="minorBidi"/>
                <w:color w:val="000000" w:themeColor="text1"/>
                <w:sz w:val="18"/>
                <w:szCs w:val="18"/>
                <w14:textFill>
                  <w14:solidFill>
                    <w14:schemeClr w14:val="tx1"/>
                  </w14:solidFill>
                </w14:textFill>
              </w:rPr>
            </w:pPr>
          </w:p>
          <w:p>
            <w:pPr>
              <w:jc w:val="center"/>
              <w:rPr>
                <w:rFonts w:ascii="仿宋_GB2312" w:hAnsi="宋体" w:eastAsia="仿宋_GB2312" w:cstheme="minorBidi"/>
                <w:color w:val="000000" w:themeColor="text1"/>
                <w:sz w:val="18"/>
                <w:szCs w:val="18"/>
                <w14:textFill>
                  <w14:solidFill>
                    <w14:schemeClr w14:val="tx1"/>
                  </w14:solidFill>
                </w14:textFill>
              </w:rPr>
            </w:pPr>
          </w:p>
          <w:p>
            <w:pPr>
              <w:jc w:val="center"/>
              <w:rPr>
                <w:rFonts w:ascii="仿宋_GB2312" w:hAnsi="宋体" w:eastAsia="仿宋_GB2312" w:cstheme="minorBidi"/>
                <w:color w:val="000000" w:themeColor="text1"/>
                <w:sz w:val="18"/>
                <w:szCs w:val="18"/>
                <w14:textFill>
                  <w14:solidFill>
                    <w14:schemeClr w14:val="tx1"/>
                  </w14:solidFill>
                </w14:textFill>
              </w:rPr>
            </w:pPr>
          </w:p>
          <w:p>
            <w:pPr>
              <w:keepNext/>
              <w:keepLines/>
              <w:spacing w:before="260" w:after="260" w:line="416" w:lineRule="auto"/>
              <w:outlineLvl w:val="1"/>
              <w:rPr>
                <w:rFonts w:asciiTheme="majorHAnsi" w:hAnsiTheme="majorHAnsi" w:eastAsiaTheme="majorEastAsia" w:cstheme="majorBidi"/>
                <w:b/>
                <w:bCs/>
                <w:sz w:val="32"/>
                <w:szCs w:val="32"/>
              </w:rPr>
            </w:pPr>
          </w:p>
          <w:p>
            <w:pPr>
              <w:rPr>
                <w:rFonts w:ascii="Times New Roman" w:hAnsi="Times New Roman" w:cstheme="minorBidi"/>
                <w:szCs w:val="24"/>
              </w:rPr>
            </w:pPr>
            <w:r>
              <w:rPr>
                <w:rFonts w:hint="eastAsia" w:ascii="Times New Roman" w:hAnsi="Times New Roman" w:cstheme="minorBidi"/>
                <w:szCs w:val="24"/>
              </w:rPr>
              <w:t>√</w:t>
            </w:r>
          </w:p>
        </w:tc>
        <w:tc>
          <w:tcPr>
            <w:tcW w:w="661" w:type="dxa"/>
          </w:tcPr>
          <w:p>
            <w:pPr>
              <w:rPr>
                <w:rFonts w:ascii="仿宋_GB2312" w:hAnsi="宋体" w:eastAsia="仿宋_GB2312" w:cstheme="minorBidi"/>
                <w:color w:val="000000" w:themeColor="text1"/>
                <w:sz w:val="18"/>
                <w:szCs w:val="18"/>
                <w14:textFill>
                  <w14:solidFill>
                    <w14:schemeClr w14:val="tx1"/>
                  </w14:solidFill>
                </w14:textFill>
              </w:rPr>
            </w:pPr>
          </w:p>
          <w:p>
            <w:pPr>
              <w:keepNext/>
              <w:keepLines/>
              <w:spacing w:before="260" w:after="260" w:line="416" w:lineRule="auto"/>
              <w:outlineLvl w:val="1"/>
              <w:rPr>
                <w:rFonts w:asciiTheme="majorHAnsi" w:hAnsiTheme="majorHAnsi" w:eastAsiaTheme="majorEastAsia" w:cstheme="majorBidi"/>
                <w:b/>
                <w:bCs/>
                <w:sz w:val="32"/>
                <w:szCs w:val="32"/>
              </w:rPr>
            </w:pPr>
          </w:p>
          <w:p>
            <w:pPr>
              <w:rPr>
                <w:rFonts w:ascii="Times New Roman" w:hAnsi="Times New Roman" w:cstheme="minorBidi"/>
                <w:szCs w:val="24"/>
              </w:rPr>
            </w:pPr>
          </w:p>
          <w:p>
            <w:pPr>
              <w:keepNext/>
              <w:keepLines/>
              <w:spacing w:before="260" w:after="260" w:line="416" w:lineRule="auto"/>
              <w:outlineLvl w:val="1"/>
              <w:rPr>
                <w:rFonts w:asciiTheme="majorHAnsi" w:hAnsiTheme="majorHAnsi" w:eastAsiaTheme="majorEastAsia" w:cstheme="majorBidi"/>
                <w:bCs/>
                <w:sz w:val="18"/>
                <w:szCs w:val="18"/>
              </w:rPr>
            </w:pPr>
            <w:r>
              <w:rPr>
                <w:rFonts w:hint="eastAsia" w:asciiTheme="majorHAnsi" w:hAnsiTheme="majorHAnsi" w:eastAsiaTheme="majorEastAsia" w:cstheme="majorBidi"/>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2</w:t>
            </w:r>
          </w:p>
        </w:tc>
        <w:tc>
          <w:tcPr>
            <w:tcW w:w="985"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办事指南</w:t>
            </w:r>
          </w:p>
        </w:tc>
        <w:tc>
          <w:tcPr>
            <w:tcW w:w="1044"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申请保障</w:t>
            </w:r>
          </w:p>
        </w:tc>
        <w:tc>
          <w:tcPr>
            <w:tcW w:w="1802"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申请条件；申请所需材料及范本；申请流程和办理时限；申请受理（办理）机构；受理地点；咨询电话、监督电话等。</w:t>
            </w:r>
          </w:p>
        </w:tc>
        <w:tc>
          <w:tcPr>
            <w:tcW w:w="1984"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《关于全面推进政务公开工作的意见》《国务院关于加快推进“互联网+政务服务”工作的指导意见》</w:t>
            </w:r>
          </w:p>
        </w:tc>
        <w:tc>
          <w:tcPr>
            <w:tcW w:w="1276"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信息形成（变更）20个工作日内</w:t>
            </w:r>
          </w:p>
        </w:tc>
        <w:tc>
          <w:tcPr>
            <w:tcW w:w="850"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建设办</w:t>
            </w:r>
          </w:p>
        </w:tc>
        <w:tc>
          <w:tcPr>
            <w:tcW w:w="1418" w:type="dxa"/>
            <w:vAlign w:val="center"/>
          </w:tcPr>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xml:space="preserve">■政府网站       </w:t>
            </w:r>
            <w:r>
              <w:rPr>
                <w:rFonts w:hint="eastAsia" w:ascii="仿宋_GB2312" w:hAnsi="宋体" w:eastAsia="仿宋_GB2312" w:cstheme="minorBidi"/>
                <w:color w:val="000000" w:themeColor="text1"/>
                <w:sz w:val="18"/>
                <w:szCs w:val="18"/>
                <w14:textFill>
                  <w14:solidFill>
                    <w14:schemeClr w14:val="tx1"/>
                  </w14:solidFill>
                </w14:textFill>
              </w:rPr>
              <w:br w:type="textWrapping"/>
            </w:r>
            <w:r>
              <w:rPr>
                <w:rFonts w:hint="eastAsia" w:ascii="仿宋_GB2312" w:hAnsi="宋体" w:eastAsia="仿宋_GB2312" w:cstheme="minorBidi"/>
                <w:color w:val="000000" w:themeColor="text1"/>
                <w:sz w:val="18"/>
                <w:szCs w:val="18"/>
                <w14:textFill>
                  <w14:solidFill>
                    <w14:schemeClr w14:val="tx1"/>
                  </w14:solidFill>
                </w14:textFill>
              </w:rPr>
              <w:t xml:space="preserve">■两微一端       </w:t>
            </w:r>
            <w:r>
              <w:rPr>
                <w:rFonts w:hint="eastAsia" w:ascii="仿宋_GB2312" w:hAnsi="宋体" w:eastAsia="仿宋_GB2312" w:cstheme="minorBidi"/>
                <w:color w:val="000000" w:themeColor="text1"/>
                <w:sz w:val="18"/>
                <w:szCs w:val="18"/>
                <w14:textFill>
                  <w14:solidFill>
                    <w14:schemeClr w14:val="tx1"/>
                  </w14:solidFill>
                </w14:textFill>
              </w:rPr>
              <w:br w:type="textWrapping"/>
            </w:r>
            <w:r>
              <w:rPr>
                <w:rFonts w:hint="eastAsia" w:ascii="仿宋_GB2312" w:hAnsi="宋体" w:eastAsia="仿宋_GB2312" w:cstheme="minorBidi"/>
                <w:color w:val="000000" w:themeColor="text1"/>
                <w:sz w:val="18"/>
                <w:szCs w:val="18"/>
                <w14:textFill>
                  <w14:solidFill>
                    <w14:schemeClr w14:val="tx1"/>
                  </w14:solidFill>
                </w14:textFill>
              </w:rPr>
              <w:t xml:space="preserve">■公开查阅点     </w:t>
            </w:r>
          </w:p>
          <w:p>
            <w:pP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■政务服务中心</w:t>
            </w:r>
            <w:r>
              <w:rPr>
                <w:rFonts w:hint="eastAsia" w:ascii="仿宋_GB2312" w:hAnsi="宋体" w:eastAsia="仿宋_GB2312" w:cstheme="minorBidi"/>
                <w:color w:val="000000" w:themeColor="text1"/>
                <w:sz w:val="18"/>
                <w:szCs w:val="18"/>
                <w14:textFill>
                  <w14:solidFill>
                    <w14:schemeClr w14:val="tx1"/>
                  </w14:solidFill>
                </w14:textFill>
              </w:rPr>
              <w:br w:type="textWrapping"/>
            </w:r>
            <w:r>
              <w:rPr>
                <w:rFonts w:hint="eastAsia" w:ascii="仿宋_GB2312" w:hAnsi="宋体" w:eastAsia="仿宋_GB2312" w:cstheme="minorBidi"/>
                <w:color w:val="000000" w:themeColor="text1"/>
                <w:sz w:val="18"/>
                <w:szCs w:val="18"/>
                <w14:textFill>
                  <w14:solidFill>
                    <w14:schemeClr w14:val="tx1"/>
                  </w14:solidFill>
                </w14:textFill>
              </w:rPr>
              <w:t xml:space="preserve">■便民服务站     </w:t>
            </w:r>
          </w:p>
        </w:tc>
        <w:tc>
          <w:tcPr>
            <w:tcW w:w="709"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w:t>
            </w:r>
          </w:p>
        </w:tc>
        <w:tc>
          <w:tcPr>
            <w:tcW w:w="708"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w:t>
            </w:r>
          </w:p>
        </w:tc>
        <w:tc>
          <w:tcPr>
            <w:tcW w:w="619"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w:t>
            </w:r>
          </w:p>
        </w:tc>
        <w:tc>
          <w:tcPr>
            <w:tcW w:w="799" w:type="dxa"/>
            <w:vAlign w:val="center"/>
          </w:tcPr>
          <w:p>
            <w:pPr>
              <w:jc w:val="center"/>
              <w:rPr>
                <w:rFonts w:ascii="仿宋_GB2312" w:hAnsi="宋体" w:eastAsia="仿宋_GB2312" w:cstheme="minorBidi"/>
                <w:color w:val="000000" w:themeColor="text1"/>
                <w:sz w:val="18"/>
                <w:szCs w:val="18"/>
                <w14:textFill>
                  <w14:solidFill>
                    <w14:schemeClr w14:val="tx1"/>
                  </w14:solidFill>
                </w14:textFill>
              </w:rPr>
            </w:pPr>
            <w:r>
              <w:rPr>
                <w:rFonts w:hint="eastAsia" w:ascii="仿宋_GB2312" w:hAnsi="宋体" w:eastAsia="仿宋_GB2312" w:cstheme="minorBidi"/>
                <w:color w:val="000000" w:themeColor="text1"/>
                <w:sz w:val="18"/>
                <w:szCs w:val="18"/>
                <w14:textFill>
                  <w14:solidFill>
                    <w14:schemeClr w14:val="tx1"/>
                  </w14:solidFill>
                </w14:textFill>
              </w:rPr>
              <w:t>　</w:t>
            </w:r>
          </w:p>
        </w:tc>
        <w:tc>
          <w:tcPr>
            <w:tcW w:w="567" w:type="dxa"/>
          </w:tcPr>
          <w:p>
            <w:pPr>
              <w:jc w:val="center"/>
              <w:rPr>
                <w:rFonts w:ascii="仿宋_GB2312" w:hAnsi="宋体" w:eastAsia="仿宋_GB2312" w:cstheme="minorBidi"/>
                <w:color w:val="000000" w:themeColor="text1"/>
                <w:szCs w:val="21"/>
                <w14:textFill>
                  <w14:solidFill>
                    <w14:schemeClr w14:val="tx1"/>
                  </w14:solidFill>
                </w14:textFill>
              </w:rPr>
            </w:pPr>
          </w:p>
          <w:p>
            <w:pPr>
              <w:keepNext/>
              <w:keepLines/>
              <w:spacing w:before="260" w:after="260" w:line="416" w:lineRule="auto"/>
              <w:outlineLvl w:val="1"/>
              <w:rPr>
                <w:rFonts w:ascii="仿宋_GB2312" w:eastAsia="仿宋_GB2312" w:hAnsiTheme="majorHAnsi" w:cstheme="majorBidi"/>
                <w:bCs/>
                <w:szCs w:val="21"/>
              </w:rPr>
            </w:pPr>
            <w:r>
              <w:rPr>
                <w:rFonts w:hint="eastAsia" w:ascii="仿宋_GB2312" w:eastAsia="仿宋_GB2312" w:hAnsiTheme="majorHAnsi" w:cstheme="majorBidi"/>
                <w:bCs/>
                <w:szCs w:val="21"/>
              </w:rPr>
              <w:t>√</w:t>
            </w:r>
          </w:p>
        </w:tc>
        <w:tc>
          <w:tcPr>
            <w:tcW w:w="661" w:type="dxa"/>
          </w:tcPr>
          <w:p>
            <w:pPr>
              <w:jc w:val="center"/>
              <w:rPr>
                <w:rFonts w:ascii="仿宋_GB2312" w:hAnsi="宋体" w:eastAsia="仿宋_GB2312" w:cstheme="minorBidi"/>
                <w:color w:val="000000" w:themeColor="text1"/>
                <w:szCs w:val="21"/>
                <w14:textFill>
                  <w14:solidFill>
                    <w14:schemeClr w14:val="tx1"/>
                  </w14:solidFill>
                </w14:textFill>
              </w:rPr>
            </w:pPr>
          </w:p>
          <w:p>
            <w:pPr>
              <w:keepNext/>
              <w:keepLines/>
              <w:spacing w:before="260" w:after="260" w:line="416" w:lineRule="auto"/>
              <w:outlineLvl w:val="1"/>
              <w:rPr>
                <w:rFonts w:ascii="仿宋_GB2312" w:eastAsia="仿宋_GB2312" w:hAnsiTheme="majorHAnsi" w:cstheme="majorBidi"/>
                <w:bCs/>
                <w:szCs w:val="21"/>
              </w:rPr>
            </w:pPr>
            <w:r>
              <w:rPr>
                <w:rFonts w:hint="eastAsia" w:ascii="仿宋_GB2312" w:eastAsia="仿宋_GB2312" w:hAnsiTheme="majorHAnsi" w:cstheme="majorBidi"/>
                <w:bCs/>
                <w:szCs w:val="21"/>
              </w:rPr>
              <w:t>√</w:t>
            </w:r>
          </w:p>
        </w:tc>
      </w:tr>
    </w:tbl>
    <w:p>
      <w:pPr>
        <w:rPr>
          <w:rFonts w:ascii="Times New Roman" w:hAnsi="Times New Roman" w:cstheme="minorBidi"/>
          <w:szCs w:val="24"/>
        </w:rPr>
      </w:pPr>
    </w:p>
    <w:p>
      <w:pPr>
        <w:jc w:val="center"/>
        <w:rPr>
          <w:rFonts w:ascii="方正小标宋简体" w:eastAsia="方正小标宋简体"/>
          <w:sz w:val="32"/>
          <w:szCs w:val="32"/>
        </w:rPr>
      </w:pPr>
      <w:r>
        <w:rPr>
          <w:rFonts w:hint="eastAsia" w:ascii="方正小标宋简体" w:eastAsia="方正小标宋简体"/>
          <w:sz w:val="32"/>
          <w:szCs w:val="32"/>
        </w:rPr>
        <w:t>（十三）城市综合执法领域基层政务公开标准目录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738"/>
        <w:gridCol w:w="1416"/>
        <w:gridCol w:w="2272"/>
        <w:gridCol w:w="1403"/>
        <w:gridCol w:w="1415"/>
        <w:gridCol w:w="990"/>
        <w:gridCol w:w="1131"/>
        <w:gridCol w:w="708"/>
        <w:gridCol w:w="707"/>
        <w:gridCol w:w="708"/>
        <w:gridCol w:w="849"/>
        <w:gridCol w:w="55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restart"/>
          </w:tcPr>
          <w:p>
            <w:pPr>
              <w:rPr>
                <w:rFonts w:ascii="仿宋_GB2312" w:eastAsia="仿宋_GB2312"/>
                <w:sz w:val="18"/>
                <w:szCs w:val="18"/>
              </w:rPr>
            </w:pPr>
            <w:r>
              <w:rPr>
                <w:rFonts w:hint="eastAsia" w:ascii="仿宋_GB2312" w:eastAsia="仿宋_GB2312"/>
                <w:sz w:val="18"/>
                <w:szCs w:val="18"/>
              </w:rPr>
              <w:t>序号</w:t>
            </w:r>
          </w:p>
        </w:tc>
        <w:tc>
          <w:tcPr>
            <w:tcW w:w="2154" w:type="dxa"/>
            <w:gridSpan w:val="2"/>
          </w:tcPr>
          <w:p>
            <w:pPr>
              <w:rPr>
                <w:rFonts w:ascii="仿宋_GB2312" w:eastAsia="仿宋_GB2312"/>
                <w:sz w:val="18"/>
                <w:szCs w:val="18"/>
              </w:rPr>
            </w:pPr>
            <w:r>
              <w:rPr>
                <w:rFonts w:hint="eastAsia" w:ascii="仿宋_GB2312" w:eastAsia="仿宋_GB2312"/>
                <w:sz w:val="18"/>
                <w:szCs w:val="18"/>
              </w:rPr>
              <w:t>公开事项</w:t>
            </w:r>
          </w:p>
        </w:tc>
        <w:tc>
          <w:tcPr>
            <w:tcW w:w="2272" w:type="dxa"/>
            <w:vMerge w:val="restart"/>
          </w:tcPr>
          <w:p>
            <w:pPr>
              <w:rPr>
                <w:rFonts w:ascii="仿宋_GB2312" w:eastAsia="仿宋_GB2312"/>
                <w:sz w:val="18"/>
                <w:szCs w:val="18"/>
              </w:rPr>
            </w:pPr>
            <w:r>
              <w:rPr>
                <w:rFonts w:hint="eastAsia" w:ascii="仿宋_GB2312" w:eastAsia="仿宋_GB2312"/>
                <w:sz w:val="18"/>
                <w:szCs w:val="18"/>
              </w:rPr>
              <w:t>公开内容（要素）</w:t>
            </w:r>
          </w:p>
        </w:tc>
        <w:tc>
          <w:tcPr>
            <w:tcW w:w="1403" w:type="dxa"/>
            <w:vMerge w:val="restart"/>
          </w:tcPr>
          <w:p>
            <w:pPr>
              <w:rPr>
                <w:rFonts w:ascii="仿宋_GB2312" w:eastAsia="仿宋_GB2312"/>
                <w:sz w:val="18"/>
                <w:szCs w:val="18"/>
              </w:rPr>
            </w:pPr>
            <w:r>
              <w:rPr>
                <w:rFonts w:hint="eastAsia" w:ascii="仿宋_GB2312" w:eastAsia="仿宋_GB2312"/>
                <w:sz w:val="18"/>
                <w:szCs w:val="18"/>
              </w:rPr>
              <w:t>公开依据</w:t>
            </w:r>
          </w:p>
        </w:tc>
        <w:tc>
          <w:tcPr>
            <w:tcW w:w="1415" w:type="dxa"/>
            <w:vMerge w:val="restart"/>
          </w:tcPr>
          <w:p>
            <w:pPr>
              <w:rPr>
                <w:rFonts w:ascii="仿宋_GB2312" w:eastAsia="仿宋_GB2312"/>
                <w:sz w:val="18"/>
                <w:szCs w:val="18"/>
              </w:rPr>
            </w:pPr>
            <w:r>
              <w:rPr>
                <w:rFonts w:hint="eastAsia" w:ascii="仿宋_GB2312" w:eastAsia="仿宋_GB2312"/>
                <w:sz w:val="18"/>
                <w:szCs w:val="18"/>
              </w:rPr>
              <w:t>公开时限</w:t>
            </w:r>
          </w:p>
        </w:tc>
        <w:tc>
          <w:tcPr>
            <w:tcW w:w="990" w:type="dxa"/>
            <w:vMerge w:val="restart"/>
          </w:tcPr>
          <w:p>
            <w:pPr>
              <w:rPr>
                <w:rFonts w:ascii="仿宋_GB2312" w:eastAsia="仿宋_GB2312"/>
                <w:sz w:val="18"/>
                <w:szCs w:val="18"/>
              </w:rPr>
            </w:pPr>
            <w:r>
              <w:rPr>
                <w:rFonts w:hint="eastAsia" w:ascii="仿宋_GB2312" w:eastAsia="仿宋_GB2312"/>
                <w:sz w:val="18"/>
                <w:szCs w:val="18"/>
              </w:rPr>
              <w:t>公开主体</w:t>
            </w:r>
          </w:p>
        </w:tc>
        <w:tc>
          <w:tcPr>
            <w:tcW w:w="1131" w:type="dxa"/>
            <w:vMerge w:val="restart"/>
          </w:tcPr>
          <w:p>
            <w:pPr>
              <w:rPr>
                <w:rFonts w:ascii="仿宋_GB2312" w:eastAsia="仿宋_GB2312"/>
                <w:sz w:val="18"/>
                <w:szCs w:val="18"/>
              </w:rPr>
            </w:pPr>
            <w:r>
              <w:rPr>
                <w:rFonts w:hint="eastAsia" w:ascii="仿宋_GB2312" w:eastAsia="仿宋_GB2312"/>
                <w:sz w:val="18"/>
                <w:szCs w:val="18"/>
              </w:rPr>
              <w:t>公开渠道和载体</w:t>
            </w:r>
          </w:p>
        </w:tc>
        <w:tc>
          <w:tcPr>
            <w:tcW w:w="1415" w:type="dxa"/>
            <w:gridSpan w:val="2"/>
          </w:tcPr>
          <w:p>
            <w:pPr>
              <w:rPr>
                <w:rFonts w:ascii="仿宋_GB2312" w:eastAsia="仿宋_GB2312"/>
                <w:sz w:val="18"/>
                <w:szCs w:val="18"/>
              </w:rPr>
            </w:pPr>
            <w:r>
              <w:rPr>
                <w:rFonts w:hint="eastAsia" w:ascii="仿宋_GB2312" w:eastAsia="仿宋_GB2312"/>
                <w:sz w:val="18"/>
                <w:szCs w:val="18"/>
              </w:rPr>
              <w:t>公开对象</w:t>
            </w:r>
          </w:p>
        </w:tc>
        <w:tc>
          <w:tcPr>
            <w:tcW w:w="1557" w:type="dxa"/>
            <w:gridSpan w:val="2"/>
          </w:tcPr>
          <w:p>
            <w:pPr>
              <w:rPr>
                <w:rFonts w:ascii="仿宋_GB2312" w:eastAsia="仿宋_GB2312"/>
                <w:sz w:val="18"/>
                <w:szCs w:val="18"/>
              </w:rPr>
            </w:pPr>
            <w:r>
              <w:rPr>
                <w:rFonts w:hint="eastAsia" w:ascii="仿宋_GB2312" w:eastAsia="仿宋_GB2312"/>
                <w:sz w:val="18"/>
                <w:szCs w:val="18"/>
              </w:rPr>
              <w:t>公开方式</w:t>
            </w:r>
          </w:p>
        </w:tc>
        <w:tc>
          <w:tcPr>
            <w:tcW w:w="1193" w:type="dxa"/>
            <w:gridSpan w:val="2"/>
          </w:tcPr>
          <w:p>
            <w:pPr>
              <w:rPr>
                <w:rFonts w:ascii="仿宋_GB2312" w:eastAsia="仿宋_GB2312"/>
                <w:sz w:val="18"/>
                <w:szCs w:val="18"/>
              </w:rPr>
            </w:pPr>
            <w:r>
              <w:rPr>
                <w:rFonts w:hint="eastAsia" w:ascii="仿宋_GB2312" w:eastAsia="仿宋_GB2312"/>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Merge w:val="continue"/>
          </w:tcPr>
          <w:p>
            <w:pPr>
              <w:rPr>
                <w:rFonts w:ascii="仿宋_GB2312" w:eastAsia="仿宋_GB2312"/>
                <w:sz w:val="18"/>
                <w:szCs w:val="18"/>
              </w:rPr>
            </w:pPr>
          </w:p>
        </w:tc>
        <w:tc>
          <w:tcPr>
            <w:tcW w:w="738" w:type="dxa"/>
          </w:tcPr>
          <w:p>
            <w:pPr>
              <w:rPr>
                <w:rFonts w:ascii="仿宋_GB2312" w:eastAsia="仿宋_GB2312"/>
                <w:sz w:val="18"/>
                <w:szCs w:val="18"/>
              </w:rPr>
            </w:pPr>
            <w:r>
              <w:rPr>
                <w:rFonts w:hint="eastAsia" w:ascii="仿宋_GB2312" w:eastAsia="仿宋_GB2312"/>
                <w:sz w:val="18"/>
                <w:szCs w:val="18"/>
              </w:rPr>
              <w:t>一级事项</w:t>
            </w:r>
          </w:p>
        </w:tc>
        <w:tc>
          <w:tcPr>
            <w:tcW w:w="1416" w:type="dxa"/>
          </w:tcPr>
          <w:p>
            <w:pPr>
              <w:rPr>
                <w:rFonts w:ascii="仿宋_GB2312" w:eastAsia="仿宋_GB2312"/>
                <w:sz w:val="18"/>
                <w:szCs w:val="18"/>
              </w:rPr>
            </w:pPr>
            <w:r>
              <w:rPr>
                <w:rFonts w:hint="eastAsia" w:ascii="仿宋_GB2312" w:eastAsia="仿宋_GB2312"/>
                <w:sz w:val="18"/>
                <w:szCs w:val="18"/>
              </w:rPr>
              <w:t>二级事项</w:t>
            </w:r>
          </w:p>
        </w:tc>
        <w:tc>
          <w:tcPr>
            <w:tcW w:w="2272" w:type="dxa"/>
            <w:vMerge w:val="continue"/>
          </w:tcPr>
          <w:p>
            <w:pPr>
              <w:rPr>
                <w:rFonts w:ascii="仿宋_GB2312" w:eastAsia="仿宋_GB2312"/>
                <w:sz w:val="18"/>
                <w:szCs w:val="18"/>
              </w:rPr>
            </w:pPr>
          </w:p>
        </w:tc>
        <w:tc>
          <w:tcPr>
            <w:tcW w:w="1403" w:type="dxa"/>
            <w:vMerge w:val="continue"/>
          </w:tcPr>
          <w:p>
            <w:pPr>
              <w:rPr>
                <w:rFonts w:ascii="仿宋_GB2312" w:eastAsia="仿宋_GB2312"/>
                <w:sz w:val="18"/>
                <w:szCs w:val="18"/>
              </w:rPr>
            </w:pPr>
          </w:p>
        </w:tc>
        <w:tc>
          <w:tcPr>
            <w:tcW w:w="1415" w:type="dxa"/>
            <w:vMerge w:val="continue"/>
          </w:tcPr>
          <w:p>
            <w:pPr>
              <w:rPr>
                <w:rFonts w:ascii="仿宋_GB2312" w:eastAsia="仿宋_GB2312"/>
                <w:sz w:val="18"/>
                <w:szCs w:val="18"/>
              </w:rPr>
            </w:pPr>
          </w:p>
        </w:tc>
        <w:tc>
          <w:tcPr>
            <w:tcW w:w="990" w:type="dxa"/>
            <w:vMerge w:val="continue"/>
          </w:tcPr>
          <w:p>
            <w:pPr>
              <w:rPr>
                <w:rFonts w:ascii="仿宋_GB2312" w:eastAsia="仿宋_GB2312"/>
                <w:sz w:val="18"/>
                <w:szCs w:val="18"/>
              </w:rPr>
            </w:pPr>
          </w:p>
        </w:tc>
        <w:tc>
          <w:tcPr>
            <w:tcW w:w="1131" w:type="dxa"/>
            <w:vMerge w:val="continue"/>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全社会</w:t>
            </w:r>
          </w:p>
        </w:tc>
        <w:tc>
          <w:tcPr>
            <w:tcW w:w="707" w:type="dxa"/>
          </w:tcPr>
          <w:p>
            <w:pPr>
              <w:rPr>
                <w:rFonts w:ascii="仿宋_GB2312" w:eastAsia="仿宋_GB2312"/>
                <w:sz w:val="18"/>
                <w:szCs w:val="18"/>
              </w:rPr>
            </w:pPr>
            <w:r>
              <w:rPr>
                <w:rFonts w:hint="eastAsia" w:ascii="仿宋_GB2312" w:eastAsia="仿宋_GB2312"/>
                <w:sz w:val="18"/>
                <w:szCs w:val="18"/>
              </w:rPr>
              <w:t>特定群众</w:t>
            </w:r>
          </w:p>
        </w:tc>
        <w:tc>
          <w:tcPr>
            <w:tcW w:w="708" w:type="dxa"/>
          </w:tcPr>
          <w:p>
            <w:pPr>
              <w:rPr>
                <w:rFonts w:ascii="仿宋_GB2312" w:eastAsia="仿宋_GB2312"/>
                <w:sz w:val="18"/>
                <w:szCs w:val="18"/>
              </w:rPr>
            </w:pPr>
            <w:r>
              <w:rPr>
                <w:rFonts w:hint="eastAsia" w:ascii="仿宋_GB2312" w:eastAsia="仿宋_GB2312"/>
                <w:sz w:val="18"/>
                <w:szCs w:val="18"/>
              </w:rPr>
              <w:t>主动</w:t>
            </w:r>
          </w:p>
        </w:tc>
        <w:tc>
          <w:tcPr>
            <w:tcW w:w="849" w:type="dxa"/>
          </w:tcPr>
          <w:p>
            <w:pPr>
              <w:rPr>
                <w:rFonts w:ascii="仿宋_GB2312" w:eastAsia="仿宋_GB2312"/>
                <w:sz w:val="18"/>
                <w:szCs w:val="18"/>
              </w:rPr>
            </w:pPr>
            <w:r>
              <w:rPr>
                <w:rFonts w:hint="eastAsia" w:ascii="仿宋_GB2312" w:eastAsia="仿宋_GB2312"/>
                <w:sz w:val="18"/>
                <w:szCs w:val="18"/>
              </w:rPr>
              <w:t>依申请公开</w:t>
            </w:r>
          </w:p>
        </w:tc>
        <w:tc>
          <w:tcPr>
            <w:tcW w:w="557" w:type="dxa"/>
          </w:tcPr>
          <w:p>
            <w:pPr>
              <w:rPr>
                <w:rFonts w:ascii="仿宋_GB2312" w:eastAsia="仿宋_GB2312"/>
                <w:sz w:val="18"/>
                <w:szCs w:val="18"/>
              </w:rPr>
            </w:pPr>
            <w:r>
              <w:rPr>
                <w:rFonts w:hint="eastAsia" w:ascii="仿宋_GB2312" w:eastAsia="仿宋_GB2312"/>
                <w:sz w:val="18"/>
                <w:szCs w:val="18"/>
              </w:rPr>
              <w:t>县级</w:t>
            </w:r>
          </w:p>
        </w:tc>
        <w:tc>
          <w:tcPr>
            <w:tcW w:w="636" w:type="dxa"/>
          </w:tcPr>
          <w:p>
            <w:pPr>
              <w:rPr>
                <w:rFonts w:ascii="仿宋_GB2312" w:eastAsia="仿宋_GB2312"/>
                <w:sz w:val="18"/>
                <w:szCs w:val="18"/>
              </w:rPr>
            </w:pPr>
            <w:r>
              <w:rPr>
                <w:rFonts w:hint="eastAsia" w:ascii="仿宋_GB2312" w:eastAsia="仿宋_GB2312"/>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rPr>
                <w:rFonts w:ascii="仿宋_GB2312" w:eastAsia="仿宋_GB2312"/>
                <w:sz w:val="18"/>
                <w:szCs w:val="18"/>
              </w:rPr>
            </w:pPr>
            <w:r>
              <w:rPr>
                <w:rFonts w:hint="eastAsia" w:ascii="仿宋_GB2312" w:eastAsia="仿宋_GB2312"/>
                <w:sz w:val="18"/>
                <w:szCs w:val="18"/>
              </w:rPr>
              <w:t>1</w:t>
            </w:r>
          </w:p>
        </w:tc>
        <w:tc>
          <w:tcPr>
            <w:tcW w:w="738" w:type="dxa"/>
          </w:tcPr>
          <w:p>
            <w:pPr>
              <w:rPr>
                <w:rFonts w:ascii="仿宋_GB2312" w:eastAsia="仿宋_GB2312"/>
                <w:sz w:val="18"/>
                <w:szCs w:val="18"/>
              </w:rPr>
            </w:pPr>
            <w:r>
              <w:rPr>
                <w:rFonts w:hint="eastAsia" w:ascii="仿宋_GB2312" w:eastAsia="仿宋_GB2312"/>
                <w:sz w:val="18"/>
                <w:szCs w:val="18"/>
              </w:rPr>
              <w:t>城市管理</w:t>
            </w:r>
          </w:p>
        </w:tc>
        <w:tc>
          <w:tcPr>
            <w:tcW w:w="1416" w:type="dxa"/>
          </w:tcPr>
          <w:p>
            <w:pPr>
              <w:rPr>
                <w:rFonts w:ascii="仿宋_GB2312" w:eastAsia="仿宋_GB2312"/>
                <w:sz w:val="18"/>
                <w:szCs w:val="18"/>
              </w:rPr>
            </w:pPr>
            <w:r>
              <w:rPr>
                <w:rFonts w:hint="eastAsia" w:ascii="仿宋_GB2312" w:eastAsia="仿宋_GB2312"/>
                <w:sz w:val="18"/>
                <w:szCs w:val="18"/>
              </w:rPr>
              <w:t>未取得建设工程规划许可证或者未按照建设工程规划许可证的规定进行建设的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vAlign w:val="center"/>
          </w:tcPr>
          <w:p>
            <w:pPr>
              <w:rPr>
                <w:rFonts w:ascii="仿宋_GB2312" w:eastAsia="仿宋_GB2312"/>
                <w:sz w:val="18"/>
                <w:szCs w:val="18"/>
              </w:rPr>
            </w:pPr>
            <w:r>
              <w:rPr>
                <w:rFonts w:hint="eastAsia" w:ascii="仿宋_GB2312" w:eastAsia="仿宋_GB2312"/>
                <w:sz w:val="18"/>
                <w:szCs w:val="18"/>
              </w:rPr>
              <w:t>《中华人民共和国城乡规划法》《广东省城乡规划条例》《广州市违法建设查处条例》</w:t>
            </w:r>
          </w:p>
        </w:tc>
        <w:tc>
          <w:tcPr>
            <w:tcW w:w="1415" w:type="dxa"/>
            <w:vAlign w:val="center"/>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vAlign w:val="center"/>
          </w:tcPr>
          <w:p>
            <w:pPr>
              <w:rPr>
                <w:rFonts w:ascii="仿宋_GB2312" w:eastAsia="仿宋_GB2312"/>
                <w:sz w:val="18"/>
                <w:szCs w:val="18"/>
              </w:rPr>
            </w:pPr>
            <w:r>
              <w:rPr>
                <w:rFonts w:hint="eastAsia" w:ascii="仿宋_GB2312" w:eastAsia="仿宋_GB2312"/>
                <w:sz w:val="18"/>
                <w:szCs w:val="18"/>
              </w:rPr>
              <w:t>综合行政执法大队</w:t>
            </w:r>
          </w:p>
        </w:tc>
        <w:tc>
          <w:tcPr>
            <w:tcW w:w="1131" w:type="dxa"/>
            <w:vAlign w:val="center"/>
          </w:tcPr>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r>
              <w:rPr>
                <w:rFonts w:hint="eastAsia" w:ascii="仿宋_GB2312" w:eastAsia="仿宋_GB2312"/>
                <w:sz w:val="18"/>
                <w:szCs w:val="18"/>
              </w:rPr>
              <w:t xml:space="preserve">                                                                                                                                                                                        </w:t>
            </w:r>
          </w:p>
        </w:tc>
        <w:tc>
          <w:tcPr>
            <w:tcW w:w="708"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b/>
                <w:bCs/>
                <w:sz w:val="18"/>
                <w:szCs w:val="18"/>
              </w:rPr>
            </w:pPr>
          </w:p>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636"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rPr>
                <w:rFonts w:ascii="仿宋_GB2312" w:eastAsia="仿宋_GB2312"/>
                <w:sz w:val="18"/>
                <w:szCs w:val="18"/>
              </w:rPr>
            </w:pPr>
            <w:r>
              <w:rPr>
                <w:rFonts w:hint="eastAsia" w:ascii="仿宋_GB2312" w:eastAsia="仿宋_GB2312"/>
                <w:sz w:val="18"/>
                <w:szCs w:val="18"/>
              </w:rPr>
              <w:t>2</w:t>
            </w:r>
          </w:p>
        </w:tc>
        <w:tc>
          <w:tcPr>
            <w:tcW w:w="738" w:type="dxa"/>
          </w:tcPr>
          <w:p>
            <w:pPr>
              <w:rPr>
                <w:rFonts w:ascii="仿宋_GB2312" w:eastAsia="仿宋_GB2312"/>
                <w:sz w:val="18"/>
                <w:szCs w:val="18"/>
              </w:rPr>
            </w:pPr>
            <w:r>
              <w:rPr>
                <w:rFonts w:hint="eastAsia" w:ascii="仿宋_GB2312" w:eastAsia="仿宋_GB2312"/>
                <w:sz w:val="18"/>
                <w:szCs w:val="18"/>
              </w:rPr>
              <w:t>城管管理</w:t>
            </w:r>
          </w:p>
        </w:tc>
        <w:tc>
          <w:tcPr>
            <w:tcW w:w="1416" w:type="dxa"/>
          </w:tcPr>
          <w:p>
            <w:pPr>
              <w:rPr>
                <w:rFonts w:ascii="仿宋_GB2312" w:eastAsia="仿宋_GB2312"/>
                <w:sz w:val="18"/>
                <w:szCs w:val="18"/>
              </w:rPr>
            </w:pPr>
            <w:r>
              <w:rPr>
                <w:rFonts w:hint="eastAsia" w:ascii="仿宋_GB2312" w:eastAsia="仿宋_GB2312"/>
                <w:sz w:val="18"/>
                <w:szCs w:val="18"/>
              </w:rPr>
              <w:t>生活垃圾分类管理责任人未建立日常管理制度并公告生活垃圾的投放时间、投放地点的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p>
            <w:pPr>
              <w:rPr>
                <w:rFonts w:ascii="仿宋_GB2312" w:eastAsia="仿宋_GB2312"/>
                <w:sz w:val="18"/>
                <w:szCs w:val="18"/>
              </w:rPr>
            </w:pPr>
          </w:p>
        </w:tc>
        <w:tc>
          <w:tcPr>
            <w:tcW w:w="1403" w:type="dxa"/>
          </w:tcPr>
          <w:p>
            <w:pPr>
              <w:rPr>
                <w:rFonts w:ascii="仿宋_GB2312" w:eastAsia="仿宋_GB2312"/>
                <w:sz w:val="18"/>
                <w:szCs w:val="18"/>
              </w:rPr>
            </w:pPr>
            <w:r>
              <w:rPr>
                <w:rFonts w:hint="eastAsia" w:ascii="仿宋_GB2312" w:eastAsia="仿宋_GB2312"/>
                <w:sz w:val="18"/>
                <w:szCs w:val="18"/>
              </w:rPr>
              <w:t>《广东省城乡生活垃圾处理条例》</w:t>
            </w:r>
          </w:p>
        </w:tc>
        <w:tc>
          <w:tcPr>
            <w:tcW w:w="1415" w:type="dxa"/>
          </w:tcPr>
          <w:p>
            <w:pPr>
              <w:rPr>
                <w:rFonts w:ascii="仿宋_GB2312" w:eastAsia="仿宋_GB2312"/>
                <w:sz w:val="18"/>
                <w:szCs w:val="18"/>
              </w:rPr>
            </w:pPr>
            <w:r>
              <w:rPr>
                <w:rFonts w:hint="eastAsia" w:ascii="仿宋_GB2312" w:eastAsia="仿宋_GB2312"/>
                <w:sz w:val="18"/>
                <w:szCs w:val="18"/>
              </w:rPr>
              <w:t>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bCs/>
                <w:sz w:val="18"/>
                <w:szCs w:val="18"/>
              </w:rPr>
            </w:pPr>
            <w:r>
              <w:rPr>
                <w:rFonts w:hint="eastAsia" w:ascii="仿宋_GB2312" w:eastAsia="仿宋_GB2312"/>
                <w:bCs/>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bCs/>
                <w:sz w:val="18"/>
                <w:szCs w:val="18"/>
              </w:rPr>
            </w:pPr>
            <w:r>
              <w:rPr>
                <w:rFonts w:hint="eastAsia" w:ascii="仿宋_GB2312" w:eastAsia="仿宋_GB2312"/>
                <w:bCs/>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sz w:val="18"/>
                <w:szCs w:val="18"/>
              </w:rPr>
            </w:pPr>
          </w:p>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p>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rPr>
                <w:rFonts w:ascii="仿宋_GB2312" w:eastAsia="仿宋_GB2312"/>
                <w:sz w:val="18"/>
                <w:szCs w:val="18"/>
              </w:rPr>
            </w:pPr>
            <w:r>
              <w:rPr>
                <w:rFonts w:hint="eastAsia" w:ascii="仿宋_GB2312" w:eastAsia="仿宋_GB2312"/>
                <w:sz w:val="18"/>
                <w:szCs w:val="18"/>
              </w:rPr>
              <w:t>3</w:t>
            </w:r>
          </w:p>
        </w:tc>
        <w:tc>
          <w:tcPr>
            <w:tcW w:w="738" w:type="dxa"/>
          </w:tcPr>
          <w:p>
            <w:pPr>
              <w:rPr>
                <w:rFonts w:ascii="仿宋_GB2312" w:eastAsia="仿宋_GB2312"/>
                <w:sz w:val="18"/>
                <w:szCs w:val="18"/>
              </w:rPr>
            </w:pPr>
            <w:r>
              <w:rPr>
                <w:rFonts w:hint="eastAsia" w:ascii="仿宋_GB2312" w:eastAsia="仿宋_GB2312"/>
                <w:sz w:val="18"/>
                <w:szCs w:val="18"/>
              </w:rPr>
              <w:t>城管</w:t>
            </w:r>
          </w:p>
        </w:tc>
        <w:tc>
          <w:tcPr>
            <w:tcW w:w="1416" w:type="dxa"/>
          </w:tcPr>
          <w:p>
            <w:pPr>
              <w:rPr>
                <w:rFonts w:ascii="仿宋_GB2312" w:eastAsia="仿宋_GB2312"/>
                <w:sz w:val="18"/>
                <w:szCs w:val="18"/>
              </w:rPr>
            </w:pPr>
            <w:r>
              <w:rPr>
                <w:rFonts w:hint="eastAsia" w:ascii="仿宋_GB2312" w:eastAsia="仿宋_GB2312"/>
                <w:sz w:val="18"/>
                <w:szCs w:val="18"/>
              </w:rPr>
              <w:t>生活垃圾分类管理责任人未开展生活垃圾分类知识宣传，未指导、监督单位和个人开展生活垃圾分类或者未制止混合已分类的生活垃圾，未督促检查垃圾分类，把垃圾交由相关单位处理的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《广东省城乡生活垃圾处理条例》</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rPr>
                <w:rFonts w:ascii="仿宋_GB2312" w:eastAsia="仿宋_GB2312"/>
                <w:sz w:val="18"/>
                <w:szCs w:val="18"/>
              </w:rPr>
            </w:pPr>
            <w:r>
              <w:rPr>
                <w:rFonts w:hint="eastAsia" w:ascii="仿宋_GB2312" w:eastAsia="仿宋_GB2312"/>
                <w:sz w:val="18"/>
                <w:szCs w:val="18"/>
              </w:rPr>
              <w:t>4</w:t>
            </w: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r>
              <w:rPr>
                <w:rFonts w:hint="eastAsia" w:ascii="仿宋_GB2312" w:eastAsia="仿宋_GB2312"/>
                <w:sz w:val="18"/>
                <w:szCs w:val="18"/>
              </w:rPr>
              <w:t>擅自在市政设施及其附属设施上摆摊设点，堆放杂物的（车行道除外）</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《广州市市政设施管理条例》</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5</w:t>
            </w:r>
          </w:p>
        </w:tc>
        <w:tc>
          <w:tcPr>
            <w:tcW w:w="738" w:type="dxa"/>
          </w:tcPr>
          <w:p>
            <w:pPr>
              <w:rPr>
                <w:rFonts w:ascii="仿宋_GB2312" w:eastAsia="仿宋_GB2312"/>
                <w:sz w:val="18"/>
                <w:szCs w:val="18"/>
              </w:rPr>
            </w:pPr>
            <w:r>
              <w:rPr>
                <w:rFonts w:hint="eastAsia" w:ascii="仿宋_GB2312" w:eastAsia="仿宋_GB2312"/>
                <w:sz w:val="18"/>
                <w:szCs w:val="18"/>
              </w:rPr>
              <w:t>劳监</w:t>
            </w:r>
          </w:p>
        </w:tc>
        <w:tc>
          <w:tcPr>
            <w:tcW w:w="1416" w:type="dxa"/>
          </w:tcPr>
          <w:p>
            <w:pPr>
              <w:rPr>
                <w:rFonts w:ascii="仿宋_GB2312" w:eastAsia="仿宋_GB2312"/>
                <w:sz w:val="18"/>
                <w:szCs w:val="18"/>
              </w:rPr>
            </w:pPr>
            <w:r>
              <w:rPr>
                <w:rFonts w:hint="eastAsia" w:ascii="仿宋_GB2312" w:eastAsia="仿宋_GB2312"/>
                <w:sz w:val="18"/>
                <w:szCs w:val="18"/>
              </w:rPr>
              <w:t>对用人单位制定的内部管理规章制度违反法律、法规规定的处罚</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《中华人民共和国劳动法》</w:t>
            </w:r>
          </w:p>
        </w:tc>
        <w:tc>
          <w:tcPr>
            <w:tcW w:w="1415" w:type="dxa"/>
          </w:tcPr>
          <w:p>
            <w:pPr>
              <w:rPr>
                <w:rFonts w:ascii="仿宋_GB2312" w:eastAsia="仿宋_GB2312"/>
                <w:sz w:val="18"/>
                <w:szCs w:val="18"/>
              </w:rPr>
            </w:pPr>
            <w:r>
              <w:rPr>
                <w:rFonts w:hint="eastAsia" w:ascii="仿宋_GB2312" w:eastAsia="仿宋_GB2312"/>
                <w:sz w:val="18"/>
                <w:szCs w:val="18"/>
              </w:rPr>
              <w:t>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6</w:t>
            </w:r>
          </w:p>
        </w:tc>
        <w:tc>
          <w:tcPr>
            <w:tcW w:w="738" w:type="dxa"/>
          </w:tcPr>
          <w:p>
            <w:pPr>
              <w:rPr>
                <w:rFonts w:ascii="仿宋_GB2312" w:eastAsia="仿宋_GB2312"/>
                <w:sz w:val="18"/>
                <w:szCs w:val="18"/>
              </w:rPr>
            </w:pPr>
            <w:r>
              <w:rPr>
                <w:rFonts w:hint="eastAsia" w:ascii="仿宋_GB2312" w:eastAsia="仿宋_GB2312"/>
                <w:sz w:val="18"/>
                <w:szCs w:val="18"/>
              </w:rPr>
              <w:t>劳监</w:t>
            </w:r>
          </w:p>
        </w:tc>
        <w:tc>
          <w:tcPr>
            <w:tcW w:w="1416" w:type="dxa"/>
          </w:tcPr>
          <w:p>
            <w:pPr>
              <w:rPr>
                <w:rFonts w:ascii="仿宋_GB2312" w:eastAsia="仿宋_GB2312"/>
                <w:sz w:val="18"/>
                <w:szCs w:val="18"/>
              </w:rPr>
            </w:pPr>
            <w:r>
              <w:rPr>
                <w:rFonts w:hint="eastAsia" w:ascii="仿宋_GB2312" w:eastAsia="仿宋_GB2312"/>
                <w:sz w:val="18"/>
                <w:szCs w:val="18"/>
              </w:rPr>
              <w:t>对用人单位直接涉及劳动者切身利益的规章制度违反法律、法规规定的处罚</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《中华人民共和国劳动法》</w:t>
            </w:r>
          </w:p>
        </w:tc>
        <w:tc>
          <w:tcPr>
            <w:tcW w:w="1415" w:type="dxa"/>
          </w:tcPr>
          <w:p>
            <w:pPr>
              <w:rPr>
                <w:rFonts w:ascii="仿宋_GB2312" w:eastAsia="仿宋_GB2312"/>
                <w:sz w:val="18"/>
                <w:szCs w:val="18"/>
              </w:rPr>
            </w:pPr>
            <w:r>
              <w:rPr>
                <w:rFonts w:hint="eastAsia" w:ascii="仿宋_GB2312" w:eastAsia="仿宋_GB2312"/>
                <w:sz w:val="18"/>
                <w:szCs w:val="18"/>
              </w:rPr>
              <w:t>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7</w:t>
            </w:r>
          </w:p>
        </w:tc>
        <w:tc>
          <w:tcPr>
            <w:tcW w:w="738" w:type="dxa"/>
          </w:tcPr>
          <w:p>
            <w:pPr>
              <w:rPr>
                <w:rFonts w:ascii="仿宋_GB2312" w:eastAsia="仿宋_GB2312"/>
                <w:sz w:val="18"/>
                <w:szCs w:val="18"/>
              </w:rPr>
            </w:pPr>
            <w:r>
              <w:rPr>
                <w:rFonts w:hint="eastAsia" w:ascii="仿宋_GB2312" w:eastAsia="仿宋_GB2312"/>
                <w:sz w:val="18"/>
                <w:szCs w:val="18"/>
              </w:rPr>
              <w:t>建设</w:t>
            </w:r>
          </w:p>
        </w:tc>
        <w:tc>
          <w:tcPr>
            <w:tcW w:w="1416" w:type="dxa"/>
          </w:tcPr>
          <w:p>
            <w:pPr>
              <w:rPr>
                <w:rFonts w:ascii="仿宋_GB2312" w:eastAsia="仿宋_GB2312"/>
                <w:sz w:val="18"/>
                <w:szCs w:val="18"/>
              </w:rPr>
            </w:pPr>
            <w:r>
              <w:rPr>
                <w:rFonts w:hint="eastAsia" w:ascii="仿宋_GB2312" w:eastAsia="仿宋_GB2312"/>
                <w:sz w:val="18"/>
                <w:szCs w:val="18"/>
              </w:rPr>
              <w:t>建设单位将建设工程发包给不具有相应资质等级的勘察、设计、施工单位，或委托给不具有相应资质等级的工程质量检测单位、工程监理单位，或将拆除工程发包给不具有相应资质等级的施工单位</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《中华人民共和国建筑法》《建设工程勘察设计管理条例》《建设工程质量管理条例》</w:t>
            </w:r>
          </w:p>
        </w:tc>
        <w:tc>
          <w:tcPr>
            <w:tcW w:w="1415" w:type="dxa"/>
          </w:tcPr>
          <w:p>
            <w:pPr>
              <w:rPr>
                <w:rFonts w:ascii="仿宋_GB2312" w:eastAsia="仿宋_GB2312"/>
                <w:sz w:val="18"/>
                <w:szCs w:val="18"/>
              </w:rPr>
            </w:pPr>
            <w:r>
              <w:rPr>
                <w:rFonts w:hint="eastAsia" w:ascii="仿宋_GB2312" w:eastAsia="仿宋_GB2312"/>
                <w:sz w:val="18"/>
                <w:szCs w:val="18"/>
              </w:rPr>
              <w:t>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8</w:t>
            </w:r>
          </w:p>
        </w:tc>
        <w:tc>
          <w:tcPr>
            <w:tcW w:w="738" w:type="dxa"/>
          </w:tcPr>
          <w:p>
            <w:pPr>
              <w:rPr>
                <w:rFonts w:ascii="仿宋_GB2312" w:eastAsia="仿宋_GB2312"/>
                <w:sz w:val="18"/>
                <w:szCs w:val="18"/>
              </w:rPr>
            </w:pPr>
            <w:r>
              <w:rPr>
                <w:rFonts w:hint="eastAsia" w:ascii="仿宋_GB2312" w:eastAsia="仿宋_GB2312"/>
                <w:sz w:val="18"/>
                <w:szCs w:val="18"/>
              </w:rPr>
              <w:t>建设</w:t>
            </w:r>
          </w:p>
        </w:tc>
        <w:tc>
          <w:tcPr>
            <w:tcW w:w="1416" w:type="dxa"/>
          </w:tcPr>
          <w:p>
            <w:pPr>
              <w:rPr>
                <w:rFonts w:ascii="仿宋_GB2312" w:eastAsia="仿宋_GB2312"/>
                <w:sz w:val="18"/>
                <w:szCs w:val="18"/>
              </w:rPr>
            </w:pPr>
            <w:r>
              <w:rPr>
                <w:rFonts w:hint="eastAsia" w:ascii="仿宋_GB2312" w:eastAsia="仿宋_GB2312"/>
                <w:sz w:val="18"/>
                <w:szCs w:val="18"/>
              </w:rPr>
              <w:t>施工单位的决策机构、主要负责人或者个人经营的投资人不依法保证安全生产所必需的资金投入，致使生产经营单位不具备安全生产条件</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《中华人民共和国安全生产法》</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644" w:type="dxa"/>
          </w:tcPr>
          <w:p>
            <w:pPr>
              <w:rPr>
                <w:rFonts w:ascii="仿宋_GB2312" w:eastAsia="仿宋_GB2312"/>
                <w:sz w:val="18"/>
                <w:szCs w:val="18"/>
              </w:rPr>
            </w:pPr>
            <w:r>
              <w:rPr>
                <w:rFonts w:hint="eastAsia" w:ascii="仿宋_GB2312" w:eastAsia="仿宋_GB2312"/>
                <w:sz w:val="18"/>
                <w:szCs w:val="18"/>
              </w:rPr>
              <w:t>9</w:t>
            </w:r>
          </w:p>
        </w:tc>
        <w:tc>
          <w:tcPr>
            <w:tcW w:w="738" w:type="dxa"/>
          </w:tcPr>
          <w:p>
            <w:pPr>
              <w:rPr>
                <w:rFonts w:ascii="仿宋_GB2312" w:eastAsia="仿宋_GB2312"/>
                <w:sz w:val="18"/>
                <w:szCs w:val="18"/>
              </w:rPr>
            </w:pPr>
            <w:r>
              <w:rPr>
                <w:rFonts w:hint="eastAsia" w:ascii="仿宋_GB2312" w:eastAsia="仿宋_GB2312"/>
                <w:sz w:val="18"/>
                <w:szCs w:val="18"/>
              </w:rPr>
              <w:t>建设</w:t>
            </w:r>
          </w:p>
        </w:tc>
        <w:tc>
          <w:tcPr>
            <w:tcW w:w="1416" w:type="dxa"/>
          </w:tcPr>
          <w:p>
            <w:pPr>
              <w:rPr>
                <w:rFonts w:ascii="仿宋_GB2312" w:eastAsia="仿宋_GB2312"/>
                <w:sz w:val="18"/>
                <w:szCs w:val="18"/>
              </w:rPr>
            </w:pPr>
            <w:r>
              <w:rPr>
                <w:rFonts w:hint="eastAsia" w:ascii="仿宋_GB2312" w:eastAsia="仿宋_GB2312"/>
                <w:sz w:val="18"/>
                <w:szCs w:val="18"/>
              </w:rPr>
              <w:t>生产经营单位拒绝、阻碍负有安全生产监督管理职责的部门依法实施监督检查</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《中华人民共和国安全生产法》</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10</w:t>
            </w:r>
          </w:p>
        </w:tc>
        <w:tc>
          <w:tcPr>
            <w:tcW w:w="738" w:type="dxa"/>
          </w:tcPr>
          <w:p>
            <w:pPr>
              <w:rPr>
                <w:rFonts w:ascii="仿宋_GB2312" w:eastAsia="仿宋_GB2312"/>
                <w:sz w:val="18"/>
                <w:szCs w:val="18"/>
              </w:rPr>
            </w:pPr>
            <w:r>
              <w:rPr>
                <w:rFonts w:hint="eastAsia" w:ascii="仿宋_GB2312" w:eastAsia="仿宋_GB2312"/>
                <w:sz w:val="18"/>
                <w:szCs w:val="18"/>
              </w:rPr>
              <w:t>建设</w:t>
            </w:r>
          </w:p>
        </w:tc>
        <w:tc>
          <w:tcPr>
            <w:tcW w:w="1416" w:type="dxa"/>
          </w:tcPr>
          <w:p>
            <w:pPr>
              <w:rPr>
                <w:rFonts w:ascii="仿宋_GB2312" w:eastAsia="仿宋_GB2312"/>
                <w:sz w:val="18"/>
                <w:szCs w:val="18"/>
              </w:rPr>
            </w:pPr>
            <w:r>
              <w:rPr>
                <w:rFonts w:hint="eastAsia" w:ascii="仿宋_GB2312" w:eastAsia="仿宋_GB2312"/>
                <w:sz w:val="18"/>
                <w:szCs w:val="18"/>
              </w:rPr>
              <w:t>施工单位的主要负责人、项目负责人违反规定未履行安全生产管理职责</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《中华人民共和国安全生产法》</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11</w:t>
            </w: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r>
              <w:rPr>
                <w:rFonts w:hint="eastAsia" w:ascii="仿宋_GB2312" w:eastAsia="仿宋_GB2312"/>
                <w:sz w:val="18"/>
                <w:szCs w:val="18"/>
              </w:rPr>
              <w:t>对建筑安全事故隐患不采取措施予以消除的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《中华人民共和国建筑法》</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12</w:t>
            </w:r>
          </w:p>
        </w:tc>
        <w:tc>
          <w:tcPr>
            <w:tcW w:w="738" w:type="dxa"/>
          </w:tcPr>
          <w:p>
            <w:pPr>
              <w:rPr>
                <w:rFonts w:ascii="仿宋_GB2312" w:eastAsia="仿宋_GB2312"/>
                <w:sz w:val="18"/>
                <w:szCs w:val="18"/>
              </w:rPr>
            </w:pPr>
            <w:r>
              <w:rPr>
                <w:rFonts w:hint="eastAsia" w:ascii="仿宋_GB2312" w:eastAsia="仿宋_GB2312"/>
                <w:sz w:val="18"/>
                <w:szCs w:val="18"/>
              </w:rPr>
              <w:t>物价</w:t>
            </w:r>
          </w:p>
        </w:tc>
        <w:tc>
          <w:tcPr>
            <w:tcW w:w="1416" w:type="dxa"/>
          </w:tcPr>
          <w:p>
            <w:pPr>
              <w:rPr>
                <w:rFonts w:ascii="仿宋_GB2312" w:eastAsia="仿宋_GB2312"/>
                <w:sz w:val="18"/>
                <w:szCs w:val="18"/>
              </w:rPr>
            </w:pPr>
            <w:r>
              <w:rPr>
                <w:rFonts w:hint="eastAsia" w:ascii="仿宋_GB2312" w:eastAsia="仿宋_GB2312"/>
                <w:sz w:val="18"/>
                <w:szCs w:val="18"/>
              </w:rPr>
              <w:t>不执行政府指导价、政府定价及法定的价格干预措施、紧急措施的行为</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《中华人民共和国建筑法》</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13</w:t>
            </w:r>
          </w:p>
        </w:tc>
        <w:tc>
          <w:tcPr>
            <w:tcW w:w="738" w:type="dxa"/>
          </w:tcPr>
          <w:p>
            <w:pPr>
              <w:rPr>
                <w:rFonts w:ascii="仿宋_GB2312" w:eastAsia="仿宋_GB2312"/>
                <w:sz w:val="18"/>
                <w:szCs w:val="18"/>
              </w:rPr>
            </w:pPr>
            <w:r>
              <w:rPr>
                <w:rFonts w:hint="eastAsia" w:ascii="仿宋_GB2312" w:eastAsia="仿宋_GB2312"/>
                <w:sz w:val="18"/>
                <w:szCs w:val="18"/>
              </w:rPr>
              <w:t>物价</w:t>
            </w:r>
          </w:p>
        </w:tc>
        <w:tc>
          <w:tcPr>
            <w:tcW w:w="1416" w:type="dxa"/>
          </w:tcPr>
          <w:p>
            <w:pPr>
              <w:rPr>
                <w:rFonts w:ascii="仿宋_GB2312" w:eastAsia="仿宋_GB2312"/>
                <w:sz w:val="18"/>
                <w:szCs w:val="18"/>
              </w:rPr>
            </w:pPr>
            <w:r>
              <w:rPr>
                <w:rFonts w:hint="eastAsia" w:ascii="仿宋_GB2312" w:eastAsia="仿宋_GB2312"/>
                <w:sz w:val="18"/>
                <w:szCs w:val="18"/>
              </w:rPr>
              <w:t>（一）捏造、散布涨价信息，扰乱市场价格秩序的； （二）除生产自用外，超出正常的存储数量或者存储周期，大量囤积市场供应紧张、价格发生异常波动的商品，经价格主管部门告诫仍继续囤积的； （三）利用其他手段哄抬价格，推动商品价格过快、过高上涨的。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《价格违法行为行政处罚规定》</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14</w:t>
            </w:r>
          </w:p>
        </w:tc>
        <w:tc>
          <w:tcPr>
            <w:tcW w:w="738" w:type="dxa"/>
          </w:tcPr>
          <w:p>
            <w:pPr>
              <w:rPr>
                <w:rFonts w:ascii="仿宋_GB2312" w:eastAsia="仿宋_GB2312"/>
                <w:sz w:val="18"/>
                <w:szCs w:val="18"/>
              </w:rPr>
            </w:pPr>
            <w:r>
              <w:rPr>
                <w:rFonts w:hint="eastAsia" w:ascii="仿宋_GB2312" w:eastAsia="仿宋_GB2312"/>
                <w:sz w:val="18"/>
                <w:szCs w:val="18"/>
              </w:rPr>
              <w:t>房地产管理</w:t>
            </w:r>
          </w:p>
        </w:tc>
        <w:tc>
          <w:tcPr>
            <w:tcW w:w="1416" w:type="dxa"/>
          </w:tcPr>
          <w:p>
            <w:pPr>
              <w:rPr>
                <w:rFonts w:ascii="仿宋_GB2312" w:eastAsia="仿宋_GB2312"/>
                <w:sz w:val="18"/>
                <w:szCs w:val="18"/>
              </w:rPr>
            </w:pPr>
            <w:r>
              <w:rPr>
                <w:rFonts w:hint="eastAsia" w:ascii="仿宋_GB2312" w:eastAsia="仿宋_GB2312"/>
                <w:sz w:val="18"/>
                <w:szCs w:val="18"/>
              </w:rPr>
              <w:t>未取得房地产估价机构资质从事房地产估价活动或超越资质等级承揽估价业务</w:t>
            </w:r>
          </w:p>
          <w:p>
            <w:pPr>
              <w:rPr>
                <w:rFonts w:ascii="仿宋_GB2312" w:eastAsia="仿宋_GB2312"/>
                <w:sz w:val="18"/>
                <w:szCs w:val="18"/>
              </w:rPr>
            </w:pP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《房地产估价机构管理办法》</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15</w:t>
            </w: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r>
              <w:rPr>
                <w:rFonts w:hint="eastAsia" w:ascii="仿宋_GB2312" w:eastAsia="仿宋_GB2312"/>
                <w:sz w:val="18"/>
                <w:szCs w:val="18"/>
              </w:rPr>
              <w:t>住宅物业的建设单位未通过招投标的方式选聘物业服务企业或者未经批准擅自采用协议方式选聘物业服务企业的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《物业管理条例》</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16</w:t>
            </w: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r>
              <w:rPr>
                <w:rFonts w:hint="eastAsia" w:ascii="仿宋_GB2312" w:eastAsia="仿宋_GB2312"/>
                <w:sz w:val="18"/>
                <w:szCs w:val="18"/>
              </w:rPr>
              <w:t>建设单位擅自处分属于业主的物业共用部位、共用设施设备的所有权或者使用权的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《物业管理条例》</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17</w:t>
            </w: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r>
              <w:rPr>
                <w:rFonts w:hint="eastAsia" w:ascii="仿宋_GB2312" w:eastAsia="仿宋_GB2312"/>
                <w:sz w:val="18"/>
                <w:szCs w:val="18"/>
              </w:rPr>
              <w:t>对擅自占用、挖掘物业管理区域内道路、场地，损害业主共同利益的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《物业管理条例》</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r>
              <w:rPr>
                <w:rFonts w:hint="eastAsia" w:ascii="仿宋_GB2312" w:eastAsia="仿宋_GB2312"/>
                <w:sz w:val="18"/>
                <w:szCs w:val="18"/>
              </w:rPr>
              <w:t>18</w:t>
            </w: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r>
              <w:rPr>
                <w:rFonts w:hint="eastAsia" w:ascii="仿宋_GB2312" w:eastAsia="仿宋_GB2312"/>
                <w:sz w:val="18"/>
                <w:szCs w:val="18"/>
              </w:rPr>
              <w:t>擅自利用物业共用部位、共用设施设备进行经营的</w:t>
            </w:r>
          </w:p>
        </w:tc>
        <w:tc>
          <w:tcPr>
            <w:tcW w:w="2272" w:type="dxa"/>
          </w:tcPr>
          <w:p>
            <w:pPr>
              <w:rPr>
                <w:rFonts w:ascii="仿宋_GB2312" w:eastAsia="仿宋_GB2312"/>
                <w:sz w:val="18"/>
                <w:szCs w:val="18"/>
              </w:rPr>
            </w:pPr>
            <w:r>
              <w:rPr>
                <w:rFonts w:hint="eastAsia" w:ascii="仿宋_GB2312" w:eastAsia="仿宋_GB2312"/>
                <w:sz w:val="18"/>
                <w:szCs w:val="18"/>
              </w:rPr>
              <w:t>1.机构职能、权责清单、执法人员名单；</w:t>
            </w:r>
          </w:p>
          <w:p>
            <w:pPr>
              <w:rPr>
                <w:rFonts w:ascii="仿宋_GB2312" w:eastAsia="仿宋_GB2312"/>
                <w:sz w:val="18"/>
                <w:szCs w:val="18"/>
              </w:rPr>
            </w:pPr>
            <w:r>
              <w:rPr>
                <w:rFonts w:hint="eastAsia" w:ascii="仿宋_GB2312" w:eastAsia="仿宋_GB2312"/>
                <w:sz w:val="18"/>
                <w:szCs w:val="18"/>
              </w:rPr>
              <w:t>2.执法程序或行政强制流程图；</w:t>
            </w:r>
          </w:p>
          <w:p>
            <w:pPr>
              <w:rPr>
                <w:rFonts w:ascii="仿宋_GB2312" w:eastAsia="仿宋_GB2312"/>
                <w:sz w:val="18"/>
                <w:szCs w:val="18"/>
              </w:rPr>
            </w:pPr>
            <w:r>
              <w:rPr>
                <w:rFonts w:hint="eastAsia" w:ascii="仿宋_GB2312" w:eastAsia="仿宋_GB2312"/>
                <w:sz w:val="18"/>
                <w:szCs w:val="18"/>
              </w:rPr>
              <w:t>3.执法依据；</w:t>
            </w:r>
          </w:p>
          <w:p>
            <w:pPr>
              <w:rPr>
                <w:rFonts w:ascii="仿宋_GB2312" w:eastAsia="仿宋_GB2312"/>
                <w:sz w:val="18"/>
                <w:szCs w:val="18"/>
              </w:rPr>
            </w:pPr>
            <w:r>
              <w:rPr>
                <w:rFonts w:hint="eastAsia" w:ascii="仿宋_GB2312" w:eastAsia="仿宋_GB2312"/>
                <w:sz w:val="18"/>
                <w:szCs w:val="18"/>
              </w:rPr>
              <w:t>4.行政处罚自由裁量基准；</w:t>
            </w:r>
          </w:p>
          <w:p>
            <w:pPr>
              <w:rPr>
                <w:rFonts w:ascii="仿宋_GB2312" w:eastAsia="仿宋_GB2312"/>
                <w:sz w:val="18"/>
                <w:szCs w:val="18"/>
              </w:rPr>
            </w:pPr>
            <w:r>
              <w:rPr>
                <w:rFonts w:hint="eastAsia" w:ascii="仿宋_GB2312" w:eastAsia="仿宋_GB2312"/>
                <w:sz w:val="18"/>
                <w:szCs w:val="18"/>
              </w:rPr>
              <w:t>5.咨询、监督投诉方式；</w:t>
            </w:r>
          </w:p>
          <w:p>
            <w:pPr>
              <w:rPr>
                <w:rFonts w:ascii="仿宋_GB2312" w:eastAsia="仿宋_GB2312"/>
                <w:sz w:val="18"/>
                <w:szCs w:val="18"/>
              </w:rPr>
            </w:pPr>
            <w:r>
              <w:rPr>
                <w:rFonts w:hint="eastAsia" w:ascii="仿宋_GB2312" w:eastAsia="仿宋_GB2312"/>
                <w:sz w:val="18"/>
                <w:szCs w:val="18"/>
              </w:rPr>
              <w:t>6.处罚决定；</w:t>
            </w:r>
          </w:p>
          <w:p>
            <w:pPr>
              <w:rPr>
                <w:rFonts w:ascii="仿宋_GB2312" w:eastAsia="仿宋_GB2312"/>
                <w:sz w:val="18"/>
                <w:szCs w:val="18"/>
              </w:rPr>
            </w:pPr>
            <w:r>
              <w:rPr>
                <w:rFonts w:hint="eastAsia" w:ascii="仿宋_GB2312" w:eastAsia="仿宋_GB2312"/>
                <w:sz w:val="18"/>
                <w:szCs w:val="18"/>
              </w:rPr>
              <w:t>7.救济渠道。</w:t>
            </w:r>
          </w:p>
        </w:tc>
        <w:tc>
          <w:tcPr>
            <w:tcW w:w="1403" w:type="dxa"/>
          </w:tcPr>
          <w:p>
            <w:pPr>
              <w:rPr>
                <w:rFonts w:ascii="仿宋_GB2312" w:eastAsia="仿宋_GB2312"/>
                <w:sz w:val="18"/>
                <w:szCs w:val="18"/>
              </w:rPr>
            </w:pPr>
            <w:r>
              <w:rPr>
                <w:rFonts w:hint="eastAsia" w:ascii="仿宋_GB2312" w:eastAsia="仿宋_GB2312"/>
                <w:sz w:val="18"/>
                <w:szCs w:val="18"/>
              </w:rPr>
              <w:t>《物业管理条例》</w:t>
            </w:r>
          </w:p>
        </w:tc>
        <w:tc>
          <w:tcPr>
            <w:tcW w:w="1415" w:type="dxa"/>
          </w:tcPr>
          <w:p>
            <w:pPr>
              <w:rPr>
                <w:rFonts w:ascii="仿宋_GB2312" w:eastAsia="仿宋_GB2312"/>
                <w:sz w:val="18"/>
                <w:szCs w:val="18"/>
              </w:rPr>
            </w:pPr>
            <w:r>
              <w:rPr>
                <w:rFonts w:hint="eastAsia" w:ascii="仿宋_GB2312" w:eastAsia="仿宋_GB2312"/>
                <w:sz w:val="18"/>
                <w:szCs w:val="18"/>
              </w:rPr>
              <w:t>1.除处罚决定外其他内容：长期公开（动态调整）；2.处罚决定：20个工作日内。</w:t>
            </w:r>
          </w:p>
        </w:tc>
        <w:tc>
          <w:tcPr>
            <w:tcW w:w="990"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综合行政执法大队</w:t>
            </w:r>
          </w:p>
        </w:tc>
        <w:tc>
          <w:tcPr>
            <w:tcW w:w="1131" w:type="dxa"/>
          </w:tcPr>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■公开查阅点</w:t>
            </w:r>
          </w:p>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r>
              <w:rPr>
                <w:rFonts w:hint="eastAsia" w:ascii="仿宋_GB2312" w:eastAsia="仿宋_GB2312"/>
                <w:sz w:val="18"/>
                <w:szCs w:val="18"/>
              </w:rPr>
              <w:t>√</w:t>
            </w:r>
          </w:p>
        </w:tc>
        <w:tc>
          <w:tcPr>
            <w:tcW w:w="849" w:type="dxa"/>
          </w:tcPr>
          <w:p>
            <w:pPr>
              <w:rPr>
                <w:rFonts w:ascii="仿宋_GB2312" w:eastAsia="仿宋_GB2312"/>
                <w:sz w:val="18"/>
                <w:szCs w:val="18"/>
              </w:rPr>
            </w:pPr>
          </w:p>
        </w:tc>
        <w:tc>
          <w:tcPr>
            <w:tcW w:w="557" w:type="dxa"/>
          </w:tcPr>
          <w:p>
            <w:pPr>
              <w:rPr>
                <w:rFonts w:ascii="仿宋_GB2312" w:eastAsia="仿宋_GB2312"/>
                <w:bCs/>
                <w:sz w:val="18"/>
                <w:szCs w:val="18"/>
              </w:rPr>
            </w:pPr>
            <w:r>
              <w:rPr>
                <w:rFonts w:hint="eastAsia" w:ascii="仿宋_GB2312" w:eastAsia="仿宋_GB2312"/>
                <w:bCs/>
                <w:sz w:val="18"/>
                <w:szCs w:val="18"/>
              </w:rPr>
              <w:t>√</w:t>
            </w:r>
          </w:p>
        </w:tc>
        <w:tc>
          <w:tcPr>
            <w:tcW w:w="636" w:type="dxa"/>
          </w:tcPr>
          <w:p>
            <w:pP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44" w:type="dxa"/>
          </w:tcPr>
          <w:p>
            <w:pPr>
              <w:rPr>
                <w:rFonts w:ascii="仿宋_GB2312" w:eastAsia="仿宋_GB2312"/>
                <w:sz w:val="18"/>
                <w:szCs w:val="18"/>
              </w:rPr>
            </w:pPr>
          </w:p>
        </w:tc>
        <w:tc>
          <w:tcPr>
            <w:tcW w:w="738" w:type="dxa"/>
          </w:tcPr>
          <w:p>
            <w:pPr>
              <w:rPr>
                <w:rFonts w:ascii="仿宋_GB2312" w:eastAsia="仿宋_GB2312"/>
                <w:sz w:val="18"/>
                <w:szCs w:val="18"/>
              </w:rPr>
            </w:pPr>
          </w:p>
        </w:tc>
        <w:tc>
          <w:tcPr>
            <w:tcW w:w="1416" w:type="dxa"/>
          </w:tcPr>
          <w:p>
            <w:pPr>
              <w:rPr>
                <w:rFonts w:ascii="仿宋_GB2312" w:eastAsia="仿宋_GB2312"/>
                <w:sz w:val="18"/>
                <w:szCs w:val="18"/>
              </w:rPr>
            </w:pPr>
          </w:p>
        </w:tc>
        <w:tc>
          <w:tcPr>
            <w:tcW w:w="2272" w:type="dxa"/>
          </w:tcPr>
          <w:p>
            <w:pPr>
              <w:rPr>
                <w:rFonts w:ascii="仿宋_GB2312" w:eastAsia="仿宋_GB2312"/>
                <w:sz w:val="18"/>
                <w:szCs w:val="18"/>
              </w:rPr>
            </w:pPr>
          </w:p>
        </w:tc>
        <w:tc>
          <w:tcPr>
            <w:tcW w:w="1403" w:type="dxa"/>
          </w:tcPr>
          <w:p>
            <w:pPr>
              <w:rPr>
                <w:rFonts w:ascii="仿宋_GB2312" w:eastAsia="仿宋_GB2312"/>
                <w:sz w:val="18"/>
                <w:szCs w:val="18"/>
              </w:rPr>
            </w:pPr>
          </w:p>
        </w:tc>
        <w:tc>
          <w:tcPr>
            <w:tcW w:w="1415" w:type="dxa"/>
          </w:tcPr>
          <w:p>
            <w:pPr>
              <w:rPr>
                <w:rFonts w:ascii="仿宋_GB2312" w:eastAsia="仿宋_GB2312"/>
                <w:sz w:val="18"/>
                <w:szCs w:val="18"/>
              </w:rPr>
            </w:pPr>
          </w:p>
        </w:tc>
        <w:tc>
          <w:tcPr>
            <w:tcW w:w="990" w:type="dxa"/>
          </w:tcPr>
          <w:p>
            <w:pPr>
              <w:rPr>
                <w:rFonts w:ascii="仿宋_GB2312" w:eastAsia="仿宋_GB2312"/>
                <w:sz w:val="18"/>
                <w:szCs w:val="18"/>
              </w:rPr>
            </w:pPr>
          </w:p>
        </w:tc>
        <w:tc>
          <w:tcPr>
            <w:tcW w:w="1131" w:type="dxa"/>
          </w:tcPr>
          <w:p>
            <w:pPr>
              <w:rPr>
                <w:rFonts w:ascii="仿宋_GB2312" w:eastAsia="仿宋_GB2312"/>
                <w:sz w:val="18"/>
                <w:szCs w:val="18"/>
              </w:rPr>
            </w:pPr>
          </w:p>
        </w:tc>
        <w:tc>
          <w:tcPr>
            <w:tcW w:w="708" w:type="dxa"/>
          </w:tcPr>
          <w:p>
            <w:pPr>
              <w:rPr>
                <w:rFonts w:ascii="仿宋_GB2312" w:eastAsia="仿宋_GB2312"/>
                <w:sz w:val="18"/>
                <w:szCs w:val="18"/>
              </w:rPr>
            </w:pPr>
          </w:p>
        </w:tc>
        <w:tc>
          <w:tcPr>
            <w:tcW w:w="707" w:type="dxa"/>
          </w:tcPr>
          <w:p>
            <w:pPr>
              <w:rPr>
                <w:rFonts w:ascii="仿宋_GB2312" w:eastAsia="仿宋_GB2312"/>
                <w:sz w:val="18"/>
                <w:szCs w:val="18"/>
              </w:rPr>
            </w:pPr>
          </w:p>
        </w:tc>
        <w:tc>
          <w:tcPr>
            <w:tcW w:w="708" w:type="dxa"/>
          </w:tcPr>
          <w:p>
            <w:pPr>
              <w:rPr>
                <w:rFonts w:ascii="仿宋_GB2312" w:eastAsia="仿宋_GB2312"/>
                <w:sz w:val="18"/>
                <w:szCs w:val="18"/>
              </w:rPr>
            </w:pPr>
          </w:p>
        </w:tc>
        <w:tc>
          <w:tcPr>
            <w:tcW w:w="849" w:type="dxa"/>
          </w:tcPr>
          <w:p>
            <w:pPr>
              <w:rPr>
                <w:rFonts w:ascii="仿宋_GB2312" w:eastAsia="仿宋_GB2312"/>
                <w:sz w:val="18"/>
                <w:szCs w:val="18"/>
              </w:rPr>
            </w:pPr>
          </w:p>
        </w:tc>
        <w:tc>
          <w:tcPr>
            <w:tcW w:w="557" w:type="dxa"/>
          </w:tcPr>
          <w:p>
            <w:pPr>
              <w:rPr>
                <w:rFonts w:ascii="仿宋_GB2312" w:eastAsia="仿宋_GB2312"/>
                <w:sz w:val="18"/>
                <w:szCs w:val="18"/>
              </w:rPr>
            </w:pPr>
          </w:p>
        </w:tc>
        <w:tc>
          <w:tcPr>
            <w:tcW w:w="636" w:type="dxa"/>
          </w:tcPr>
          <w:p>
            <w:pPr>
              <w:rPr>
                <w:rFonts w:ascii="仿宋_GB2312" w:eastAsia="仿宋_GB2312"/>
                <w:sz w:val="18"/>
                <w:szCs w:val="18"/>
              </w:rPr>
            </w:pPr>
          </w:p>
        </w:tc>
      </w:tr>
    </w:tbl>
    <w:p>
      <w:r>
        <w:rPr>
          <w:rFonts w:hint="eastAsia"/>
        </w:rPr>
        <w:t>备注：考虑到篇幅问题，城市综合执法领域基层政务公开标准目录其他内容略</w:t>
      </w:r>
    </w:p>
    <w:p/>
    <w:p/>
    <w:p/>
    <w:p/>
    <w:p>
      <w:pPr>
        <w:jc w:val="center"/>
        <w:rPr>
          <w:rFonts w:ascii="方正小标宋简体" w:eastAsia="方正小标宋简体"/>
          <w:sz w:val="32"/>
          <w:szCs w:val="32"/>
        </w:rPr>
      </w:pPr>
      <w:r>
        <w:rPr>
          <w:rFonts w:hint="eastAsia" w:ascii="方正小标宋简体" w:eastAsia="方正小标宋简体"/>
          <w:sz w:val="32"/>
          <w:szCs w:val="32"/>
        </w:rPr>
        <w:t>（十四）涉农补贴领域基层政务公开标准目录</w:t>
      </w:r>
    </w:p>
    <w:tbl>
      <w:tblPr>
        <w:tblStyle w:val="11"/>
        <w:tblW w:w="14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917"/>
        <w:gridCol w:w="994"/>
        <w:gridCol w:w="1630"/>
        <w:gridCol w:w="1067"/>
        <w:gridCol w:w="1067"/>
        <w:gridCol w:w="1039"/>
        <w:gridCol w:w="1529"/>
        <w:gridCol w:w="793"/>
        <w:gridCol w:w="1162"/>
        <w:gridCol w:w="793"/>
        <w:gridCol w:w="917"/>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tcPr>
          <w:p>
            <w:pPr>
              <w:rPr>
                <w:rFonts w:ascii="仿宋_GB2312" w:eastAsia="仿宋_GB2312"/>
                <w:sz w:val="18"/>
                <w:szCs w:val="18"/>
              </w:rPr>
            </w:pPr>
            <w:r>
              <w:rPr>
                <w:rFonts w:hint="eastAsia" w:ascii="仿宋_GB2312" w:eastAsia="仿宋_GB2312"/>
                <w:sz w:val="18"/>
                <w:szCs w:val="18"/>
              </w:rPr>
              <w:t>序号</w:t>
            </w:r>
          </w:p>
        </w:tc>
        <w:tc>
          <w:tcPr>
            <w:tcW w:w="1911" w:type="dxa"/>
            <w:gridSpan w:val="2"/>
          </w:tcPr>
          <w:p>
            <w:pPr>
              <w:rPr>
                <w:rFonts w:ascii="仿宋_GB2312" w:eastAsia="仿宋_GB2312"/>
                <w:sz w:val="18"/>
                <w:szCs w:val="18"/>
              </w:rPr>
            </w:pPr>
            <w:r>
              <w:rPr>
                <w:rFonts w:hint="eastAsia" w:ascii="仿宋_GB2312" w:eastAsia="仿宋_GB2312"/>
                <w:sz w:val="18"/>
                <w:szCs w:val="18"/>
              </w:rPr>
              <w:t>公开事项</w:t>
            </w:r>
          </w:p>
        </w:tc>
        <w:tc>
          <w:tcPr>
            <w:tcW w:w="1630" w:type="dxa"/>
            <w:vMerge w:val="restart"/>
          </w:tcPr>
          <w:p>
            <w:pPr>
              <w:rPr>
                <w:rFonts w:ascii="仿宋_GB2312" w:eastAsia="仿宋_GB2312"/>
                <w:sz w:val="18"/>
                <w:szCs w:val="18"/>
              </w:rPr>
            </w:pPr>
            <w:r>
              <w:rPr>
                <w:rFonts w:hint="eastAsia" w:ascii="仿宋_GB2312" w:eastAsia="仿宋_GB2312"/>
                <w:sz w:val="18"/>
                <w:szCs w:val="18"/>
              </w:rPr>
              <w:t>公开内容（要素）</w:t>
            </w:r>
          </w:p>
        </w:tc>
        <w:tc>
          <w:tcPr>
            <w:tcW w:w="1067" w:type="dxa"/>
            <w:vMerge w:val="restart"/>
          </w:tcPr>
          <w:p>
            <w:pPr>
              <w:rPr>
                <w:rFonts w:ascii="仿宋_GB2312" w:eastAsia="仿宋_GB2312"/>
                <w:sz w:val="18"/>
                <w:szCs w:val="18"/>
              </w:rPr>
            </w:pPr>
            <w:r>
              <w:rPr>
                <w:rFonts w:hint="eastAsia" w:ascii="仿宋_GB2312" w:eastAsia="仿宋_GB2312"/>
                <w:sz w:val="18"/>
                <w:szCs w:val="18"/>
              </w:rPr>
              <w:t>公开依据</w:t>
            </w:r>
          </w:p>
        </w:tc>
        <w:tc>
          <w:tcPr>
            <w:tcW w:w="1067" w:type="dxa"/>
            <w:vMerge w:val="restart"/>
          </w:tcPr>
          <w:p>
            <w:pPr>
              <w:rPr>
                <w:rFonts w:ascii="仿宋_GB2312" w:eastAsia="仿宋_GB2312"/>
                <w:sz w:val="18"/>
                <w:szCs w:val="18"/>
              </w:rPr>
            </w:pPr>
            <w:r>
              <w:rPr>
                <w:rFonts w:hint="eastAsia" w:ascii="仿宋_GB2312" w:eastAsia="仿宋_GB2312"/>
                <w:sz w:val="18"/>
                <w:szCs w:val="18"/>
              </w:rPr>
              <w:t>公开时限</w:t>
            </w:r>
          </w:p>
        </w:tc>
        <w:tc>
          <w:tcPr>
            <w:tcW w:w="1039" w:type="dxa"/>
            <w:vMerge w:val="restart"/>
          </w:tcPr>
          <w:p>
            <w:pPr>
              <w:rPr>
                <w:rFonts w:ascii="仿宋_GB2312" w:eastAsia="仿宋_GB2312"/>
                <w:sz w:val="18"/>
                <w:szCs w:val="18"/>
              </w:rPr>
            </w:pPr>
            <w:r>
              <w:rPr>
                <w:rFonts w:hint="eastAsia" w:ascii="仿宋_GB2312" w:eastAsia="仿宋_GB2312"/>
                <w:sz w:val="18"/>
                <w:szCs w:val="18"/>
              </w:rPr>
              <w:t>公开主体</w:t>
            </w:r>
          </w:p>
        </w:tc>
        <w:tc>
          <w:tcPr>
            <w:tcW w:w="1529" w:type="dxa"/>
            <w:vMerge w:val="restart"/>
          </w:tcPr>
          <w:p>
            <w:pPr>
              <w:rPr>
                <w:rFonts w:ascii="仿宋_GB2312" w:eastAsia="仿宋_GB2312"/>
                <w:sz w:val="18"/>
                <w:szCs w:val="18"/>
              </w:rPr>
            </w:pPr>
            <w:r>
              <w:rPr>
                <w:rFonts w:hint="eastAsia" w:ascii="仿宋_GB2312" w:eastAsia="仿宋_GB2312"/>
                <w:sz w:val="18"/>
                <w:szCs w:val="18"/>
              </w:rPr>
              <w:t>公开渠道和载体</w:t>
            </w:r>
          </w:p>
        </w:tc>
        <w:tc>
          <w:tcPr>
            <w:tcW w:w="1955" w:type="dxa"/>
            <w:gridSpan w:val="2"/>
          </w:tcPr>
          <w:p>
            <w:pPr>
              <w:rPr>
                <w:rFonts w:ascii="仿宋_GB2312" w:eastAsia="仿宋_GB2312"/>
                <w:sz w:val="18"/>
                <w:szCs w:val="18"/>
              </w:rPr>
            </w:pPr>
            <w:r>
              <w:rPr>
                <w:rFonts w:hint="eastAsia" w:ascii="仿宋_GB2312" w:eastAsia="仿宋_GB2312"/>
                <w:sz w:val="18"/>
                <w:szCs w:val="18"/>
              </w:rPr>
              <w:t>公开对象</w:t>
            </w:r>
          </w:p>
        </w:tc>
        <w:tc>
          <w:tcPr>
            <w:tcW w:w="1710" w:type="dxa"/>
            <w:gridSpan w:val="2"/>
          </w:tcPr>
          <w:p>
            <w:pPr>
              <w:rPr>
                <w:rFonts w:ascii="仿宋_GB2312" w:eastAsia="仿宋_GB2312"/>
                <w:sz w:val="18"/>
                <w:szCs w:val="18"/>
              </w:rPr>
            </w:pPr>
            <w:r>
              <w:rPr>
                <w:rFonts w:hint="eastAsia" w:ascii="仿宋_GB2312" w:eastAsia="仿宋_GB2312"/>
                <w:sz w:val="18"/>
                <w:szCs w:val="18"/>
              </w:rPr>
              <w:t>公开方式</w:t>
            </w:r>
          </w:p>
        </w:tc>
        <w:tc>
          <w:tcPr>
            <w:tcW w:w="1484" w:type="dxa"/>
            <w:gridSpan w:val="2"/>
          </w:tcPr>
          <w:p>
            <w:pPr>
              <w:ind w:firstLine="90" w:firstLineChars="50"/>
              <w:rPr>
                <w:rFonts w:ascii="仿宋_GB2312" w:eastAsia="仿宋_GB2312"/>
                <w:sz w:val="18"/>
                <w:szCs w:val="18"/>
              </w:rPr>
            </w:pPr>
            <w:r>
              <w:rPr>
                <w:rFonts w:hint="eastAsia" w:ascii="仿宋_GB2312" w:eastAsia="仿宋_GB2312"/>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rPr>
                <w:rFonts w:ascii="仿宋_GB2312" w:eastAsia="仿宋_GB2312"/>
                <w:sz w:val="18"/>
                <w:szCs w:val="18"/>
              </w:rPr>
            </w:pPr>
          </w:p>
        </w:tc>
        <w:tc>
          <w:tcPr>
            <w:tcW w:w="917" w:type="dxa"/>
          </w:tcPr>
          <w:p>
            <w:pPr>
              <w:rPr>
                <w:rFonts w:ascii="仿宋_GB2312" w:eastAsia="仿宋_GB2312"/>
                <w:sz w:val="18"/>
                <w:szCs w:val="18"/>
              </w:rPr>
            </w:pPr>
            <w:r>
              <w:rPr>
                <w:rFonts w:hint="eastAsia" w:ascii="仿宋_GB2312" w:eastAsia="仿宋_GB2312"/>
                <w:sz w:val="18"/>
                <w:szCs w:val="18"/>
              </w:rPr>
              <w:t>一级事项</w:t>
            </w:r>
          </w:p>
        </w:tc>
        <w:tc>
          <w:tcPr>
            <w:tcW w:w="994" w:type="dxa"/>
          </w:tcPr>
          <w:p>
            <w:pPr>
              <w:rPr>
                <w:rFonts w:ascii="仿宋_GB2312" w:eastAsia="仿宋_GB2312"/>
                <w:sz w:val="18"/>
                <w:szCs w:val="18"/>
              </w:rPr>
            </w:pPr>
            <w:r>
              <w:rPr>
                <w:rFonts w:hint="eastAsia" w:ascii="仿宋_GB2312" w:eastAsia="仿宋_GB2312"/>
                <w:sz w:val="18"/>
                <w:szCs w:val="18"/>
              </w:rPr>
              <w:t>二级事项</w:t>
            </w:r>
          </w:p>
        </w:tc>
        <w:tc>
          <w:tcPr>
            <w:tcW w:w="1630" w:type="dxa"/>
            <w:vMerge w:val="continue"/>
          </w:tcPr>
          <w:p>
            <w:pPr>
              <w:rPr>
                <w:rFonts w:ascii="仿宋_GB2312" w:eastAsia="仿宋_GB2312"/>
                <w:sz w:val="18"/>
                <w:szCs w:val="18"/>
              </w:rPr>
            </w:pPr>
          </w:p>
        </w:tc>
        <w:tc>
          <w:tcPr>
            <w:tcW w:w="1067" w:type="dxa"/>
            <w:vMerge w:val="continue"/>
          </w:tcPr>
          <w:p>
            <w:pPr>
              <w:rPr>
                <w:rFonts w:ascii="仿宋_GB2312" w:eastAsia="仿宋_GB2312"/>
                <w:sz w:val="18"/>
                <w:szCs w:val="18"/>
              </w:rPr>
            </w:pPr>
          </w:p>
        </w:tc>
        <w:tc>
          <w:tcPr>
            <w:tcW w:w="1067" w:type="dxa"/>
            <w:vMerge w:val="continue"/>
          </w:tcPr>
          <w:p>
            <w:pPr>
              <w:rPr>
                <w:rFonts w:ascii="仿宋_GB2312" w:eastAsia="仿宋_GB2312"/>
                <w:sz w:val="18"/>
                <w:szCs w:val="18"/>
              </w:rPr>
            </w:pPr>
          </w:p>
        </w:tc>
        <w:tc>
          <w:tcPr>
            <w:tcW w:w="1039" w:type="dxa"/>
            <w:vMerge w:val="continue"/>
          </w:tcPr>
          <w:p>
            <w:pPr>
              <w:rPr>
                <w:rFonts w:ascii="仿宋_GB2312" w:eastAsia="仿宋_GB2312"/>
                <w:sz w:val="18"/>
                <w:szCs w:val="18"/>
              </w:rPr>
            </w:pPr>
          </w:p>
        </w:tc>
        <w:tc>
          <w:tcPr>
            <w:tcW w:w="1529" w:type="dxa"/>
            <w:vMerge w:val="continue"/>
          </w:tcPr>
          <w:p>
            <w:pPr>
              <w:rPr>
                <w:rFonts w:ascii="仿宋_GB2312" w:eastAsia="仿宋_GB2312"/>
                <w:sz w:val="18"/>
                <w:szCs w:val="18"/>
              </w:rPr>
            </w:pPr>
          </w:p>
        </w:tc>
        <w:tc>
          <w:tcPr>
            <w:tcW w:w="793" w:type="dxa"/>
          </w:tcPr>
          <w:p>
            <w:pPr>
              <w:rPr>
                <w:rFonts w:ascii="仿宋_GB2312" w:eastAsia="仿宋_GB2312"/>
                <w:sz w:val="18"/>
                <w:szCs w:val="18"/>
              </w:rPr>
            </w:pPr>
            <w:r>
              <w:rPr>
                <w:rFonts w:hint="eastAsia" w:ascii="仿宋_GB2312" w:eastAsia="仿宋_GB2312"/>
                <w:sz w:val="18"/>
                <w:szCs w:val="18"/>
              </w:rPr>
              <w:t>全社会</w:t>
            </w:r>
          </w:p>
        </w:tc>
        <w:tc>
          <w:tcPr>
            <w:tcW w:w="1162" w:type="dxa"/>
          </w:tcPr>
          <w:p>
            <w:pPr>
              <w:rPr>
                <w:rFonts w:ascii="仿宋_GB2312" w:eastAsia="仿宋_GB2312"/>
                <w:sz w:val="18"/>
                <w:szCs w:val="18"/>
              </w:rPr>
            </w:pPr>
            <w:r>
              <w:rPr>
                <w:rFonts w:hint="eastAsia" w:ascii="仿宋_GB2312" w:eastAsia="仿宋_GB2312"/>
                <w:sz w:val="18"/>
                <w:szCs w:val="18"/>
              </w:rPr>
              <w:t>特定群众</w:t>
            </w:r>
          </w:p>
        </w:tc>
        <w:tc>
          <w:tcPr>
            <w:tcW w:w="793" w:type="dxa"/>
          </w:tcPr>
          <w:p>
            <w:pPr>
              <w:rPr>
                <w:rFonts w:ascii="仿宋_GB2312" w:eastAsia="仿宋_GB2312"/>
                <w:sz w:val="18"/>
                <w:szCs w:val="18"/>
              </w:rPr>
            </w:pPr>
            <w:r>
              <w:rPr>
                <w:rFonts w:hint="eastAsia" w:ascii="仿宋_GB2312" w:eastAsia="仿宋_GB2312"/>
                <w:sz w:val="18"/>
                <w:szCs w:val="18"/>
              </w:rPr>
              <w:t>主动</w:t>
            </w:r>
          </w:p>
        </w:tc>
        <w:tc>
          <w:tcPr>
            <w:tcW w:w="917" w:type="dxa"/>
          </w:tcPr>
          <w:p>
            <w:pPr>
              <w:rPr>
                <w:rFonts w:ascii="仿宋_GB2312" w:eastAsia="仿宋_GB2312"/>
                <w:sz w:val="18"/>
                <w:szCs w:val="18"/>
              </w:rPr>
            </w:pPr>
            <w:r>
              <w:rPr>
                <w:rFonts w:hint="eastAsia" w:ascii="仿宋_GB2312" w:eastAsia="仿宋_GB2312"/>
                <w:sz w:val="18"/>
                <w:szCs w:val="18"/>
              </w:rPr>
              <w:t>依申请公开</w:t>
            </w:r>
          </w:p>
        </w:tc>
        <w:tc>
          <w:tcPr>
            <w:tcW w:w="742" w:type="dxa"/>
          </w:tcPr>
          <w:p>
            <w:pPr>
              <w:rPr>
                <w:rFonts w:ascii="仿宋_GB2312" w:eastAsia="仿宋_GB2312"/>
                <w:sz w:val="18"/>
                <w:szCs w:val="18"/>
              </w:rPr>
            </w:pPr>
            <w:r>
              <w:rPr>
                <w:rFonts w:hint="eastAsia" w:ascii="仿宋_GB2312" w:eastAsia="仿宋_GB2312"/>
                <w:sz w:val="18"/>
                <w:szCs w:val="18"/>
              </w:rPr>
              <w:t>县级</w:t>
            </w:r>
          </w:p>
        </w:tc>
        <w:tc>
          <w:tcPr>
            <w:tcW w:w="742" w:type="dxa"/>
          </w:tcPr>
          <w:p>
            <w:pPr>
              <w:rPr>
                <w:rFonts w:ascii="仿宋_GB2312" w:eastAsia="仿宋_GB2312"/>
                <w:sz w:val="18"/>
                <w:szCs w:val="18"/>
              </w:rPr>
            </w:pPr>
            <w:r>
              <w:rPr>
                <w:rFonts w:hint="eastAsia" w:ascii="仿宋_GB2312" w:eastAsia="仿宋_GB2312"/>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Pr>
          <w:p>
            <w:pPr>
              <w:rPr>
                <w:rFonts w:ascii="仿宋_GB2312" w:eastAsia="仿宋_GB2312"/>
                <w:sz w:val="18"/>
                <w:szCs w:val="18"/>
              </w:rPr>
            </w:pPr>
            <w:r>
              <w:rPr>
                <w:rFonts w:hint="eastAsia" w:ascii="仿宋_GB2312" w:eastAsia="仿宋_GB2312"/>
                <w:sz w:val="18"/>
                <w:szCs w:val="18"/>
              </w:rPr>
              <w:t>1</w:t>
            </w:r>
          </w:p>
        </w:tc>
        <w:tc>
          <w:tcPr>
            <w:tcW w:w="917" w:type="dxa"/>
            <w:vAlign w:val="center"/>
          </w:tcPr>
          <w:p>
            <w:pPr>
              <w:rPr>
                <w:rFonts w:ascii="仿宋_GB2312" w:eastAsia="仿宋_GB2312"/>
                <w:sz w:val="18"/>
                <w:szCs w:val="18"/>
              </w:rPr>
            </w:pPr>
            <w:r>
              <w:rPr>
                <w:rFonts w:hint="eastAsia" w:ascii="仿宋_GB2312" w:eastAsia="仿宋_GB2312"/>
                <w:sz w:val="18"/>
                <w:szCs w:val="18"/>
              </w:rPr>
              <w:t>农业生产发展资金</w:t>
            </w:r>
          </w:p>
        </w:tc>
        <w:tc>
          <w:tcPr>
            <w:tcW w:w="994" w:type="dxa"/>
            <w:vAlign w:val="center"/>
          </w:tcPr>
          <w:p>
            <w:pPr>
              <w:rPr>
                <w:rFonts w:ascii="仿宋_GB2312" w:eastAsia="仿宋_GB2312"/>
                <w:sz w:val="18"/>
                <w:szCs w:val="18"/>
              </w:rPr>
            </w:pPr>
            <w:r>
              <w:rPr>
                <w:rFonts w:hint="eastAsia" w:ascii="仿宋_GB2312" w:eastAsia="仿宋_GB2312"/>
                <w:sz w:val="18"/>
                <w:szCs w:val="18"/>
              </w:rPr>
              <w:t>农业设施补助、土地流转补贴、水旱轮作补贴</w:t>
            </w:r>
          </w:p>
        </w:tc>
        <w:tc>
          <w:tcPr>
            <w:tcW w:w="1630" w:type="dxa"/>
          </w:tcPr>
          <w:p>
            <w:pPr>
              <w:rPr>
                <w:rFonts w:ascii="仿宋_GB2312" w:eastAsia="仿宋_GB2312"/>
                <w:sz w:val="18"/>
                <w:szCs w:val="18"/>
              </w:rPr>
            </w:pPr>
            <w:r>
              <w:rPr>
                <w:rFonts w:hint="eastAsia" w:ascii="仿宋_GB2312" w:eastAsia="仿宋_GB2312"/>
                <w:sz w:val="18"/>
                <w:szCs w:val="18"/>
              </w:rPr>
              <w:t>政策依据；</w:t>
            </w:r>
          </w:p>
          <w:p>
            <w:pPr>
              <w:rPr>
                <w:rFonts w:ascii="仿宋_GB2312" w:eastAsia="仿宋_GB2312"/>
                <w:sz w:val="18"/>
                <w:szCs w:val="18"/>
              </w:rPr>
            </w:pPr>
            <w:r>
              <w:rPr>
                <w:rFonts w:hint="eastAsia" w:ascii="仿宋_GB2312" w:eastAsia="仿宋_GB2312"/>
                <w:sz w:val="18"/>
                <w:szCs w:val="18"/>
              </w:rPr>
              <w:t>申请指南：包括补贴对象、补贴范围、补贴标准、申请程序、申请材料、咨询电话、受理单位、办理时限、联系方式等；</w:t>
            </w:r>
          </w:p>
          <w:p>
            <w:pPr>
              <w:rPr>
                <w:rFonts w:ascii="仿宋_GB2312" w:eastAsia="仿宋_GB2312"/>
                <w:sz w:val="18"/>
                <w:szCs w:val="18"/>
              </w:rPr>
            </w:pPr>
            <w:r>
              <w:rPr>
                <w:rFonts w:hint="eastAsia" w:ascii="仿宋_GB2312" w:eastAsia="仿宋_GB2312"/>
                <w:sz w:val="18"/>
                <w:szCs w:val="18"/>
              </w:rPr>
              <w:t>补贴结果；</w:t>
            </w:r>
          </w:p>
          <w:p>
            <w:pPr>
              <w:rPr>
                <w:rFonts w:ascii="仿宋_GB2312" w:eastAsia="仿宋_GB2312"/>
                <w:sz w:val="18"/>
                <w:szCs w:val="18"/>
              </w:rPr>
            </w:pPr>
            <w:r>
              <w:rPr>
                <w:rFonts w:hint="eastAsia" w:ascii="仿宋_GB2312" w:eastAsia="仿宋_GB2312"/>
                <w:sz w:val="18"/>
                <w:szCs w:val="18"/>
              </w:rPr>
              <w:t>监督渠道：包括举报电话、地址等。</w:t>
            </w:r>
          </w:p>
        </w:tc>
        <w:tc>
          <w:tcPr>
            <w:tcW w:w="1067" w:type="dxa"/>
          </w:tcPr>
          <w:p>
            <w:pPr>
              <w:rPr>
                <w:rFonts w:ascii="仿宋_GB2312" w:eastAsia="仿宋_GB2312"/>
                <w:sz w:val="18"/>
                <w:szCs w:val="18"/>
              </w:rPr>
            </w:pPr>
            <w:r>
              <w:rPr>
                <w:rFonts w:hint="eastAsia" w:ascii="仿宋_GB2312" w:eastAsia="仿宋_GB2312"/>
                <w:sz w:val="18"/>
                <w:szCs w:val="18"/>
              </w:rPr>
              <w:t>农业生产发展资金管理办法》《财政部 农业部关于全面推开农业“三项补贴”改革工作的通知》</w:t>
            </w:r>
          </w:p>
        </w:tc>
        <w:tc>
          <w:tcPr>
            <w:tcW w:w="1067" w:type="dxa"/>
          </w:tcPr>
          <w:p>
            <w:pPr>
              <w:rPr>
                <w:rFonts w:ascii="仿宋_GB2312" w:eastAsia="仿宋_GB2312"/>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039" w:type="dxa"/>
          </w:tcPr>
          <w:p>
            <w:pPr>
              <w:rPr>
                <w:rFonts w:ascii="仿宋_GB2312" w:eastAsia="仿宋_GB2312"/>
                <w:sz w:val="18"/>
                <w:szCs w:val="18"/>
              </w:rPr>
            </w:pPr>
            <w:r>
              <w:rPr>
                <w:rFonts w:hint="eastAsia" w:ascii="仿宋_GB2312" w:eastAsia="仿宋_GB2312"/>
                <w:sz w:val="18"/>
                <w:szCs w:val="18"/>
              </w:rPr>
              <w:t>农业办</w:t>
            </w:r>
          </w:p>
        </w:tc>
        <w:tc>
          <w:tcPr>
            <w:tcW w:w="1529" w:type="dxa"/>
          </w:tcPr>
          <w:p>
            <w:pPr>
              <w:rPr>
                <w:rFonts w:ascii="仿宋_GB2312" w:eastAsia="仿宋_GB2312"/>
                <w:sz w:val="18"/>
                <w:szCs w:val="18"/>
              </w:rPr>
            </w:pPr>
            <w:r>
              <w:rPr>
                <w:rFonts w:hint="eastAsia" w:ascii="仿宋_GB2312" w:eastAsia="仿宋_GB2312"/>
                <w:sz w:val="18"/>
                <w:szCs w:val="18"/>
              </w:rPr>
              <w:t xml:space="preserve">■政府网站 </w:t>
            </w:r>
          </w:p>
          <w:p>
            <w:pPr>
              <w:rPr>
                <w:rFonts w:ascii="仿宋_GB2312" w:eastAsia="仿宋_GB2312"/>
                <w:sz w:val="18"/>
                <w:szCs w:val="18"/>
              </w:rPr>
            </w:pPr>
            <w:r>
              <w:rPr>
                <w:rFonts w:hint="eastAsia" w:ascii="仿宋_GB2312" w:eastAsia="仿宋_GB2312"/>
                <w:sz w:val="18"/>
                <w:szCs w:val="18"/>
              </w:rPr>
              <w:t>■村公示栏</w:t>
            </w:r>
          </w:p>
        </w:tc>
        <w:tc>
          <w:tcPr>
            <w:tcW w:w="793" w:type="dxa"/>
          </w:tcPr>
          <w:p>
            <w:pPr>
              <w:rPr>
                <w:rFonts w:ascii="仿宋_GB2312" w:eastAsia="仿宋_GB2312"/>
                <w:sz w:val="18"/>
                <w:szCs w:val="18"/>
              </w:rPr>
            </w:pPr>
            <w:r>
              <w:rPr>
                <w:rFonts w:hint="eastAsia" w:ascii="仿宋_GB2312" w:eastAsia="仿宋_GB2312"/>
                <w:sz w:val="18"/>
                <w:szCs w:val="18"/>
              </w:rPr>
              <w:t>√</w:t>
            </w:r>
          </w:p>
        </w:tc>
        <w:tc>
          <w:tcPr>
            <w:tcW w:w="1162" w:type="dxa"/>
          </w:tcPr>
          <w:p>
            <w:pPr>
              <w:rPr>
                <w:rFonts w:ascii="仿宋_GB2312" w:eastAsia="仿宋_GB2312"/>
                <w:sz w:val="18"/>
                <w:szCs w:val="18"/>
              </w:rPr>
            </w:pPr>
          </w:p>
        </w:tc>
        <w:tc>
          <w:tcPr>
            <w:tcW w:w="793" w:type="dxa"/>
          </w:tcPr>
          <w:p>
            <w:pPr>
              <w:rPr>
                <w:rFonts w:ascii="仿宋_GB2312" w:eastAsia="仿宋_GB2312"/>
                <w:sz w:val="18"/>
                <w:szCs w:val="18"/>
              </w:rPr>
            </w:pPr>
            <w:r>
              <w:rPr>
                <w:rFonts w:hint="eastAsia" w:ascii="仿宋_GB2312" w:eastAsia="仿宋_GB2312"/>
                <w:sz w:val="18"/>
                <w:szCs w:val="18"/>
              </w:rPr>
              <w:t>√</w:t>
            </w:r>
          </w:p>
        </w:tc>
        <w:tc>
          <w:tcPr>
            <w:tcW w:w="917" w:type="dxa"/>
          </w:tcPr>
          <w:p>
            <w:pPr>
              <w:rPr>
                <w:rFonts w:ascii="仿宋_GB2312" w:eastAsia="仿宋_GB2312"/>
                <w:sz w:val="18"/>
                <w:szCs w:val="18"/>
              </w:rPr>
            </w:pPr>
          </w:p>
        </w:tc>
        <w:tc>
          <w:tcPr>
            <w:tcW w:w="742" w:type="dxa"/>
          </w:tcPr>
          <w:p>
            <w:pPr>
              <w:rPr>
                <w:rFonts w:ascii="仿宋_GB2312" w:eastAsia="仿宋_GB2312"/>
                <w:sz w:val="18"/>
                <w:szCs w:val="18"/>
              </w:rPr>
            </w:pPr>
          </w:p>
        </w:tc>
        <w:tc>
          <w:tcPr>
            <w:tcW w:w="742" w:type="dxa"/>
          </w:tcPr>
          <w:p>
            <w:pPr>
              <w:rPr>
                <w:rFonts w:ascii="仿宋_GB2312" w:eastAsia="仿宋_GB2312"/>
                <w:sz w:val="18"/>
                <w:szCs w:val="18"/>
              </w:rPr>
            </w:pPr>
            <w:r>
              <w:rPr>
                <w:rFonts w:hint="eastAsia" w:ascii="仿宋_GB2312" w:eastAsia="仿宋_GB2312"/>
                <w:sz w:val="18"/>
                <w:szCs w:val="18"/>
              </w:rPr>
              <w:t>√</w:t>
            </w:r>
          </w:p>
        </w:tc>
      </w:tr>
    </w:tbl>
    <w:p/>
    <w:p/>
    <w:p/>
    <w:p/>
    <w:p/>
    <w:p/>
    <w:p/>
    <w:p/>
    <w:p/>
    <w:p/>
    <w:p>
      <w:pPr>
        <w:ind w:firstLine="3840" w:firstLineChars="1200"/>
        <w:rPr>
          <w:rFonts w:ascii="方正小标宋简体" w:eastAsia="方正小标宋简体"/>
          <w:sz w:val="32"/>
          <w:szCs w:val="32"/>
        </w:rPr>
      </w:pPr>
      <w:r>
        <w:rPr>
          <w:rFonts w:hint="eastAsia" w:ascii="方正小标宋简体" w:eastAsia="方正小标宋简体"/>
          <w:sz w:val="32"/>
          <w:szCs w:val="32"/>
        </w:rPr>
        <w:t>（十五）公共文化领域基层政务公开标准目录</w:t>
      </w:r>
    </w:p>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674"/>
        <w:gridCol w:w="1076"/>
        <w:gridCol w:w="2139"/>
        <w:gridCol w:w="3092"/>
        <w:gridCol w:w="1045"/>
        <w:gridCol w:w="1153"/>
        <w:gridCol w:w="850"/>
        <w:gridCol w:w="589"/>
        <w:gridCol w:w="687"/>
        <w:gridCol w:w="556"/>
        <w:gridCol w:w="854"/>
        <w:gridCol w:w="39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7"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序号</w:t>
            </w:r>
          </w:p>
        </w:tc>
        <w:tc>
          <w:tcPr>
            <w:tcW w:w="1750" w:type="dxa"/>
            <w:gridSpan w:val="2"/>
            <w:vAlign w:val="center"/>
          </w:tcPr>
          <w:p>
            <w:pPr>
              <w:rPr>
                <w:rFonts w:ascii="仿宋_GB2312" w:hAnsi="仿宋" w:eastAsia="仿宋_GB2312"/>
                <w:sz w:val="18"/>
                <w:szCs w:val="18"/>
              </w:rPr>
            </w:pPr>
            <w:r>
              <w:rPr>
                <w:rFonts w:hint="eastAsia" w:ascii="仿宋_GB2312" w:hAnsi="仿宋" w:eastAsia="仿宋_GB2312"/>
                <w:sz w:val="18"/>
                <w:szCs w:val="18"/>
              </w:rPr>
              <w:t>公开事项</w:t>
            </w:r>
          </w:p>
        </w:tc>
        <w:tc>
          <w:tcPr>
            <w:tcW w:w="2139"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公开内容（要素）</w:t>
            </w:r>
          </w:p>
        </w:tc>
        <w:tc>
          <w:tcPr>
            <w:tcW w:w="3092"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公开依据</w:t>
            </w:r>
          </w:p>
        </w:tc>
        <w:tc>
          <w:tcPr>
            <w:tcW w:w="1045"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公开时限</w:t>
            </w:r>
          </w:p>
        </w:tc>
        <w:tc>
          <w:tcPr>
            <w:tcW w:w="1153"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公开主体</w:t>
            </w:r>
          </w:p>
        </w:tc>
        <w:tc>
          <w:tcPr>
            <w:tcW w:w="850"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公开渠道和载体</w:t>
            </w:r>
          </w:p>
        </w:tc>
        <w:tc>
          <w:tcPr>
            <w:tcW w:w="1276" w:type="dxa"/>
            <w:gridSpan w:val="2"/>
            <w:vAlign w:val="center"/>
          </w:tcPr>
          <w:p>
            <w:pPr>
              <w:rPr>
                <w:rFonts w:ascii="仿宋_GB2312" w:hAnsi="仿宋" w:eastAsia="仿宋_GB2312"/>
                <w:sz w:val="18"/>
                <w:szCs w:val="18"/>
              </w:rPr>
            </w:pPr>
            <w:r>
              <w:rPr>
                <w:rFonts w:hint="eastAsia" w:ascii="仿宋_GB2312" w:hAnsi="仿宋" w:eastAsia="仿宋_GB2312"/>
                <w:sz w:val="18"/>
                <w:szCs w:val="18"/>
              </w:rPr>
              <w:t>公开对象</w:t>
            </w:r>
          </w:p>
        </w:tc>
        <w:tc>
          <w:tcPr>
            <w:tcW w:w="1410" w:type="dxa"/>
            <w:gridSpan w:val="2"/>
            <w:vAlign w:val="center"/>
          </w:tcPr>
          <w:p>
            <w:pPr>
              <w:rPr>
                <w:rFonts w:ascii="仿宋_GB2312" w:hAnsi="仿宋" w:eastAsia="仿宋_GB2312"/>
                <w:sz w:val="18"/>
                <w:szCs w:val="18"/>
              </w:rPr>
            </w:pPr>
            <w:r>
              <w:rPr>
                <w:rFonts w:hint="eastAsia" w:ascii="仿宋_GB2312" w:hAnsi="仿宋" w:eastAsia="仿宋_GB2312"/>
                <w:sz w:val="18"/>
                <w:szCs w:val="18"/>
              </w:rPr>
              <w:t>公开方式</w:t>
            </w:r>
          </w:p>
        </w:tc>
        <w:tc>
          <w:tcPr>
            <w:tcW w:w="1032" w:type="dxa"/>
            <w:gridSpan w:val="2"/>
          </w:tcPr>
          <w:p>
            <w:pPr>
              <w:rPr>
                <w:rFonts w:ascii="仿宋_GB2312" w:hAnsi="仿宋" w:eastAsia="仿宋_GB2312"/>
                <w:sz w:val="18"/>
                <w:szCs w:val="18"/>
              </w:rPr>
            </w:pPr>
            <w:r>
              <w:rPr>
                <w:rFonts w:hint="eastAsia" w:ascii="仿宋_GB2312" w:hAnsi="仿宋" w:eastAsia="仿宋_GB2312"/>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rPr>
                <w:rFonts w:ascii="仿宋_GB2312" w:hAnsi="仿宋" w:eastAsia="仿宋_GB2312"/>
                <w:sz w:val="18"/>
                <w:szCs w:val="18"/>
              </w:rPr>
            </w:pPr>
          </w:p>
        </w:tc>
        <w:tc>
          <w:tcPr>
            <w:tcW w:w="674" w:type="dxa"/>
            <w:vAlign w:val="center"/>
          </w:tcPr>
          <w:p>
            <w:pPr>
              <w:rPr>
                <w:rFonts w:ascii="仿宋_GB2312" w:hAnsi="仿宋" w:eastAsia="仿宋_GB2312"/>
                <w:sz w:val="18"/>
                <w:szCs w:val="18"/>
              </w:rPr>
            </w:pPr>
            <w:r>
              <w:rPr>
                <w:rFonts w:hint="eastAsia" w:ascii="仿宋_GB2312" w:hAnsi="仿宋" w:eastAsia="仿宋_GB2312"/>
                <w:sz w:val="18"/>
                <w:szCs w:val="18"/>
              </w:rPr>
              <w:t>一级事项</w:t>
            </w: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二级事项</w:t>
            </w:r>
          </w:p>
        </w:tc>
        <w:tc>
          <w:tcPr>
            <w:tcW w:w="2139" w:type="dxa"/>
            <w:vMerge w:val="continue"/>
            <w:vAlign w:val="center"/>
          </w:tcPr>
          <w:p>
            <w:pPr>
              <w:rPr>
                <w:rFonts w:ascii="仿宋_GB2312" w:hAnsi="仿宋" w:eastAsia="仿宋_GB2312"/>
                <w:sz w:val="18"/>
                <w:szCs w:val="18"/>
              </w:rPr>
            </w:pPr>
          </w:p>
        </w:tc>
        <w:tc>
          <w:tcPr>
            <w:tcW w:w="3092" w:type="dxa"/>
            <w:vMerge w:val="continue"/>
            <w:vAlign w:val="center"/>
          </w:tcPr>
          <w:p>
            <w:pPr>
              <w:rPr>
                <w:rFonts w:ascii="仿宋_GB2312" w:hAnsi="仿宋" w:eastAsia="仿宋_GB2312"/>
                <w:sz w:val="18"/>
                <w:szCs w:val="18"/>
              </w:rPr>
            </w:pPr>
          </w:p>
        </w:tc>
        <w:tc>
          <w:tcPr>
            <w:tcW w:w="1045" w:type="dxa"/>
            <w:vMerge w:val="continue"/>
            <w:vAlign w:val="center"/>
          </w:tcPr>
          <w:p>
            <w:pPr>
              <w:rPr>
                <w:rFonts w:ascii="仿宋_GB2312" w:hAnsi="仿宋" w:eastAsia="仿宋_GB2312"/>
                <w:sz w:val="18"/>
                <w:szCs w:val="18"/>
              </w:rPr>
            </w:pPr>
          </w:p>
        </w:tc>
        <w:tc>
          <w:tcPr>
            <w:tcW w:w="1153" w:type="dxa"/>
            <w:vMerge w:val="continue"/>
            <w:vAlign w:val="center"/>
          </w:tcPr>
          <w:p>
            <w:pPr>
              <w:rPr>
                <w:rFonts w:ascii="仿宋_GB2312" w:hAnsi="仿宋" w:eastAsia="仿宋_GB2312"/>
                <w:sz w:val="18"/>
                <w:szCs w:val="18"/>
              </w:rPr>
            </w:pPr>
          </w:p>
        </w:tc>
        <w:tc>
          <w:tcPr>
            <w:tcW w:w="850" w:type="dxa"/>
            <w:vMerge w:val="continue"/>
            <w:vAlign w:val="center"/>
          </w:tcPr>
          <w:p>
            <w:pPr>
              <w:rPr>
                <w:rFonts w:ascii="仿宋_GB2312" w:hAnsi="仿宋" w:eastAsia="仿宋_GB2312"/>
                <w:sz w:val="18"/>
                <w:szCs w:val="18"/>
              </w:rPr>
            </w:pP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全社会</w:t>
            </w:r>
          </w:p>
        </w:tc>
        <w:tc>
          <w:tcPr>
            <w:tcW w:w="687" w:type="dxa"/>
            <w:vAlign w:val="center"/>
          </w:tcPr>
          <w:p>
            <w:pPr>
              <w:rPr>
                <w:rFonts w:ascii="仿宋_GB2312" w:hAnsi="仿宋" w:eastAsia="仿宋_GB2312"/>
                <w:sz w:val="18"/>
                <w:szCs w:val="18"/>
              </w:rPr>
            </w:pPr>
            <w:r>
              <w:rPr>
                <w:rFonts w:hint="eastAsia" w:ascii="仿宋_GB2312" w:hAnsi="仿宋" w:eastAsia="仿宋_GB2312"/>
                <w:sz w:val="18"/>
                <w:szCs w:val="18"/>
              </w:rPr>
              <w:t>特定群众</w:t>
            </w: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主动</w:t>
            </w:r>
          </w:p>
        </w:tc>
        <w:tc>
          <w:tcPr>
            <w:tcW w:w="854" w:type="dxa"/>
            <w:vAlign w:val="center"/>
          </w:tcPr>
          <w:p>
            <w:pPr>
              <w:rPr>
                <w:rFonts w:ascii="仿宋_GB2312" w:hAnsi="仿宋" w:eastAsia="仿宋_GB2312"/>
                <w:sz w:val="18"/>
                <w:szCs w:val="18"/>
              </w:rPr>
            </w:pPr>
            <w:r>
              <w:rPr>
                <w:rFonts w:hint="eastAsia" w:ascii="仿宋_GB2312" w:hAnsi="仿宋" w:eastAsia="仿宋_GB2312"/>
                <w:sz w:val="18"/>
                <w:szCs w:val="18"/>
              </w:rPr>
              <w:t>依申请公开</w:t>
            </w:r>
          </w:p>
        </w:tc>
        <w:tc>
          <w:tcPr>
            <w:tcW w:w="396" w:type="dxa"/>
          </w:tcPr>
          <w:p>
            <w:pPr>
              <w:rPr>
                <w:rFonts w:ascii="仿宋_GB2312" w:hAnsi="仿宋" w:eastAsia="仿宋_GB2312"/>
                <w:sz w:val="18"/>
                <w:szCs w:val="18"/>
              </w:rPr>
            </w:pPr>
            <w:r>
              <w:rPr>
                <w:rFonts w:hint="eastAsia" w:ascii="仿宋_GB2312" w:hAnsi="仿宋" w:eastAsia="仿宋_GB2312"/>
                <w:sz w:val="18"/>
                <w:szCs w:val="18"/>
              </w:rPr>
              <w:t>县级</w:t>
            </w:r>
          </w:p>
        </w:tc>
        <w:tc>
          <w:tcPr>
            <w:tcW w:w="636" w:type="dxa"/>
          </w:tcPr>
          <w:p>
            <w:pPr>
              <w:rPr>
                <w:rFonts w:ascii="仿宋_GB2312" w:hAnsi="仿宋" w:eastAsia="仿宋_GB2312"/>
                <w:sz w:val="18"/>
                <w:szCs w:val="18"/>
              </w:rPr>
            </w:pPr>
            <w:r>
              <w:rPr>
                <w:rFonts w:hint="eastAsia" w:ascii="仿宋_GB2312" w:hAnsi="仿宋" w:eastAsia="仿宋_GB2312"/>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1</w:t>
            </w:r>
          </w:p>
        </w:tc>
        <w:tc>
          <w:tcPr>
            <w:tcW w:w="674"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公共服务</w:t>
            </w: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公共文化机构免费开放信息</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5.临时停止开放信息。</w:t>
            </w:r>
          </w:p>
          <w:p>
            <w:pPr>
              <w:rPr>
                <w:rFonts w:ascii="仿宋_GB2312" w:hAnsi="仿宋" w:eastAsia="仿宋_GB2312"/>
                <w:sz w:val="18"/>
                <w:szCs w:val="18"/>
              </w:rPr>
            </w:pP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2</w:t>
            </w:r>
          </w:p>
        </w:tc>
        <w:tc>
          <w:tcPr>
            <w:tcW w:w="674" w:type="dxa"/>
            <w:vMerge w:val="continue"/>
            <w:vAlign w:val="center"/>
          </w:tcPr>
          <w:p>
            <w:pPr>
              <w:rPr>
                <w:rFonts w:ascii="仿宋_GB2312" w:hAnsi="仿宋" w:eastAsia="仿宋_GB2312"/>
                <w:sz w:val="18"/>
                <w:szCs w:val="18"/>
              </w:rPr>
            </w:pP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特殊群体公共文化服务信息</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5.临时停止开放信息。</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残疾人保障法》《</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政府信息公开条例》《中共中央办公厅 国务院办公厅印发关于加快构建现代公共文化服务体系的意见》</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3</w:t>
            </w:r>
          </w:p>
        </w:tc>
        <w:tc>
          <w:tcPr>
            <w:tcW w:w="674"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公共服务</w:t>
            </w: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组织开展群众文化活动</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5.临时停止活动信息。</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政府信息公开条例》《文化馆服务标准》</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4</w:t>
            </w:r>
          </w:p>
        </w:tc>
        <w:tc>
          <w:tcPr>
            <w:tcW w:w="674" w:type="dxa"/>
            <w:vMerge w:val="continue"/>
            <w:vAlign w:val="center"/>
          </w:tcPr>
          <w:p>
            <w:pPr>
              <w:rPr>
                <w:rFonts w:ascii="仿宋_GB2312" w:hAnsi="仿宋" w:eastAsia="仿宋_GB2312"/>
                <w:sz w:val="18"/>
                <w:szCs w:val="18"/>
              </w:rPr>
            </w:pP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下基层辅导、演出、展览和指导基层群众文化活动</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5.临时停止活动信息。</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政府信息公开条例》《文化馆服务标准》</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5</w:t>
            </w:r>
          </w:p>
        </w:tc>
        <w:tc>
          <w:tcPr>
            <w:tcW w:w="674" w:type="dxa"/>
            <w:vMerge w:val="restart"/>
            <w:vAlign w:val="center"/>
          </w:tcPr>
          <w:p>
            <w:pPr>
              <w:rPr>
                <w:rFonts w:ascii="仿宋_GB2312" w:hAnsi="仿宋" w:eastAsia="仿宋_GB2312"/>
                <w:sz w:val="18"/>
                <w:szCs w:val="18"/>
              </w:rPr>
            </w:pPr>
            <w:r>
              <w:rPr>
                <w:rFonts w:hint="eastAsia" w:ascii="仿宋_GB2312" w:hAnsi="仿宋" w:eastAsia="仿宋_GB2312"/>
                <w:sz w:val="18"/>
                <w:szCs w:val="18"/>
              </w:rPr>
              <w:t>公共服务</w:t>
            </w: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举办各类展览、讲座信息</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5.临时停止活动信息。</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政府信息公开条例》《乡镇综合文化站管理办法》</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6</w:t>
            </w:r>
          </w:p>
        </w:tc>
        <w:tc>
          <w:tcPr>
            <w:tcW w:w="674" w:type="dxa"/>
            <w:vMerge w:val="continue"/>
            <w:vAlign w:val="center"/>
          </w:tcPr>
          <w:p>
            <w:pPr>
              <w:rPr>
                <w:rFonts w:ascii="仿宋_GB2312" w:hAnsi="仿宋" w:eastAsia="仿宋_GB2312"/>
                <w:sz w:val="18"/>
                <w:szCs w:val="18"/>
              </w:rPr>
            </w:pP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辅导和培训基层文化骨干</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5.临时停止活动信息。</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政府信息公开条例》《乡镇综合文化站管理办法》</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7</w:t>
            </w:r>
          </w:p>
        </w:tc>
        <w:tc>
          <w:tcPr>
            <w:tcW w:w="674" w:type="dxa"/>
            <w:vMerge w:val="continue"/>
            <w:vAlign w:val="center"/>
          </w:tcPr>
          <w:p>
            <w:pPr>
              <w:rPr>
                <w:rFonts w:ascii="仿宋_GB2312" w:hAnsi="仿宋" w:eastAsia="仿宋_GB2312"/>
                <w:sz w:val="18"/>
                <w:szCs w:val="18"/>
              </w:rPr>
            </w:pP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非物质文化遗产展示传播活动</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1.机构名称；</w:t>
            </w:r>
          </w:p>
          <w:p>
            <w:pPr>
              <w:rPr>
                <w:rFonts w:ascii="仿宋_GB2312" w:hAnsi="仿宋" w:eastAsia="仿宋_GB2312"/>
                <w:sz w:val="18"/>
                <w:szCs w:val="18"/>
              </w:rPr>
            </w:pPr>
            <w:r>
              <w:rPr>
                <w:rFonts w:hint="eastAsia" w:ascii="仿宋_GB2312" w:hAnsi="仿宋" w:eastAsia="仿宋_GB2312"/>
                <w:sz w:val="18"/>
                <w:szCs w:val="18"/>
              </w:rPr>
              <w:t>2.开放时间；</w:t>
            </w:r>
          </w:p>
          <w:p>
            <w:pPr>
              <w:rPr>
                <w:rFonts w:ascii="仿宋_GB2312" w:hAnsi="仿宋" w:eastAsia="仿宋_GB2312"/>
                <w:sz w:val="18"/>
                <w:szCs w:val="18"/>
              </w:rPr>
            </w:pPr>
            <w:r>
              <w:rPr>
                <w:rFonts w:hint="eastAsia" w:ascii="仿宋_GB2312" w:hAnsi="仿宋" w:eastAsia="仿宋_GB2312"/>
                <w:sz w:val="18"/>
                <w:szCs w:val="18"/>
              </w:rPr>
              <w:t>3.机构地址；</w:t>
            </w:r>
          </w:p>
          <w:p>
            <w:pPr>
              <w:rPr>
                <w:rFonts w:ascii="仿宋_GB2312" w:hAnsi="仿宋" w:eastAsia="仿宋_GB2312"/>
                <w:sz w:val="18"/>
                <w:szCs w:val="18"/>
              </w:rPr>
            </w:pPr>
            <w:r>
              <w:rPr>
                <w:rFonts w:hint="eastAsia" w:ascii="仿宋_GB2312" w:hAnsi="仿宋" w:eastAsia="仿宋_GB2312"/>
                <w:sz w:val="18"/>
                <w:szCs w:val="18"/>
              </w:rPr>
              <w:t>4.联系电话；</w:t>
            </w:r>
          </w:p>
          <w:p>
            <w:pPr>
              <w:rPr>
                <w:rFonts w:ascii="仿宋_GB2312" w:hAnsi="仿宋" w:eastAsia="仿宋_GB2312"/>
                <w:sz w:val="18"/>
                <w:szCs w:val="18"/>
              </w:rPr>
            </w:pPr>
            <w:r>
              <w:rPr>
                <w:rFonts w:hint="eastAsia" w:ascii="仿宋_GB2312" w:hAnsi="仿宋" w:eastAsia="仿宋_GB2312"/>
                <w:sz w:val="18"/>
                <w:szCs w:val="18"/>
              </w:rPr>
              <w:t>5.临时停止活动信息。</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《非物质文化遗产法》《政府信息公开条例》</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_GB2312" w:hAnsi="仿宋" w:eastAsia="仿宋_GB2312"/>
                <w:sz w:val="18"/>
                <w:szCs w:val="18"/>
              </w:rPr>
            </w:pPr>
            <w:r>
              <w:rPr>
                <w:rFonts w:hint="eastAsia" w:ascii="仿宋_GB2312" w:hAnsi="仿宋" w:eastAsia="仿宋_GB2312"/>
                <w:sz w:val="18"/>
                <w:szCs w:val="18"/>
              </w:rPr>
              <w:t>8</w:t>
            </w:r>
          </w:p>
        </w:tc>
        <w:tc>
          <w:tcPr>
            <w:tcW w:w="674" w:type="dxa"/>
            <w:vAlign w:val="center"/>
          </w:tcPr>
          <w:p>
            <w:pPr>
              <w:rPr>
                <w:rFonts w:ascii="仿宋_GB2312" w:hAnsi="仿宋" w:eastAsia="仿宋_GB2312"/>
                <w:sz w:val="18"/>
                <w:szCs w:val="18"/>
              </w:rPr>
            </w:pPr>
            <w:r>
              <w:rPr>
                <w:rFonts w:hint="eastAsia" w:ascii="仿宋_GB2312" w:hAnsi="仿宋" w:eastAsia="仿宋_GB2312"/>
                <w:sz w:val="18"/>
                <w:szCs w:val="18"/>
              </w:rPr>
              <w:t>公共服务</w:t>
            </w:r>
          </w:p>
        </w:tc>
        <w:tc>
          <w:tcPr>
            <w:tcW w:w="1076" w:type="dxa"/>
            <w:vAlign w:val="center"/>
          </w:tcPr>
          <w:p>
            <w:pPr>
              <w:rPr>
                <w:rFonts w:ascii="仿宋_GB2312" w:hAnsi="仿宋" w:eastAsia="仿宋_GB2312"/>
                <w:sz w:val="18"/>
                <w:szCs w:val="18"/>
              </w:rPr>
            </w:pPr>
            <w:r>
              <w:rPr>
                <w:rFonts w:hint="eastAsia" w:ascii="仿宋_GB2312" w:hAnsi="仿宋" w:eastAsia="仿宋_GB2312"/>
                <w:sz w:val="18"/>
                <w:szCs w:val="18"/>
              </w:rPr>
              <w:t>文博单位名录</w:t>
            </w:r>
          </w:p>
        </w:tc>
        <w:tc>
          <w:tcPr>
            <w:tcW w:w="2139" w:type="dxa"/>
            <w:vAlign w:val="center"/>
          </w:tcPr>
          <w:p>
            <w:pPr>
              <w:rPr>
                <w:rFonts w:ascii="仿宋_GB2312" w:hAnsi="仿宋" w:eastAsia="仿宋_GB2312"/>
                <w:sz w:val="18"/>
                <w:szCs w:val="18"/>
              </w:rPr>
            </w:pPr>
            <w:r>
              <w:rPr>
                <w:rFonts w:hint="eastAsia" w:ascii="仿宋_GB2312" w:hAnsi="仿宋" w:eastAsia="仿宋_GB2312"/>
                <w:sz w:val="18"/>
                <w:szCs w:val="18"/>
              </w:rPr>
              <w:t>文物保护管理机构和博物馆名录</w:t>
            </w:r>
          </w:p>
        </w:tc>
        <w:tc>
          <w:tcPr>
            <w:tcW w:w="3092" w:type="dxa"/>
            <w:vAlign w:val="center"/>
          </w:tcPr>
          <w:p>
            <w:pPr>
              <w:rPr>
                <w:rFonts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hAnsi="仿宋" w:eastAsia="仿宋_GB2312"/>
                <w:sz w:val="18"/>
                <w:szCs w:val="18"/>
              </w:rPr>
              <w:t>政府信息公开条例》</w:t>
            </w:r>
          </w:p>
        </w:tc>
        <w:tc>
          <w:tcPr>
            <w:tcW w:w="1045" w:type="dxa"/>
            <w:vAlign w:val="center"/>
          </w:tcPr>
          <w:p>
            <w:pPr>
              <w:rPr>
                <w:rFonts w:ascii="仿宋_GB2312" w:hAnsi="仿宋" w:eastAsia="仿宋_GB2312"/>
                <w:sz w:val="18"/>
                <w:szCs w:val="18"/>
              </w:rPr>
            </w:pPr>
            <w:r>
              <w:rPr>
                <w:rFonts w:hint="eastAsia" w:ascii="仿宋_GB2312" w:hAnsi="仿宋" w:eastAsia="仿宋_GB2312"/>
                <w:sz w:val="18"/>
                <w:szCs w:val="18"/>
              </w:rPr>
              <w:t>信息形成或变更之日起20全工作日内</w:t>
            </w:r>
          </w:p>
        </w:tc>
        <w:tc>
          <w:tcPr>
            <w:tcW w:w="1153" w:type="dxa"/>
            <w:vAlign w:val="center"/>
          </w:tcPr>
          <w:p>
            <w:pPr>
              <w:rPr>
                <w:rFonts w:ascii="仿宋_GB2312" w:hAnsi="仿宋" w:eastAsia="仿宋_GB2312"/>
                <w:sz w:val="18"/>
                <w:szCs w:val="18"/>
              </w:rPr>
            </w:pPr>
            <w:r>
              <w:rPr>
                <w:rFonts w:hint="eastAsia" w:ascii="仿宋_GB2312" w:hAnsi="仿宋" w:eastAsia="仿宋_GB2312"/>
                <w:sz w:val="18"/>
                <w:szCs w:val="18"/>
              </w:rPr>
              <w:t>教育文化体育中心</w:t>
            </w:r>
          </w:p>
        </w:tc>
        <w:tc>
          <w:tcPr>
            <w:tcW w:w="850" w:type="dxa"/>
            <w:vAlign w:val="center"/>
          </w:tcPr>
          <w:p>
            <w:pPr>
              <w:rPr>
                <w:rFonts w:ascii="仿宋_GB2312" w:hAnsi="仿宋" w:eastAsia="仿宋_GB2312"/>
                <w:sz w:val="18"/>
                <w:szCs w:val="18"/>
              </w:rPr>
            </w:pPr>
            <w:r>
              <w:rPr>
                <w:rFonts w:hint="eastAsia" w:ascii="仿宋_GB2312" w:hAnsi="仿宋" w:eastAsia="仿宋_GB2312"/>
                <w:sz w:val="18"/>
                <w:szCs w:val="18"/>
              </w:rPr>
              <w:t>政府网站</w:t>
            </w:r>
          </w:p>
        </w:tc>
        <w:tc>
          <w:tcPr>
            <w:tcW w:w="589"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687" w:type="dxa"/>
            <w:vAlign w:val="center"/>
          </w:tcPr>
          <w:p>
            <w:pPr>
              <w:rPr>
                <w:rFonts w:ascii="仿宋_GB2312" w:hAnsi="仿宋" w:eastAsia="仿宋_GB2312"/>
                <w:sz w:val="18"/>
                <w:szCs w:val="18"/>
              </w:rPr>
            </w:pPr>
          </w:p>
        </w:tc>
        <w:tc>
          <w:tcPr>
            <w:tcW w:w="556" w:type="dxa"/>
            <w:vAlign w:val="center"/>
          </w:tcPr>
          <w:p>
            <w:pPr>
              <w:rPr>
                <w:rFonts w:ascii="仿宋_GB2312" w:hAnsi="仿宋" w:eastAsia="仿宋_GB2312"/>
                <w:sz w:val="18"/>
                <w:szCs w:val="18"/>
              </w:rPr>
            </w:pPr>
            <w:r>
              <w:rPr>
                <w:rFonts w:hint="eastAsia" w:ascii="仿宋_GB2312" w:hAnsi="仿宋" w:eastAsia="仿宋_GB2312"/>
                <w:sz w:val="18"/>
                <w:szCs w:val="18"/>
              </w:rPr>
              <w:t>√</w:t>
            </w:r>
          </w:p>
        </w:tc>
        <w:tc>
          <w:tcPr>
            <w:tcW w:w="854" w:type="dxa"/>
            <w:vAlign w:val="center"/>
          </w:tcPr>
          <w:p>
            <w:pPr>
              <w:rPr>
                <w:rFonts w:ascii="仿宋_GB2312" w:hAnsi="仿宋" w:eastAsia="仿宋_GB2312"/>
                <w:sz w:val="18"/>
                <w:szCs w:val="18"/>
              </w:rPr>
            </w:pPr>
          </w:p>
        </w:tc>
        <w:tc>
          <w:tcPr>
            <w:tcW w:w="39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c>
          <w:tcPr>
            <w:tcW w:w="636" w:type="dxa"/>
          </w:tcPr>
          <w:p>
            <w:pPr>
              <w:rPr>
                <w:rFonts w:ascii="仿宋_GB2312" w:hAnsi="仿宋" w:eastAsia="仿宋_GB2312"/>
                <w:sz w:val="18"/>
                <w:szCs w:val="18"/>
              </w:rPr>
            </w:pPr>
          </w:p>
          <w:p>
            <w:pPr>
              <w:rPr>
                <w:rFonts w:ascii="仿宋_GB2312" w:hAnsi="仿宋" w:eastAsia="仿宋_GB2312"/>
                <w:sz w:val="18"/>
                <w:szCs w:val="18"/>
              </w:rPr>
            </w:pPr>
          </w:p>
          <w:p>
            <w:pPr>
              <w:rPr>
                <w:rFonts w:ascii="仿宋_GB2312" w:hAnsi="仿宋" w:eastAsia="仿宋_GB2312"/>
                <w:sz w:val="18"/>
                <w:szCs w:val="18"/>
              </w:rPr>
            </w:pPr>
            <w:r>
              <w:rPr>
                <w:rFonts w:hint="eastAsia" w:ascii="仿宋_GB2312" w:hAnsi="仿宋" w:eastAsia="仿宋_GB2312"/>
                <w:sz w:val="18"/>
                <w:szCs w:val="18"/>
              </w:rPr>
              <w:t>√</w:t>
            </w:r>
          </w:p>
        </w:tc>
      </w:tr>
    </w:tbl>
    <w:p/>
    <w:p>
      <w:pPr>
        <w:widowControl/>
        <w:jc w:val="center"/>
        <w:rPr>
          <w:rFonts w:ascii="方正小标宋简体" w:eastAsia="方正小标宋简体"/>
          <w:sz w:val="32"/>
          <w:szCs w:val="32"/>
        </w:rPr>
      </w:pPr>
      <w:r>
        <w:rPr>
          <w:rFonts w:hint="eastAsia" w:ascii="方正小标宋简体" w:eastAsia="方正小标宋简体"/>
          <w:sz w:val="32"/>
          <w:szCs w:val="32"/>
        </w:rPr>
        <w:t>（十六）安全生产领域基层政务公开标准目录</w:t>
      </w:r>
    </w:p>
    <w:tbl>
      <w:tblPr>
        <w:tblStyle w:val="10"/>
        <w:tblW w:w="15828"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316"/>
        <w:gridCol w:w="844"/>
        <w:gridCol w:w="720"/>
        <w:gridCol w:w="562"/>
        <w:gridCol w:w="878"/>
        <w:gridCol w:w="54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1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6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4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316" w:type="dxa"/>
            <w:vMerge w:val="continue"/>
            <w:vAlign w:val="center"/>
          </w:tcPr>
          <w:p>
            <w:pPr>
              <w:widowControl/>
              <w:jc w:val="left"/>
              <w:rPr>
                <w:rFonts w:ascii="黑体" w:hAnsi="宋体" w:eastAsia="黑体" w:cs="宋体"/>
                <w:kern w:val="0"/>
                <w:sz w:val="22"/>
              </w:rPr>
            </w:pPr>
          </w:p>
        </w:tc>
        <w:tc>
          <w:tcPr>
            <w:tcW w:w="84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7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vMerge w:val="restart"/>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vMerge w:val="continue"/>
            <w:shd w:val="clear" w:color="auto" w:fill="auto"/>
            <w:vAlign w:val="center"/>
          </w:tcPr>
          <w:p>
            <w:pPr>
              <w:spacing w:line="240" w:lineRule="exact"/>
              <w:jc w:val="left"/>
              <w:rPr>
                <w:rFonts w:ascii="仿宋_GB2312" w:eastAsia="仿宋_GB2312"/>
                <w:sz w:val="18"/>
                <w:szCs w:val="18"/>
              </w:rPr>
            </w:pP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vMerge w:val="continue"/>
            <w:shd w:val="clear" w:color="auto" w:fill="auto"/>
            <w:vAlign w:val="center"/>
          </w:tcPr>
          <w:p>
            <w:pPr>
              <w:spacing w:line="240" w:lineRule="exact"/>
              <w:jc w:val="left"/>
              <w:rPr>
                <w:rFonts w:ascii="仿宋_GB2312" w:eastAsia="仿宋_GB2312"/>
                <w:sz w:val="18"/>
                <w:szCs w:val="18"/>
              </w:rPr>
            </w:pP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■便民服务站</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shd w:val="clear" w:color="auto" w:fill="auto"/>
            <w:vAlign w:val="center"/>
          </w:tcPr>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安全生产法》《</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60" w:lineRule="exact"/>
              <w:jc w:val="left"/>
              <w:rPr>
                <w:rFonts w:ascii="仿宋_GB2312" w:eastAsia="仿宋_GB2312"/>
                <w:sz w:val="18"/>
                <w:szCs w:val="18"/>
              </w:rPr>
            </w:pPr>
            <w:r>
              <w:rPr>
                <w:rFonts w:hint="eastAsia" w:ascii="仿宋_GB2312" w:eastAsia="仿宋_GB2312"/>
                <w:sz w:val="18"/>
                <w:szCs w:val="18"/>
              </w:rPr>
              <w:t>■政府网站   ■两微一端   ■广播电视   ■公开查阅点</w:t>
            </w:r>
          </w:p>
          <w:p>
            <w:pPr>
              <w:spacing w:line="260" w:lineRule="exact"/>
              <w:jc w:val="left"/>
              <w:rPr>
                <w:rFonts w:ascii="仿宋_GB2312" w:eastAsia="仿宋_GB2312"/>
                <w:sz w:val="18"/>
                <w:szCs w:val="18"/>
              </w:rPr>
            </w:pPr>
            <w:r>
              <w:rPr>
                <w:rFonts w:hint="eastAsia" w:ascii="仿宋_GB2312" w:eastAsia="仿宋_GB2312"/>
                <w:sz w:val="18"/>
                <w:szCs w:val="18"/>
              </w:rPr>
              <w:t>■公示栏</w:t>
            </w:r>
          </w:p>
        </w:tc>
        <w:tc>
          <w:tcPr>
            <w:tcW w:w="844"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562"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restart"/>
            <w:shd w:val="clear" w:color="auto" w:fill="auto"/>
            <w:vAlign w:val="center"/>
          </w:tcPr>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突发事件应对法》《关于全面加强政务公开工作的意见》</w:t>
            </w:r>
          </w:p>
        </w:tc>
        <w:tc>
          <w:tcPr>
            <w:tcW w:w="180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6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60" w:lineRule="exact"/>
              <w:jc w:val="left"/>
              <w:rPr>
                <w:rFonts w:ascii="仿宋_GB2312" w:eastAsia="仿宋_GB2312"/>
                <w:sz w:val="18"/>
                <w:szCs w:val="18"/>
              </w:rPr>
            </w:pPr>
            <w:r>
              <w:rPr>
                <w:rFonts w:hint="eastAsia" w:ascii="仿宋_GB2312" w:eastAsia="仿宋_GB2312"/>
                <w:sz w:val="18"/>
                <w:szCs w:val="18"/>
              </w:rPr>
              <w:t>■公示栏</w:t>
            </w:r>
          </w:p>
        </w:tc>
        <w:tc>
          <w:tcPr>
            <w:tcW w:w="844"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562"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844"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844"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　</w:t>
            </w:r>
          </w:p>
        </w:tc>
        <w:tc>
          <w:tcPr>
            <w:tcW w:w="562"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安全办</w:t>
            </w:r>
          </w:p>
        </w:tc>
        <w:tc>
          <w:tcPr>
            <w:tcW w:w="131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84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2"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78"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8"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bl>
    <w:p>
      <w:pPr>
        <w:pStyle w:val="2"/>
        <w:jc w:val="center"/>
      </w:pPr>
      <w:r>
        <w:br w:type="page"/>
      </w:r>
      <w:bookmarkStart w:id="2" w:name="_Toc24724726"/>
    </w:p>
    <w:p>
      <w:pPr>
        <w:jc w:val="center"/>
        <w:rPr>
          <w:rFonts w:ascii="方正小标宋简体" w:hAnsi="方正小标宋_GBK" w:eastAsia="方正小标宋简体"/>
          <w:b/>
          <w:bCs/>
          <w:sz w:val="32"/>
          <w:szCs w:val="32"/>
        </w:rPr>
      </w:pPr>
      <w:r>
        <w:rPr>
          <w:rFonts w:hint="eastAsia" w:ascii="方正小标宋简体" w:hAnsi="方正小标宋_GBK" w:eastAsia="方正小标宋简体"/>
          <w:sz w:val="32"/>
          <w:szCs w:val="32"/>
        </w:rPr>
        <w:t>（十七）救灾生产领域基层政务公开标准目录</w:t>
      </w:r>
      <w:bookmarkEnd w:id="2"/>
    </w:p>
    <w:tbl>
      <w:tblPr>
        <w:tblStyle w:val="10"/>
        <w:tblW w:w="15978" w:type="dxa"/>
        <w:tblInd w:w="-844" w:type="dxa"/>
        <w:tblLayout w:type="fixed"/>
        <w:tblCellMar>
          <w:top w:w="0" w:type="dxa"/>
          <w:left w:w="108" w:type="dxa"/>
          <w:bottom w:w="0" w:type="dxa"/>
          <w:right w:w="108" w:type="dxa"/>
        </w:tblCellMar>
      </w:tblPr>
      <w:tblGrid>
        <w:gridCol w:w="540"/>
        <w:gridCol w:w="838"/>
        <w:gridCol w:w="1142"/>
        <w:gridCol w:w="2827"/>
        <w:gridCol w:w="1984"/>
        <w:gridCol w:w="2017"/>
        <w:gridCol w:w="960"/>
        <w:gridCol w:w="1559"/>
        <w:gridCol w:w="609"/>
        <w:gridCol w:w="720"/>
        <w:gridCol w:w="656"/>
        <w:gridCol w:w="850"/>
        <w:gridCol w:w="425"/>
        <w:gridCol w:w="851"/>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0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788"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4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color w:val="000000"/>
                <w:kern w:val="0"/>
                <w:sz w:val="22"/>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color w:val="000000"/>
                <w:kern w:val="0"/>
                <w:sz w:val="22"/>
              </w:rPr>
            </w:pPr>
          </w:p>
        </w:tc>
        <w:tc>
          <w:tcPr>
            <w:tcW w:w="20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2"/>
              </w:rPr>
            </w:pPr>
          </w:p>
        </w:tc>
        <w:tc>
          <w:tcPr>
            <w:tcW w:w="609"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5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838" w:type="dxa"/>
            <w:vMerge w:val="restart"/>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42"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w:t>
            </w:r>
          </w:p>
        </w:tc>
        <w:tc>
          <w:tcPr>
            <w:tcW w:w="201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09"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838" w:type="dxa"/>
            <w:vMerge w:val="continue"/>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w:t>
            </w:r>
          </w:p>
        </w:tc>
        <w:tc>
          <w:tcPr>
            <w:tcW w:w="201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09"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838" w:type="dxa"/>
            <w:vMerge w:val="continue"/>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w:t>
            </w:r>
          </w:p>
        </w:tc>
        <w:tc>
          <w:tcPr>
            <w:tcW w:w="201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jc w:val="left"/>
              <w:rPr>
                <w:rFonts w:ascii="仿宋_GB2312" w:eastAsia="仿宋_GB2312"/>
                <w:sz w:val="18"/>
                <w:szCs w:val="18"/>
              </w:rPr>
            </w:pPr>
            <w:r>
              <w:rPr>
                <w:rFonts w:hint="eastAsia" w:ascii="仿宋_GB2312" w:eastAsia="仿宋_GB2312"/>
                <w:sz w:val="18"/>
                <w:szCs w:val="18"/>
              </w:rPr>
              <w:t>■政府网站</w:t>
            </w:r>
          </w:p>
        </w:tc>
        <w:tc>
          <w:tcPr>
            <w:tcW w:w="609"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838" w:type="dxa"/>
            <w:vMerge w:val="restart"/>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42"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政府信息公开条例》《关于全面推进政务公开工作的意见》</w:t>
            </w:r>
          </w:p>
        </w:tc>
        <w:tc>
          <w:tcPr>
            <w:tcW w:w="201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609"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838" w:type="dxa"/>
            <w:vMerge w:val="continue"/>
            <w:tcBorders>
              <w:top w:val="single" w:color="auto" w:sz="4" w:space="0"/>
              <w:left w:val="nil"/>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政府信息公开条例》《国务院办公厅关于在政务公开工作中进一步做好政务舆情回应的通知》</w:t>
            </w:r>
          </w:p>
        </w:tc>
        <w:tc>
          <w:tcPr>
            <w:tcW w:w="201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09"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838"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政府信息公开条例》《关于全面推进政务公开工作的意见》</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838"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政府信息公开条例》、《关于全面推进政务公开工作的意见》</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838" w:type="dxa"/>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838"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政府信息公开条例》《自然灾害救助条例》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838"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政府信息公开条例》《自然灾害救助条例》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838"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w:t>
            </w:r>
            <w:r>
              <w:rPr>
                <w:rFonts w:hint="eastAsia" w:ascii="仿宋_GB2312" w:eastAsia="仿宋_GB2312"/>
                <w:sz w:val="18"/>
                <w:szCs w:val="18"/>
                <w:lang w:val="en-US" w:eastAsia="zh-CN"/>
              </w:rPr>
              <w:t>受灾群众</w:t>
            </w:r>
            <w:r>
              <w:rPr>
                <w:rFonts w:hint="eastAsia" w:ascii="仿宋_GB2312" w:eastAsia="仿宋_GB2312"/>
                <w:sz w:val="18"/>
                <w:szCs w:val="18"/>
              </w:rPr>
              <w:t>姓名、受灾情况、拟救助金额、监督举报电话）                                         过渡期生活救助对象确定（</w:t>
            </w:r>
            <w:r>
              <w:rPr>
                <w:rFonts w:hint="eastAsia" w:ascii="仿宋_GB2312" w:eastAsia="仿宋_GB2312"/>
                <w:sz w:val="18"/>
                <w:szCs w:val="18"/>
                <w:lang w:eastAsia="zh-CN"/>
              </w:rPr>
              <w:t>受灾群众</w:t>
            </w:r>
            <w:r>
              <w:rPr>
                <w:rFonts w:hint="eastAsia" w:ascii="仿宋_GB2312" w:eastAsia="仿宋_GB2312"/>
                <w:sz w:val="18"/>
                <w:szCs w:val="18"/>
              </w:rPr>
              <w:t>姓名、受灾情况、救助金额、监督举报电话)</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政府信息公开条例》《自然灾害救助条例》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838" w:type="dxa"/>
            <w:tcBorders>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w:t>
            </w:r>
            <w:r>
              <w:rPr>
                <w:rFonts w:hint="eastAsia" w:ascii="仿宋_GB2312" w:eastAsia="仿宋_GB2312"/>
                <w:sz w:val="18"/>
                <w:szCs w:val="18"/>
                <w:lang w:eastAsia="zh-CN"/>
              </w:rPr>
              <w:t>受灾群众</w:t>
            </w:r>
            <w:r>
              <w:rPr>
                <w:rFonts w:hint="eastAsia" w:ascii="仿宋_GB2312" w:eastAsia="仿宋_GB2312"/>
                <w:sz w:val="18"/>
                <w:szCs w:val="18"/>
              </w:rPr>
              <w:t>姓名、受灾情况、拟救助标准、监督举报电话）</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color w:val="000000"/>
                <w:sz w:val="18"/>
                <w:szCs w:val="18"/>
              </w:rPr>
              <w:t>政府信息公开条例》《自然灾害救助条例》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838"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sz w:val="18"/>
                <w:szCs w:val="18"/>
              </w:rPr>
              <w:t>政府信息公开条例》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838"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sz w:val="18"/>
                <w:szCs w:val="18"/>
              </w:rPr>
              <w:t>政府信息公开条例》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838" w:type="dxa"/>
            <w:tcBorders>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14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82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hAnsi="仿宋" w:eastAsia="仿宋_GB2312"/>
                <w:sz w:val="18"/>
                <w:szCs w:val="18"/>
                <w:lang w:val="en-US" w:eastAsia="zh-CN"/>
              </w:rPr>
              <w:t>中华人民共和国</w:t>
            </w:r>
            <w:r>
              <w:rPr>
                <w:rFonts w:hint="eastAsia" w:ascii="仿宋_GB2312" w:eastAsia="仿宋_GB2312"/>
                <w:sz w:val="18"/>
                <w:szCs w:val="18"/>
              </w:rPr>
              <w:t>政府信息公开条例》</w:t>
            </w:r>
          </w:p>
        </w:tc>
        <w:tc>
          <w:tcPr>
            <w:tcW w:w="201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安全办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609"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656"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7286666"/>
      <w:docPartObj>
        <w:docPartGallery w:val="autotext"/>
      </w:docPartObj>
    </w:sdtPr>
    <w:sdtContent>
      <w:p>
        <w:pPr>
          <w:pStyle w:val="6"/>
          <w:jc w:val="center"/>
        </w:pPr>
        <w:r>
          <w:fldChar w:fldCharType="begin"/>
        </w:r>
        <w:r>
          <w:instrText xml:space="preserve">PAGE   \* MERGEFORMAT</w:instrText>
        </w:r>
        <w:r>
          <w:fldChar w:fldCharType="separate"/>
        </w:r>
        <w:r>
          <w:rPr>
            <w:lang w:val="zh-CN"/>
          </w:rPr>
          <w:t>61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NDUyOTJhZjczYmM1Yzg0MWU3OTUwYzQ0NzA2Y2QifQ=="/>
  </w:docVars>
  <w:rsids>
    <w:rsidRoot w:val="00E9166F"/>
    <w:rsid w:val="00007F97"/>
    <w:rsid w:val="000100CE"/>
    <w:rsid w:val="000108BB"/>
    <w:rsid w:val="00012C5F"/>
    <w:rsid w:val="00013F6B"/>
    <w:rsid w:val="000150DB"/>
    <w:rsid w:val="00015F6F"/>
    <w:rsid w:val="00017139"/>
    <w:rsid w:val="000179C7"/>
    <w:rsid w:val="00021036"/>
    <w:rsid w:val="0002275F"/>
    <w:rsid w:val="00026DB5"/>
    <w:rsid w:val="0003209F"/>
    <w:rsid w:val="00032BDE"/>
    <w:rsid w:val="000400F0"/>
    <w:rsid w:val="000405B4"/>
    <w:rsid w:val="00044BD6"/>
    <w:rsid w:val="000460D7"/>
    <w:rsid w:val="00051838"/>
    <w:rsid w:val="00053926"/>
    <w:rsid w:val="00056A0F"/>
    <w:rsid w:val="000633FA"/>
    <w:rsid w:val="00064FE1"/>
    <w:rsid w:val="00066373"/>
    <w:rsid w:val="00071C5B"/>
    <w:rsid w:val="00075679"/>
    <w:rsid w:val="000767A4"/>
    <w:rsid w:val="00082433"/>
    <w:rsid w:val="000854DD"/>
    <w:rsid w:val="0008635D"/>
    <w:rsid w:val="00090CEC"/>
    <w:rsid w:val="00091ED2"/>
    <w:rsid w:val="000A1825"/>
    <w:rsid w:val="000A313C"/>
    <w:rsid w:val="000A527E"/>
    <w:rsid w:val="000A5B29"/>
    <w:rsid w:val="000A656D"/>
    <w:rsid w:val="000A66CC"/>
    <w:rsid w:val="000B079E"/>
    <w:rsid w:val="000B3F86"/>
    <w:rsid w:val="000B63AD"/>
    <w:rsid w:val="000C37E1"/>
    <w:rsid w:val="000D4C8D"/>
    <w:rsid w:val="000D7A5D"/>
    <w:rsid w:val="000F0111"/>
    <w:rsid w:val="000F5B40"/>
    <w:rsid w:val="000F773C"/>
    <w:rsid w:val="001019AA"/>
    <w:rsid w:val="0010414F"/>
    <w:rsid w:val="0010630B"/>
    <w:rsid w:val="00106E1D"/>
    <w:rsid w:val="00115697"/>
    <w:rsid w:val="001159EC"/>
    <w:rsid w:val="00115F6E"/>
    <w:rsid w:val="00126A0E"/>
    <w:rsid w:val="00127850"/>
    <w:rsid w:val="00127980"/>
    <w:rsid w:val="001329D9"/>
    <w:rsid w:val="00135275"/>
    <w:rsid w:val="0014741C"/>
    <w:rsid w:val="00147AC6"/>
    <w:rsid w:val="001576D9"/>
    <w:rsid w:val="001605EB"/>
    <w:rsid w:val="00161628"/>
    <w:rsid w:val="00167129"/>
    <w:rsid w:val="001706B8"/>
    <w:rsid w:val="00173D82"/>
    <w:rsid w:val="00174E42"/>
    <w:rsid w:val="00175012"/>
    <w:rsid w:val="0017662F"/>
    <w:rsid w:val="00186527"/>
    <w:rsid w:val="001907F5"/>
    <w:rsid w:val="00196051"/>
    <w:rsid w:val="001A0565"/>
    <w:rsid w:val="001A09D8"/>
    <w:rsid w:val="001A4473"/>
    <w:rsid w:val="001A75F2"/>
    <w:rsid w:val="001A77DF"/>
    <w:rsid w:val="001A7E16"/>
    <w:rsid w:val="001B1A2C"/>
    <w:rsid w:val="001B49E4"/>
    <w:rsid w:val="001B4B7B"/>
    <w:rsid w:val="001B4DD8"/>
    <w:rsid w:val="001B69C6"/>
    <w:rsid w:val="001B7410"/>
    <w:rsid w:val="001B788F"/>
    <w:rsid w:val="001C432E"/>
    <w:rsid w:val="001D084D"/>
    <w:rsid w:val="001D0971"/>
    <w:rsid w:val="001D17CA"/>
    <w:rsid w:val="001D18D7"/>
    <w:rsid w:val="001D51FA"/>
    <w:rsid w:val="001E2128"/>
    <w:rsid w:val="001E4411"/>
    <w:rsid w:val="001E71B1"/>
    <w:rsid w:val="001E79CC"/>
    <w:rsid w:val="001F04D3"/>
    <w:rsid w:val="001F4CDB"/>
    <w:rsid w:val="002006C7"/>
    <w:rsid w:val="00200C32"/>
    <w:rsid w:val="002036BB"/>
    <w:rsid w:val="002104C1"/>
    <w:rsid w:val="0021327C"/>
    <w:rsid w:val="0021616A"/>
    <w:rsid w:val="00221B4C"/>
    <w:rsid w:val="00227C79"/>
    <w:rsid w:val="002306AD"/>
    <w:rsid w:val="00230977"/>
    <w:rsid w:val="00234DCA"/>
    <w:rsid w:val="00235EB7"/>
    <w:rsid w:val="00242E8A"/>
    <w:rsid w:val="0024320D"/>
    <w:rsid w:val="002466E8"/>
    <w:rsid w:val="00247A5C"/>
    <w:rsid w:val="00254E0E"/>
    <w:rsid w:val="00256B21"/>
    <w:rsid w:val="002611D6"/>
    <w:rsid w:val="00263204"/>
    <w:rsid w:val="00264282"/>
    <w:rsid w:val="00266B87"/>
    <w:rsid w:val="00266EBA"/>
    <w:rsid w:val="002704B3"/>
    <w:rsid w:val="0027347C"/>
    <w:rsid w:val="00273D53"/>
    <w:rsid w:val="00275139"/>
    <w:rsid w:val="002831B7"/>
    <w:rsid w:val="002847F1"/>
    <w:rsid w:val="002865BA"/>
    <w:rsid w:val="00287252"/>
    <w:rsid w:val="002934A7"/>
    <w:rsid w:val="00297DDD"/>
    <w:rsid w:val="002A2CC4"/>
    <w:rsid w:val="002A4B8E"/>
    <w:rsid w:val="002B0DF3"/>
    <w:rsid w:val="002B4002"/>
    <w:rsid w:val="002C1F3A"/>
    <w:rsid w:val="002D4FBF"/>
    <w:rsid w:val="002D53C8"/>
    <w:rsid w:val="002F3E94"/>
    <w:rsid w:val="002F6434"/>
    <w:rsid w:val="00307348"/>
    <w:rsid w:val="00324849"/>
    <w:rsid w:val="003249EA"/>
    <w:rsid w:val="003330D0"/>
    <w:rsid w:val="00333F8B"/>
    <w:rsid w:val="0033755A"/>
    <w:rsid w:val="00341F4E"/>
    <w:rsid w:val="00347A91"/>
    <w:rsid w:val="00347D04"/>
    <w:rsid w:val="00350738"/>
    <w:rsid w:val="00357B88"/>
    <w:rsid w:val="00357D3E"/>
    <w:rsid w:val="00360705"/>
    <w:rsid w:val="00361C94"/>
    <w:rsid w:val="003625B2"/>
    <w:rsid w:val="0036576E"/>
    <w:rsid w:val="0037600F"/>
    <w:rsid w:val="003770E4"/>
    <w:rsid w:val="0038423B"/>
    <w:rsid w:val="00386B16"/>
    <w:rsid w:val="00386FFB"/>
    <w:rsid w:val="00387FA8"/>
    <w:rsid w:val="00392D31"/>
    <w:rsid w:val="00393076"/>
    <w:rsid w:val="00396873"/>
    <w:rsid w:val="003A05CB"/>
    <w:rsid w:val="003A0EC2"/>
    <w:rsid w:val="003B260F"/>
    <w:rsid w:val="003B3325"/>
    <w:rsid w:val="003D20B9"/>
    <w:rsid w:val="003D28F8"/>
    <w:rsid w:val="003D47E5"/>
    <w:rsid w:val="003E237E"/>
    <w:rsid w:val="003E302E"/>
    <w:rsid w:val="003E751F"/>
    <w:rsid w:val="003F2A9D"/>
    <w:rsid w:val="003F5A85"/>
    <w:rsid w:val="0040360E"/>
    <w:rsid w:val="00411B0E"/>
    <w:rsid w:val="004141F8"/>
    <w:rsid w:val="00414335"/>
    <w:rsid w:val="004169DF"/>
    <w:rsid w:val="00416FDD"/>
    <w:rsid w:val="004171E0"/>
    <w:rsid w:val="004172E1"/>
    <w:rsid w:val="0042031B"/>
    <w:rsid w:val="00422311"/>
    <w:rsid w:val="004262BF"/>
    <w:rsid w:val="004279AF"/>
    <w:rsid w:val="00427C14"/>
    <w:rsid w:val="00430BAB"/>
    <w:rsid w:val="00430EB0"/>
    <w:rsid w:val="00431575"/>
    <w:rsid w:val="0043351C"/>
    <w:rsid w:val="00434758"/>
    <w:rsid w:val="00434955"/>
    <w:rsid w:val="00437DCE"/>
    <w:rsid w:val="00441CE9"/>
    <w:rsid w:val="00442E74"/>
    <w:rsid w:val="00452473"/>
    <w:rsid w:val="004542BF"/>
    <w:rsid w:val="00455976"/>
    <w:rsid w:val="004654AD"/>
    <w:rsid w:val="0046790A"/>
    <w:rsid w:val="00470DCD"/>
    <w:rsid w:val="00473FB0"/>
    <w:rsid w:val="00475C24"/>
    <w:rsid w:val="00476C8F"/>
    <w:rsid w:val="004779B7"/>
    <w:rsid w:val="004816F0"/>
    <w:rsid w:val="004821A8"/>
    <w:rsid w:val="00482D10"/>
    <w:rsid w:val="00490BAB"/>
    <w:rsid w:val="00493516"/>
    <w:rsid w:val="00497351"/>
    <w:rsid w:val="004A038E"/>
    <w:rsid w:val="004A5AC2"/>
    <w:rsid w:val="004B5421"/>
    <w:rsid w:val="004C3D8A"/>
    <w:rsid w:val="004C3FE1"/>
    <w:rsid w:val="004C5C9C"/>
    <w:rsid w:val="004D2F9C"/>
    <w:rsid w:val="004D3B67"/>
    <w:rsid w:val="004D4C89"/>
    <w:rsid w:val="004D6AAA"/>
    <w:rsid w:val="004E5465"/>
    <w:rsid w:val="004E7397"/>
    <w:rsid w:val="004F0438"/>
    <w:rsid w:val="004F13EA"/>
    <w:rsid w:val="004F50CD"/>
    <w:rsid w:val="00501B9C"/>
    <w:rsid w:val="00501C1F"/>
    <w:rsid w:val="00503A45"/>
    <w:rsid w:val="0051054B"/>
    <w:rsid w:val="005106A0"/>
    <w:rsid w:val="00511A5E"/>
    <w:rsid w:val="00511F6A"/>
    <w:rsid w:val="005129F1"/>
    <w:rsid w:val="00513001"/>
    <w:rsid w:val="00514A10"/>
    <w:rsid w:val="0051638A"/>
    <w:rsid w:val="00522813"/>
    <w:rsid w:val="00527F93"/>
    <w:rsid w:val="00534776"/>
    <w:rsid w:val="005348CD"/>
    <w:rsid w:val="0054136E"/>
    <w:rsid w:val="005434A1"/>
    <w:rsid w:val="0054486E"/>
    <w:rsid w:val="005542F9"/>
    <w:rsid w:val="005605AD"/>
    <w:rsid w:val="005608D7"/>
    <w:rsid w:val="0056313D"/>
    <w:rsid w:val="00564C6B"/>
    <w:rsid w:val="00571573"/>
    <w:rsid w:val="00572E59"/>
    <w:rsid w:val="005750B5"/>
    <w:rsid w:val="005775D3"/>
    <w:rsid w:val="00580C5D"/>
    <w:rsid w:val="00580FD6"/>
    <w:rsid w:val="00581B55"/>
    <w:rsid w:val="005848A3"/>
    <w:rsid w:val="00593F62"/>
    <w:rsid w:val="005A029F"/>
    <w:rsid w:val="005A2D75"/>
    <w:rsid w:val="005A3BD8"/>
    <w:rsid w:val="005A7EB9"/>
    <w:rsid w:val="005B6394"/>
    <w:rsid w:val="005B792A"/>
    <w:rsid w:val="005D1882"/>
    <w:rsid w:val="005D2A94"/>
    <w:rsid w:val="005D5799"/>
    <w:rsid w:val="005E03C9"/>
    <w:rsid w:val="005E68EA"/>
    <w:rsid w:val="005F0E1D"/>
    <w:rsid w:val="005F1BDA"/>
    <w:rsid w:val="005F2515"/>
    <w:rsid w:val="005F458B"/>
    <w:rsid w:val="005F73B7"/>
    <w:rsid w:val="00603BF7"/>
    <w:rsid w:val="00606F5E"/>
    <w:rsid w:val="0061522F"/>
    <w:rsid w:val="006176A4"/>
    <w:rsid w:val="00621A5D"/>
    <w:rsid w:val="00626217"/>
    <w:rsid w:val="00626C04"/>
    <w:rsid w:val="00627797"/>
    <w:rsid w:val="006361E6"/>
    <w:rsid w:val="006403BC"/>
    <w:rsid w:val="0064324D"/>
    <w:rsid w:val="006432FB"/>
    <w:rsid w:val="00644610"/>
    <w:rsid w:val="00647CAC"/>
    <w:rsid w:val="006505CF"/>
    <w:rsid w:val="006558FD"/>
    <w:rsid w:val="006605CC"/>
    <w:rsid w:val="00661299"/>
    <w:rsid w:val="00662BD8"/>
    <w:rsid w:val="006642B6"/>
    <w:rsid w:val="0066623F"/>
    <w:rsid w:val="006666E9"/>
    <w:rsid w:val="00670729"/>
    <w:rsid w:val="00672E28"/>
    <w:rsid w:val="00674D47"/>
    <w:rsid w:val="00675883"/>
    <w:rsid w:val="00676181"/>
    <w:rsid w:val="00676DC3"/>
    <w:rsid w:val="00685263"/>
    <w:rsid w:val="00692591"/>
    <w:rsid w:val="006A31EE"/>
    <w:rsid w:val="006B2C7A"/>
    <w:rsid w:val="006B480E"/>
    <w:rsid w:val="006B611A"/>
    <w:rsid w:val="006B6F36"/>
    <w:rsid w:val="006C1766"/>
    <w:rsid w:val="006C2C14"/>
    <w:rsid w:val="006C3B39"/>
    <w:rsid w:val="006C4974"/>
    <w:rsid w:val="006C63E9"/>
    <w:rsid w:val="006D25FD"/>
    <w:rsid w:val="006D2B36"/>
    <w:rsid w:val="006E2524"/>
    <w:rsid w:val="006E4F03"/>
    <w:rsid w:val="006E581F"/>
    <w:rsid w:val="006E59A5"/>
    <w:rsid w:val="006E79C0"/>
    <w:rsid w:val="006F0432"/>
    <w:rsid w:val="006F0AB2"/>
    <w:rsid w:val="006F1541"/>
    <w:rsid w:val="006F3449"/>
    <w:rsid w:val="006F4674"/>
    <w:rsid w:val="006F55E3"/>
    <w:rsid w:val="006F6479"/>
    <w:rsid w:val="006F7F67"/>
    <w:rsid w:val="00700AC5"/>
    <w:rsid w:val="007019BE"/>
    <w:rsid w:val="00702258"/>
    <w:rsid w:val="0070601F"/>
    <w:rsid w:val="007113D2"/>
    <w:rsid w:val="00713730"/>
    <w:rsid w:val="00716205"/>
    <w:rsid w:val="0071713B"/>
    <w:rsid w:val="00717CDB"/>
    <w:rsid w:val="00720825"/>
    <w:rsid w:val="00721A5C"/>
    <w:rsid w:val="00726924"/>
    <w:rsid w:val="00734813"/>
    <w:rsid w:val="00742FC3"/>
    <w:rsid w:val="00743AAE"/>
    <w:rsid w:val="0075254E"/>
    <w:rsid w:val="00752CDD"/>
    <w:rsid w:val="00753B26"/>
    <w:rsid w:val="00756491"/>
    <w:rsid w:val="00767456"/>
    <w:rsid w:val="00770D65"/>
    <w:rsid w:val="00784036"/>
    <w:rsid w:val="00787B19"/>
    <w:rsid w:val="007944B8"/>
    <w:rsid w:val="00797002"/>
    <w:rsid w:val="00797027"/>
    <w:rsid w:val="007A3287"/>
    <w:rsid w:val="007A44EF"/>
    <w:rsid w:val="007A5EA5"/>
    <w:rsid w:val="007C0671"/>
    <w:rsid w:val="007C53ED"/>
    <w:rsid w:val="007D1144"/>
    <w:rsid w:val="007D6513"/>
    <w:rsid w:val="007E12E8"/>
    <w:rsid w:val="007E1E21"/>
    <w:rsid w:val="007E1ED7"/>
    <w:rsid w:val="007E2101"/>
    <w:rsid w:val="007F372F"/>
    <w:rsid w:val="007F378D"/>
    <w:rsid w:val="007F7D39"/>
    <w:rsid w:val="00803129"/>
    <w:rsid w:val="00804C51"/>
    <w:rsid w:val="00812897"/>
    <w:rsid w:val="008135DB"/>
    <w:rsid w:val="00813817"/>
    <w:rsid w:val="00813C95"/>
    <w:rsid w:val="008143A9"/>
    <w:rsid w:val="008264BE"/>
    <w:rsid w:val="00841EEE"/>
    <w:rsid w:val="00844FDD"/>
    <w:rsid w:val="00850AFA"/>
    <w:rsid w:val="00866306"/>
    <w:rsid w:val="008701C3"/>
    <w:rsid w:val="00875244"/>
    <w:rsid w:val="0087593C"/>
    <w:rsid w:val="0088404B"/>
    <w:rsid w:val="008841B2"/>
    <w:rsid w:val="00891E81"/>
    <w:rsid w:val="008942CD"/>
    <w:rsid w:val="008A02BE"/>
    <w:rsid w:val="008A03EC"/>
    <w:rsid w:val="008A2547"/>
    <w:rsid w:val="008A6046"/>
    <w:rsid w:val="008B39DB"/>
    <w:rsid w:val="008C2245"/>
    <w:rsid w:val="008C72D9"/>
    <w:rsid w:val="008C754E"/>
    <w:rsid w:val="008C79D8"/>
    <w:rsid w:val="008D34DE"/>
    <w:rsid w:val="008E0542"/>
    <w:rsid w:val="008E791A"/>
    <w:rsid w:val="008F00B5"/>
    <w:rsid w:val="008F0361"/>
    <w:rsid w:val="008F38B5"/>
    <w:rsid w:val="008F5E21"/>
    <w:rsid w:val="00901395"/>
    <w:rsid w:val="00903AF9"/>
    <w:rsid w:val="00904644"/>
    <w:rsid w:val="00906AD1"/>
    <w:rsid w:val="00915CCB"/>
    <w:rsid w:val="00932F6C"/>
    <w:rsid w:val="00933606"/>
    <w:rsid w:val="0093447E"/>
    <w:rsid w:val="00935847"/>
    <w:rsid w:val="00941A6B"/>
    <w:rsid w:val="00950EAF"/>
    <w:rsid w:val="00950EF5"/>
    <w:rsid w:val="00952FC3"/>
    <w:rsid w:val="00955E7B"/>
    <w:rsid w:val="009561A6"/>
    <w:rsid w:val="00964EAC"/>
    <w:rsid w:val="00971C51"/>
    <w:rsid w:val="00974840"/>
    <w:rsid w:val="0097700B"/>
    <w:rsid w:val="0098062B"/>
    <w:rsid w:val="00982064"/>
    <w:rsid w:val="00984C16"/>
    <w:rsid w:val="00985BDC"/>
    <w:rsid w:val="00991E19"/>
    <w:rsid w:val="00994401"/>
    <w:rsid w:val="00995864"/>
    <w:rsid w:val="00996584"/>
    <w:rsid w:val="009A0067"/>
    <w:rsid w:val="009A2DF0"/>
    <w:rsid w:val="009B2500"/>
    <w:rsid w:val="009C2A24"/>
    <w:rsid w:val="009D2A85"/>
    <w:rsid w:val="009D4E06"/>
    <w:rsid w:val="009D5DB7"/>
    <w:rsid w:val="009E0E31"/>
    <w:rsid w:val="009E2514"/>
    <w:rsid w:val="009F0371"/>
    <w:rsid w:val="009F2168"/>
    <w:rsid w:val="009F30E1"/>
    <w:rsid w:val="009F435C"/>
    <w:rsid w:val="00A01AF9"/>
    <w:rsid w:val="00A023D2"/>
    <w:rsid w:val="00A03547"/>
    <w:rsid w:val="00A04656"/>
    <w:rsid w:val="00A0556B"/>
    <w:rsid w:val="00A05E01"/>
    <w:rsid w:val="00A07E9B"/>
    <w:rsid w:val="00A13156"/>
    <w:rsid w:val="00A15150"/>
    <w:rsid w:val="00A17A20"/>
    <w:rsid w:val="00A17B70"/>
    <w:rsid w:val="00A207BE"/>
    <w:rsid w:val="00A22ED8"/>
    <w:rsid w:val="00A2530C"/>
    <w:rsid w:val="00A27DFB"/>
    <w:rsid w:val="00A3438E"/>
    <w:rsid w:val="00A3493A"/>
    <w:rsid w:val="00A35601"/>
    <w:rsid w:val="00A41B2F"/>
    <w:rsid w:val="00A42978"/>
    <w:rsid w:val="00A51855"/>
    <w:rsid w:val="00A60A38"/>
    <w:rsid w:val="00A70D33"/>
    <w:rsid w:val="00A82A8F"/>
    <w:rsid w:val="00A84012"/>
    <w:rsid w:val="00A91267"/>
    <w:rsid w:val="00A94FAB"/>
    <w:rsid w:val="00AA4C24"/>
    <w:rsid w:val="00AB1471"/>
    <w:rsid w:val="00AB1B01"/>
    <w:rsid w:val="00AB23FA"/>
    <w:rsid w:val="00AB4B85"/>
    <w:rsid w:val="00AB559B"/>
    <w:rsid w:val="00AB6296"/>
    <w:rsid w:val="00AB7F72"/>
    <w:rsid w:val="00AC02D7"/>
    <w:rsid w:val="00AC0833"/>
    <w:rsid w:val="00AC255D"/>
    <w:rsid w:val="00AC41E5"/>
    <w:rsid w:val="00AC51C0"/>
    <w:rsid w:val="00AD052E"/>
    <w:rsid w:val="00AD55C9"/>
    <w:rsid w:val="00AD56ED"/>
    <w:rsid w:val="00AE0865"/>
    <w:rsid w:val="00AE0E86"/>
    <w:rsid w:val="00AE30BC"/>
    <w:rsid w:val="00AE5554"/>
    <w:rsid w:val="00AE5A5E"/>
    <w:rsid w:val="00AE5F74"/>
    <w:rsid w:val="00AE631E"/>
    <w:rsid w:val="00AF171E"/>
    <w:rsid w:val="00AF1CF4"/>
    <w:rsid w:val="00AF2DFE"/>
    <w:rsid w:val="00AF6252"/>
    <w:rsid w:val="00B03394"/>
    <w:rsid w:val="00B1172B"/>
    <w:rsid w:val="00B17E24"/>
    <w:rsid w:val="00B33CEE"/>
    <w:rsid w:val="00B34799"/>
    <w:rsid w:val="00B34F9E"/>
    <w:rsid w:val="00B3767B"/>
    <w:rsid w:val="00B50D9E"/>
    <w:rsid w:val="00B5337C"/>
    <w:rsid w:val="00B54246"/>
    <w:rsid w:val="00B57DB7"/>
    <w:rsid w:val="00B72982"/>
    <w:rsid w:val="00B80042"/>
    <w:rsid w:val="00B86EC3"/>
    <w:rsid w:val="00B8778C"/>
    <w:rsid w:val="00B91101"/>
    <w:rsid w:val="00B96A7A"/>
    <w:rsid w:val="00BB59E6"/>
    <w:rsid w:val="00BB735D"/>
    <w:rsid w:val="00BC0802"/>
    <w:rsid w:val="00BC0E50"/>
    <w:rsid w:val="00BD737B"/>
    <w:rsid w:val="00BE16F9"/>
    <w:rsid w:val="00BE4C48"/>
    <w:rsid w:val="00BF7817"/>
    <w:rsid w:val="00C00C3A"/>
    <w:rsid w:val="00C03A97"/>
    <w:rsid w:val="00C06499"/>
    <w:rsid w:val="00C0733D"/>
    <w:rsid w:val="00C13C99"/>
    <w:rsid w:val="00C14D2D"/>
    <w:rsid w:val="00C17296"/>
    <w:rsid w:val="00C20206"/>
    <w:rsid w:val="00C20B83"/>
    <w:rsid w:val="00C2148F"/>
    <w:rsid w:val="00C22207"/>
    <w:rsid w:val="00C22217"/>
    <w:rsid w:val="00C2237A"/>
    <w:rsid w:val="00C22A1E"/>
    <w:rsid w:val="00C26B21"/>
    <w:rsid w:val="00C2703F"/>
    <w:rsid w:val="00C27109"/>
    <w:rsid w:val="00C35DAA"/>
    <w:rsid w:val="00C42DCB"/>
    <w:rsid w:val="00C43310"/>
    <w:rsid w:val="00C44847"/>
    <w:rsid w:val="00C60668"/>
    <w:rsid w:val="00C725A0"/>
    <w:rsid w:val="00C72EF8"/>
    <w:rsid w:val="00C752D8"/>
    <w:rsid w:val="00C7693F"/>
    <w:rsid w:val="00C83C0C"/>
    <w:rsid w:val="00C847C3"/>
    <w:rsid w:val="00C8523D"/>
    <w:rsid w:val="00C933C6"/>
    <w:rsid w:val="00C93E95"/>
    <w:rsid w:val="00C94AEC"/>
    <w:rsid w:val="00CA1C1B"/>
    <w:rsid w:val="00CA58B7"/>
    <w:rsid w:val="00CB0A36"/>
    <w:rsid w:val="00CB651A"/>
    <w:rsid w:val="00CC4F0A"/>
    <w:rsid w:val="00CD0D38"/>
    <w:rsid w:val="00CD66FC"/>
    <w:rsid w:val="00CE0FAA"/>
    <w:rsid w:val="00CE7A2F"/>
    <w:rsid w:val="00CF47BC"/>
    <w:rsid w:val="00CF6AE1"/>
    <w:rsid w:val="00D03D72"/>
    <w:rsid w:val="00D03E6A"/>
    <w:rsid w:val="00D055B6"/>
    <w:rsid w:val="00D146FD"/>
    <w:rsid w:val="00D204BD"/>
    <w:rsid w:val="00D26456"/>
    <w:rsid w:val="00D35788"/>
    <w:rsid w:val="00D41BC4"/>
    <w:rsid w:val="00D43359"/>
    <w:rsid w:val="00D43F48"/>
    <w:rsid w:val="00D45B7A"/>
    <w:rsid w:val="00D47D8A"/>
    <w:rsid w:val="00D54DD1"/>
    <w:rsid w:val="00D57025"/>
    <w:rsid w:val="00D60191"/>
    <w:rsid w:val="00D62232"/>
    <w:rsid w:val="00D701A6"/>
    <w:rsid w:val="00D75219"/>
    <w:rsid w:val="00D77ADE"/>
    <w:rsid w:val="00D82638"/>
    <w:rsid w:val="00D86ABD"/>
    <w:rsid w:val="00D91178"/>
    <w:rsid w:val="00D93D2F"/>
    <w:rsid w:val="00D953BF"/>
    <w:rsid w:val="00D9640B"/>
    <w:rsid w:val="00D96E7A"/>
    <w:rsid w:val="00DA1DD2"/>
    <w:rsid w:val="00DA565E"/>
    <w:rsid w:val="00DA57A9"/>
    <w:rsid w:val="00DA7A46"/>
    <w:rsid w:val="00DB1940"/>
    <w:rsid w:val="00DB62B1"/>
    <w:rsid w:val="00DB7D0C"/>
    <w:rsid w:val="00DC2330"/>
    <w:rsid w:val="00DC4F8E"/>
    <w:rsid w:val="00DD0846"/>
    <w:rsid w:val="00DD39A9"/>
    <w:rsid w:val="00DD4868"/>
    <w:rsid w:val="00DD6C8A"/>
    <w:rsid w:val="00DD7723"/>
    <w:rsid w:val="00DD7A62"/>
    <w:rsid w:val="00DD7AE1"/>
    <w:rsid w:val="00DE0C31"/>
    <w:rsid w:val="00DE15EC"/>
    <w:rsid w:val="00DE3CF5"/>
    <w:rsid w:val="00DE572B"/>
    <w:rsid w:val="00DF1ABA"/>
    <w:rsid w:val="00DF349B"/>
    <w:rsid w:val="00DF61D0"/>
    <w:rsid w:val="00DF6C0D"/>
    <w:rsid w:val="00E00880"/>
    <w:rsid w:val="00E00F64"/>
    <w:rsid w:val="00E0378F"/>
    <w:rsid w:val="00E12EDB"/>
    <w:rsid w:val="00E1332C"/>
    <w:rsid w:val="00E1667F"/>
    <w:rsid w:val="00E20224"/>
    <w:rsid w:val="00E20F42"/>
    <w:rsid w:val="00E23535"/>
    <w:rsid w:val="00E2546F"/>
    <w:rsid w:val="00E26094"/>
    <w:rsid w:val="00E26139"/>
    <w:rsid w:val="00E32793"/>
    <w:rsid w:val="00E34E65"/>
    <w:rsid w:val="00E37BA7"/>
    <w:rsid w:val="00E416A9"/>
    <w:rsid w:val="00E41DEC"/>
    <w:rsid w:val="00E46626"/>
    <w:rsid w:val="00E50414"/>
    <w:rsid w:val="00E509D5"/>
    <w:rsid w:val="00E553F6"/>
    <w:rsid w:val="00E55C47"/>
    <w:rsid w:val="00E57064"/>
    <w:rsid w:val="00E618BC"/>
    <w:rsid w:val="00E61BB8"/>
    <w:rsid w:val="00E626D3"/>
    <w:rsid w:val="00E67575"/>
    <w:rsid w:val="00E7030F"/>
    <w:rsid w:val="00E73511"/>
    <w:rsid w:val="00E73579"/>
    <w:rsid w:val="00E8194A"/>
    <w:rsid w:val="00E83469"/>
    <w:rsid w:val="00E860B0"/>
    <w:rsid w:val="00E864FE"/>
    <w:rsid w:val="00E9166F"/>
    <w:rsid w:val="00E93EFB"/>
    <w:rsid w:val="00EA04B1"/>
    <w:rsid w:val="00EA673B"/>
    <w:rsid w:val="00EB01C0"/>
    <w:rsid w:val="00EB1CE0"/>
    <w:rsid w:val="00EB53FD"/>
    <w:rsid w:val="00EC040E"/>
    <w:rsid w:val="00EC2353"/>
    <w:rsid w:val="00ED3EB4"/>
    <w:rsid w:val="00ED4A26"/>
    <w:rsid w:val="00ED6996"/>
    <w:rsid w:val="00EE19C7"/>
    <w:rsid w:val="00EE40F4"/>
    <w:rsid w:val="00EF1C46"/>
    <w:rsid w:val="00EF2799"/>
    <w:rsid w:val="00EF3102"/>
    <w:rsid w:val="00EF400D"/>
    <w:rsid w:val="00EF5778"/>
    <w:rsid w:val="00EF57EA"/>
    <w:rsid w:val="00EF6A47"/>
    <w:rsid w:val="00F014FD"/>
    <w:rsid w:val="00F03B8A"/>
    <w:rsid w:val="00F12646"/>
    <w:rsid w:val="00F12A1A"/>
    <w:rsid w:val="00F138E6"/>
    <w:rsid w:val="00F147F8"/>
    <w:rsid w:val="00F20254"/>
    <w:rsid w:val="00F239A3"/>
    <w:rsid w:val="00F24CC1"/>
    <w:rsid w:val="00F2679E"/>
    <w:rsid w:val="00F26869"/>
    <w:rsid w:val="00F31626"/>
    <w:rsid w:val="00F3447C"/>
    <w:rsid w:val="00F413F3"/>
    <w:rsid w:val="00F442EE"/>
    <w:rsid w:val="00F47BD3"/>
    <w:rsid w:val="00F52A8A"/>
    <w:rsid w:val="00F566BD"/>
    <w:rsid w:val="00F62278"/>
    <w:rsid w:val="00F622B0"/>
    <w:rsid w:val="00F645DE"/>
    <w:rsid w:val="00F65E62"/>
    <w:rsid w:val="00F672C5"/>
    <w:rsid w:val="00F706DD"/>
    <w:rsid w:val="00F7141F"/>
    <w:rsid w:val="00F759DC"/>
    <w:rsid w:val="00F8158F"/>
    <w:rsid w:val="00F86386"/>
    <w:rsid w:val="00F86DAD"/>
    <w:rsid w:val="00F92288"/>
    <w:rsid w:val="00F956E2"/>
    <w:rsid w:val="00F96683"/>
    <w:rsid w:val="00F97DEF"/>
    <w:rsid w:val="00FA10AC"/>
    <w:rsid w:val="00FA29E8"/>
    <w:rsid w:val="00FA4495"/>
    <w:rsid w:val="00FB71BA"/>
    <w:rsid w:val="00FB7B66"/>
    <w:rsid w:val="00FC0EE2"/>
    <w:rsid w:val="00FC42AC"/>
    <w:rsid w:val="00FD0F50"/>
    <w:rsid w:val="00FE2867"/>
    <w:rsid w:val="00FE2D14"/>
    <w:rsid w:val="00FF2538"/>
    <w:rsid w:val="00FF47F7"/>
    <w:rsid w:val="24B14F84"/>
    <w:rsid w:val="268C37F6"/>
    <w:rsid w:val="68C3673F"/>
    <w:rsid w:val="748A5E0E"/>
    <w:rsid w:val="7A930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qFormat/>
    <w:uiPriority w:val="0"/>
    <w:pPr>
      <w:jc w:val="left"/>
    </w:pPr>
  </w:style>
  <w:style w:type="paragraph" w:styleId="5">
    <w:name w:val="Balloon Text"/>
    <w:basedOn w:val="1"/>
    <w:link w:val="25"/>
    <w:semiHidden/>
    <w:qFormat/>
    <w:uiPriority w:val="0"/>
    <w:rPr>
      <w:sz w:val="18"/>
      <w:szCs w:val="18"/>
    </w:rPr>
  </w:style>
  <w:style w:type="paragraph" w:styleId="6">
    <w:name w:val="footer"/>
    <w:basedOn w:val="1"/>
    <w:link w:val="21"/>
    <w:unhideWhenUsed/>
    <w:qFormat/>
    <w:uiPriority w:val="99"/>
    <w:pPr>
      <w:tabs>
        <w:tab w:val="center" w:pos="4153"/>
        <w:tab w:val="right" w:pos="8306"/>
      </w:tabs>
      <w:snapToGrid w:val="0"/>
      <w:jc w:val="left"/>
    </w:pPr>
    <w:rPr>
      <w:rFonts w:ascii="Times New Roman" w:hAnsi="Times New Roman" w:cstheme="minorBidi"/>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rFonts w:ascii="Times New Roman" w:hAnsi="Times New Roman" w:cstheme="minorBidi"/>
      <w:sz w:val="18"/>
      <w:szCs w:val="18"/>
    </w:rPr>
  </w:style>
  <w:style w:type="paragraph" w:styleId="8">
    <w:name w:val="toc 1"/>
    <w:basedOn w:val="1"/>
    <w:next w:val="1"/>
    <w:unhideWhenUsed/>
    <w:qFormat/>
    <w:uiPriority w:val="0"/>
    <w:pPr>
      <w:tabs>
        <w:tab w:val="right" w:leader="dot" w:pos="14760"/>
      </w:tabs>
      <w:spacing w:line="700" w:lineRule="exact"/>
      <w:ind w:right="332" w:rightChars="158"/>
    </w:pPr>
  </w:style>
  <w:style w:type="paragraph" w:styleId="9">
    <w:name w:val="annotation subject"/>
    <w:basedOn w:val="4"/>
    <w:next w:val="4"/>
    <w:link w:val="24"/>
    <w:semiHidden/>
    <w:qFormat/>
    <w:uiPriority w:val="0"/>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basedOn w:val="12"/>
    <w:unhideWhenUsed/>
    <w:uiPriority w:val="0"/>
    <w:rPr>
      <w:color w:val="0000FF"/>
      <w:u w:val="single"/>
    </w:rPr>
  </w:style>
  <w:style w:type="character" w:customStyle="1" w:styleId="15">
    <w:name w:val="标题 1 Char"/>
    <w:basedOn w:val="12"/>
    <w:link w:val="2"/>
    <w:uiPriority w:val="0"/>
    <w:rPr>
      <w:rFonts w:ascii="Calibri" w:hAnsi="Calibri" w:eastAsia="宋体" w:cs="Times New Roman"/>
      <w:b/>
      <w:bCs/>
      <w:kern w:val="44"/>
      <w:sz w:val="44"/>
      <w:szCs w:val="44"/>
    </w:rPr>
  </w:style>
  <w:style w:type="character" w:customStyle="1" w:styleId="16">
    <w:name w:val="标题 2 Char"/>
    <w:basedOn w:val="12"/>
    <w:link w:val="3"/>
    <w:semiHidden/>
    <w:uiPriority w:val="9"/>
    <w:rPr>
      <w:rFonts w:asciiTheme="majorHAnsi" w:hAnsiTheme="majorHAnsi" w:eastAsiaTheme="majorEastAsia" w:cstheme="majorBidi"/>
      <w:b/>
      <w:bCs/>
      <w:sz w:val="32"/>
      <w:szCs w:val="32"/>
    </w:rPr>
  </w:style>
  <w:style w:type="table" w:customStyle="1" w:styleId="17">
    <w:name w:val="网格型1"/>
    <w:basedOn w:val="10"/>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网格型2"/>
    <w:basedOn w:val="1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网格型3"/>
    <w:basedOn w:val="1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页眉 Char"/>
    <w:basedOn w:val="12"/>
    <w:link w:val="7"/>
    <w:uiPriority w:val="0"/>
    <w:rPr>
      <w:rFonts w:ascii="Times New Roman" w:hAnsi="Times New Roman" w:eastAsia="宋体"/>
      <w:sz w:val="18"/>
      <w:szCs w:val="18"/>
    </w:rPr>
  </w:style>
  <w:style w:type="character" w:customStyle="1" w:styleId="21">
    <w:name w:val="页脚 Char"/>
    <w:basedOn w:val="12"/>
    <w:link w:val="6"/>
    <w:uiPriority w:val="99"/>
    <w:rPr>
      <w:rFonts w:ascii="Times New Roman" w:hAnsi="Times New Roman" w:eastAsia="宋体"/>
      <w:sz w:val="18"/>
      <w:szCs w:val="18"/>
    </w:rPr>
  </w:style>
  <w:style w:type="paragraph" w:styleId="22">
    <w:name w:val="List Paragraph"/>
    <w:basedOn w:val="1"/>
    <w:qFormat/>
    <w:uiPriority w:val="0"/>
    <w:pPr>
      <w:ind w:firstLine="420" w:firstLineChars="200"/>
    </w:pPr>
    <w:rPr>
      <w:rFonts w:ascii="等线" w:hAnsi="等线" w:eastAsia="等线"/>
    </w:rPr>
  </w:style>
  <w:style w:type="character" w:customStyle="1" w:styleId="23">
    <w:name w:val="批注文字 Char"/>
    <w:basedOn w:val="12"/>
    <w:link w:val="4"/>
    <w:semiHidden/>
    <w:uiPriority w:val="0"/>
    <w:rPr>
      <w:rFonts w:ascii="Calibri" w:hAnsi="Calibri" w:eastAsia="宋体" w:cs="Times New Roman"/>
    </w:rPr>
  </w:style>
  <w:style w:type="character" w:customStyle="1" w:styleId="24">
    <w:name w:val="批注主题 Char"/>
    <w:basedOn w:val="23"/>
    <w:link w:val="9"/>
    <w:semiHidden/>
    <w:uiPriority w:val="0"/>
    <w:rPr>
      <w:rFonts w:ascii="Calibri" w:hAnsi="Calibri" w:eastAsia="宋体" w:cs="Times New Roman"/>
      <w:b/>
      <w:bCs/>
    </w:rPr>
  </w:style>
  <w:style w:type="character" w:customStyle="1" w:styleId="25">
    <w:name w:val="批注框文本 Char"/>
    <w:basedOn w:val="12"/>
    <w:link w:val="5"/>
    <w:semiHidden/>
    <w:uiPriority w:val="0"/>
    <w:rPr>
      <w:rFonts w:ascii="Calibri" w:hAnsi="Calibri" w:eastAsia="宋体" w:cs="Times New Roman"/>
      <w:sz w:val="18"/>
      <w:szCs w:val="18"/>
    </w:rPr>
  </w:style>
  <w:style w:type="paragraph" w:customStyle="1" w:styleId="26">
    <w:name w:val="列出段落1"/>
    <w:basedOn w:val="1"/>
    <w:qFormat/>
    <w:uiPriority w:val="0"/>
    <w:pPr>
      <w:ind w:firstLine="420" w:firstLineChars="200"/>
    </w:pPr>
  </w:style>
  <w:style w:type="table" w:customStyle="1" w:styleId="27">
    <w:name w:val="网格型4"/>
    <w:basedOn w:val="1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91CD-75ED-4273-845F-C26C070DB65F}">
  <ds:schemaRefs/>
</ds:datastoreItem>
</file>

<file path=docProps/app.xml><?xml version="1.0" encoding="utf-8"?>
<Properties xmlns="http://schemas.openxmlformats.org/officeDocument/2006/extended-properties" xmlns:vt="http://schemas.openxmlformats.org/officeDocument/2006/docPropsVTypes">
  <Template>Normal</Template>
  <Pages>61</Pages>
  <Words>28914</Words>
  <Characters>30069</Characters>
  <Lines>337</Lines>
  <Paragraphs>94</Paragraphs>
  <TotalTime>33</TotalTime>
  <ScaleCrop>false</ScaleCrop>
  <LinksUpToDate>false</LinksUpToDate>
  <CharactersWithSpaces>41268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2020-10-28T03:10:00Z</dcterms:created>
  <dc:creator>㟈ڦⳄ଩</dc:creator>
  <cp:lastModifiedBy>Administrator</cp:lastModifiedBy>
  <cp:lastPrinted>2020-10-28T08:42:00Z</cp:lastPrinted>
  <dcterms:modified xsi:type="dcterms:W3CDTF">2023-12-04T01:47:56Z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BD0F7359D1434B529B9C1139F96D4B11</vt:lpwstr>
  </property>
</Properties>
</file>