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widowControl w:val="0"/>
        <w:adjustRightInd/>
        <w:snapToGrid/>
        <w:spacing w:line="600" w:lineRule="exact"/>
        <w:ind w:firstLine="3080" w:firstLineChars="700"/>
        <w:jc w:val="both"/>
        <w:textAlignment w:val="auto"/>
        <w:outlineLvl w:val="9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</w:p>
    <w:p>
      <w:pPr>
        <w:widowControl w:val="0"/>
        <w:adjustRightInd/>
        <w:snapToGrid/>
        <w:spacing w:line="600" w:lineRule="exact"/>
        <w:ind w:firstLine="3080" w:firstLineChars="700"/>
        <w:jc w:val="both"/>
        <w:textAlignment w:val="auto"/>
        <w:outlineLvl w:val="9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综合评分表</w:t>
      </w:r>
    </w:p>
    <w:tbl>
      <w:tblPr>
        <w:tblStyle w:val="3"/>
        <w:tblpPr w:leftFromText="180" w:rightFromText="180" w:vertAnchor="text" w:horzAnchor="page" w:tblpX="1843" w:tblpY="927"/>
        <w:tblOverlap w:val="never"/>
        <w:tblW w:w="83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1953"/>
        <w:gridCol w:w="57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评分内容</w:t>
            </w:r>
          </w:p>
        </w:tc>
        <w:tc>
          <w:tcPr>
            <w:tcW w:w="5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评分标准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服务机构经营范围及服务资质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（15分）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根据服务机构是否具有独立法人资格，经营项目是否符合服务要求，是否具有相关服务资质等进行评分。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服务机构主要业绩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（20分）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根据服务机构的服务业绩情况，是否承担过知识产权相关专利导航服务项目经验等进行评分。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服务项目整体响应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eastAsi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分）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根据服务机构对本项目需求响应情况、</w:t>
            </w:r>
            <w:r>
              <w:rPr>
                <w:rFonts w:hint="eastAsi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响应时间、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工作组织时间安排情况进行评分。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服务机构人员配备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（15分）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根据服务机构人员情况、经验、专业能力等情况进行评分。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服务方案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（20分）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对服务机构对本项目提出具体的工作方案的可行性、科学合理等进行评分。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服务价格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（1</w:t>
            </w:r>
            <w:r>
              <w:rPr>
                <w:rFonts w:hint="eastAsi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分）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对服务机构的服务报价进行评分。</w:t>
            </w:r>
          </w:p>
        </w:tc>
      </w:tr>
    </w:tbl>
    <w:p>
      <w:pPr>
        <w:pStyle w:val="6"/>
        <w:widowControl w:val="0"/>
        <w:tabs>
          <w:tab w:val="left" w:pos="2100"/>
        </w:tabs>
        <w:wordWrap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pStyle w:val="6"/>
        <w:widowControl w:val="0"/>
        <w:tabs>
          <w:tab w:val="left" w:pos="2100"/>
        </w:tabs>
        <w:wordWrap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0ODdiNzkwY2M1MzQzYTE3MWYyZjAzYWRlNDE0MjEifQ=="/>
  </w:docVars>
  <w:rsids>
    <w:rsidRoot w:val="72F32D48"/>
    <w:rsid w:val="144F343F"/>
    <w:rsid w:val="4C431142"/>
    <w:rsid w:val="72F3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customStyle="1" w:styleId="5">
    <w:name w:val="正文_1"/>
    <w:qFormat/>
    <w:uiPriority w:val="0"/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292</Characters>
  <Lines>0</Lines>
  <Paragraphs>0</Paragraphs>
  <TotalTime>3</TotalTime>
  <ScaleCrop>false</ScaleCrop>
  <LinksUpToDate>false</LinksUpToDate>
  <CharactersWithSpaces>292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2022-06-01T08:06:00Z</dcterms:created>
  <dc:creator>方健华</dc:creator>
  <cp:lastModifiedBy>Administrator</cp:lastModifiedBy>
  <dcterms:modified xsi:type="dcterms:W3CDTF">2023-11-08T06:47:53Z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1022EE280ACE4FF1872233132B6F6B69</vt:lpwstr>
  </property>
</Properties>
</file>