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方正小标宋简体" w:hAnsi="方正小标宋简体" w:eastAsia="方正小标宋简体" w:cs="方正小标宋简体"/>
          <w:b w:val="0"/>
          <w:bCs w:val="0"/>
          <w:color w:val="auto"/>
          <w:sz w:val="44"/>
          <w:szCs w:val="44"/>
          <w:highlight w:val="none"/>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60" w:lineRule="exact"/>
        <w:ind w:leftChars="200"/>
        <w:jc w:val="center"/>
        <w:textAlignment w:val="auto"/>
        <w:outlineLvl w:val="9"/>
        <w:rPr>
          <w:rFonts w:hint="eastAsia" w:ascii="方正小标宋简体" w:hAnsi="方正小标宋简体" w:eastAsia="方正小标宋简体" w:cs="方正小标宋简体"/>
          <w:b w:val="0"/>
          <w:bCs w:val="0"/>
          <w:color w:val="auto"/>
          <w:sz w:val="44"/>
          <w:szCs w:val="44"/>
          <w:highlight w:val="none"/>
          <w:u w:val="none" w:color="auto"/>
          <w:lang w:val="en-US" w:eastAsia="zh-CN"/>
        </w:rPr>
      </w:pPr>
      <w:r>
        <w:rPr>
          <w:rFonts w:hint="eastAsia" w:ascii="方正小标宋简体" w:hAnsi="方正小标宋简体" w:eastAsia="方正小标宋简体" w:cs="方正小标宋简体"/>
          <w:b w:val="0"/>
          <w:bCs w:val="0"/>
          <w:color w:val="auto"/>
          <w:sz w:val="44"/>
          <w:szCs w:val="44"/>
          <w:highlight w:val="none"/>
          <w:u w:val="none" w:color="auto"/>
          <w:lang w:val="en-US" w:eastAsia="zh-CN"/>
        </w:rPr>
        <w:t>技术技能提升补贴办事指南</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bookmarkStart w:id="0" w:name="_Toc26977"/>
      <w:r>
        <w:rPr>
          <w:rFonts w:hint="eastAsia" w:ascii="黑体" w:hAnsi="黑体" w:eastAsia="黑体" w:cs="黑体"/>
          <w:color w:val="auto"/>
          <w:sz w:val="32"/>
          <w:szCs w:val="32"/>
          <w:highlight w:val="none"/>
        </w:rPr>
        <w:t>一、政策依据</w:t>
      </w:r>
      <w:bookmarkEnd w:id="0"/>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（一）《广州南沙新区（自贸片区）鼓励支持港澳青年创业就业实施办法》（穗南开管办规〔</w:t>
      </w:r>
      <w:r>
        <w:rPr>
          <w:rFonts w:hint="default" w:ascii="Times New Roman" w:hAnsi="Times New Roman" w:eastAsia="仿宋_GB2312" w:cs="Times New Roman"/>
          <w:color w:val="auto"/>
          <w:sz w:val="32"/>
          <w:szCs w:val="32"/>
          <w:highlight w:val="none"/>
        </w:rPr>
        <w:t>2022</w:t>
      </w: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10</w:t>
      </w:r>
      <w:r>
        <w:rPr>
          <w:rFonts w:hint="eastAsia" w:ascii="仿宋_GB2312" w:hAnsi="仿宋_GB2312" w:eastAsia="仿宋_GB2312" w:cs="仿宋_GB2312"/>
          <w:color w:val="auto"/>
          <w:sz w:val="32"/>
          <w:szCs w:val="32"/>
          <w:highlight w:val="none"/>
        </w:rPr>
        <w:t>号）</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rPr>
        <w:t>（二）《广州南沙新区（自贸片区）鼓励支持港澳青年创业就业实施细则》（穗南开港澳规字〔</w:t>
      </w:r>
      <w:r>
        <w:rPr>
          <w:rFonts w:hint="default" w:ascii="Times New Roman" w:hAnsi="Times New Roman" w:eastAsia="仿宋_GB2312" w:cs="Times New Roman"/>
          <w:color w:val="auto"/>
          <w:sz w:val="32"/>
          <w:szCs w:val="32"/>
          <w:highlight w:val="none"/>
        </w:rPr>
        <w:t>2023</w:t>
      </w: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号）</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二、</w:t>
      </w:r>
      <w:r>
        <w:rPr>
          <w:rFonts w:hint="eastAsia" w:ascii="黑体" w:hAnsi="黑体" w:eastAsia="黑体" w:cs="黑体"/>
          <w:color w:val="auto"/>
          <w:sz w:val="32"/>
          <w:szCs w:val="32"/>
          <w:highlight w:val="none"/>
        </w:rPr>
        <w:t>申报时间</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default"/>
          <w:color w:val="auto"/>
          <w:highlight w:val="none"/>
          <w:lang w:val="en-US" w:eastAsia="zh-CN"/>
        </w:rPr>
      </w:pPr>
      <w:bookmarkStart w:id="1" w:name="_Toc18374"/>
      <w:bookmarkStart w:id="2" w:name="_Toc24514"/>
      <w:r>
        <w:rPr>
          <w:rFonts w:hint="eastAsia" w:ascii="仿宋_GB2312" w:hAnsi="仿宋_GB2312" w:eastAsia="仿宋_GB2312" w:cs="仿宋_GB2312"/>
          <w:b w:val="0"/>
          <w:bCs w:val="0"/>
          <w:color w:val="auto"/>
          <w:kern w:val="2"/>
          <w:sz w:val="32"/>
          <w:szCs w:val="32"/>
          <w:highlight w:val="none"/>
          <w:lang w:val="en-US" w:eastAsia="zh-CN" w:bidi="ar-SA"/>
        </w:rPr>
        <w:t>每年分两批集中申报，上半年</w:t>
      </w:r>
      <w:r>
        <w:rPr>
          <w:rFonts w:hint="default" w:ascii="Times New Roman" w:hAnsi="Times New Roman" w:eastAsia="仿宋_GB2312" w:cs="Times New Roman"/>
          <w:b w:val="0"/>
          <w:bCs w:val="0"/>
          <w:color w:val="auto"/>
          <w:kern w:val="2"/>
          <w:sz w:val="32"/>
          <w:szCs w:val="32"/>
          <w:highlight w:val="none"/>
          <w:lang w:val="en-US" w:eastAsia="zh-CN" w:bidi="ar-SA"/>
        </w:rPr>
        <w:t>4</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15</w:t>
      </w:r>
      <w:r>
        <w:rPr>
          <w:rFonts w:hint="eastAsia" w:ascii="仿宋_GB2312" w:hAnsi="仿宋_GB2312" w:eastAsia="仿宋_GB2312" w:cs="仿宋_GB2312"/>
          <w:b w:val="0"/>
          <w:bCs w:val="0"/>
          <w:color w:val="auto"/>
          <w:kern w:val="2"/>
          <w:sz w:val="32"/>
          <w:szCs w:val="32"/>
          <w:highlight w:val="none"/>
          <w:lang w:val="en-US" w:eastAsia="zh-CN" w:bidi="ar-SA"/>
        </w:rPr>
        <w:t>日-</w:t>
      </w:r>
      <w:r>
        <w:rPr>
          <w:rFonts w:hint="default" w:ascii="Times New Roman" w:hAnsi="Times New Roman" w:eastAsia="仿宋_GB2312" w:cs="Times New Roman"/>
          <w:b w:val="0"/>
          <w:bCs w:val="0"/>
          <w:color w:val="auto"/>
          <w:kern w:val="2"/>
          <w:sz w:val="32"/>
          <w:szCs w:val="32"/>
          <w:highlight w:val="none"/>
          <w:lang w:val="en-US" w:eastAsia="zh-CN" w:bidi="ar-SA"/>
        </w:rPr>
        <w:t>6</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30</w:t>
      </w:r>
      <w:r>
        <w:rPr>
          <w:rFonts w:hint="eastAsia" w:ascii="仿宋_GB2312" w:hAnsi="仿宋_GB2312" w:eastAsia="仿宋_GB2312" w:cs="仿宋_GB2312"/>
          <w:b w:val="0"/>
          <w:bCs w:val="0"/>
          <w:color w:val="auto"/>
          <w:kern w:val="2"/>
          <w:sz w:val="32"/>
          <w:szCs w:val="32"/>
          <w:highlight w:val="none"/>
          <w:lang w:val="en-US" w:eastAsia="zh-CN" w:bidi="ar-SA"/>
        </w:rPr>
        <w:t>日；下半年</w:t>
      </w:r>
      <w:r>
        <w:rPr>
          <w:rFonts w:hint="default" w:ascii="Times New Roman" w:hAnsi="Times New Roman" w:eastAsia="仿宋_GB2312" w:cs="Times New Roman"/>
          <w:b w:val="0"/>
          <w:bCs w:val="0"/>
          <w:color w:val="auto"/>
          <w:kern w:val="2"/>
          <w:sz w:val="32"/>
          <w:szCs w:val="32"/>
          <w:highlight w:val="none"/>
          <w:lang w:val="en-US" w:eastAsia="zh-CN" w:bidi="ar-SA"/>
        </w:rPr>
        <w:t>10</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15</w:t>
      </w:r>
      <w:r>
        <w:rPr>
          <w:rFonts w:hint="eastAsia" w:ascii="仿宋_GB2312" w:hAnsi="仿宋_GB2312" w:eastAsia="仿宋_GB2312" w:cs="仿宋_GB2312"/>
          <w:b w:val="0"/>
          <w:bCs w:val="0"/>
          <w:color w:val="auto"/>
          <w:kern w:val="2"/>
          <w:sz w:val="32"/>
          <w:szCs w:val="32"/>
          <w:highlight w:val="none"/>
          <w:lang w:val="en-US" w:eastAsia="zh-CN" w:bidi="ar-SA"/>
        </w:rPr>
        <w:t>日-</w:t>
      </w:r>
      <w:r>
        <w:rPr>
          <w:rFonts w:hint="default" w:ascii="Times New Roman" w:hAnsi="Times New Roman" w:eastAsia="仿宋_GB2312" w:cs="Times New Roman"/>
          <w:b w:val="0"/>
          <w:bCs w:val="0"/>
          <w:color w:val="auto"/>
          <w:kern w:val="2"/>
          <w:sz w:val="32"/>
          <w:szCs w:val="32"/>
          <w:highlight w:val="none"/>
          <w:lang w:val="en-US" w:eastAsia="zh-CN" w:bidi="ar-SA"/>
        </w:rPr>
        <w:t>11</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30</w:t>
      </w:r>
      <w:r>
        <w:rPr>
          <w:rFonts w:hint="eastAsia" w:ascii="仿宋_GB2312" w:hAnsi="仿宋_GB2312" w:eastAsia="仿宋_GB2312" w:cs="仿宋_GB2312"/>
          <w:b w:val="0"/>
          <w:bCs w:val="0"/>
          <w:color w:val="auto"/>
          <w:kern w:val="2"/>
          <w:sz w:val="32"/>
          <w:szCs w:val="32"/>
          <w:highlight w:val="none"/>
          <w:lang w:val="en-US" w:eastAsia="zh-CN" w:bidi="ar-SA"/>
        </w:rPr>
        <w:t>日。</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三</w:t>
      </w:r>
      <w:r>
        <w:rPr>
          <w:rFonts w:hint="eastAsia" w:ascii="黑体" w:hAnsi="黑体" w:eastAsia="黑体" w:cs="黑体"/>
          <w:color w:val="auto"/>
          <w:sz w:val="32"/>
          <w:szCs w:val="32"/>
          <w:highlight w:val="none"/>
        </w:rPr>
        <w:t>、补贴项目</w:t>
      </w:r>
      <w:bookmarkEnd w:id="1"/>
      <w:bookmarkEnd w:id="2"/>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2"/>
        <w:rPr>
          <w:rFonts w:hint="default" w:ascii="楷体" w:hAnsi="楷体" w:eastAsia="楷体" w:cs="楷体"/>
          <w:color w:val="auto"/>
          <w:sz w:val="32"/>
          <w:szCs w:val="32"/>
          <w:highlight w:val="none"/>
          <w:lang w:val="en-US" w:eastAsia="zh-CN"/>
        </w:rPr>
      </w:pPr>
      <w:bookmarkStart w:id="3" w:name="_Toc20086"/>
      <w:r>
        <w:rPr>
          <w:rFonts w:hint="eastAsia" w:ascii="楷体" w:hAnsi="楷体" w:eastAsia="楷体_GB2312" w:cs="楷体"/>
          <w:b w:val="0"/>
          <w:bCs/>
          <w:i w:val="0"/>
          <w:color w:val="auto"/>
          <w:sz w:val="32"/>
          <w:szCs w:val="32"/>
          <w:highlight w:val="none"/>
          <w:lang w:eastAsia="zh-CN"/>
        </w:rPr>
        <w:t>（</w:t>
      </w:r>
      <w:r>
        <w:rPr>
          <w:rFonts w:hint="eastAsia" w:ascii="楷体" w:hAnsi="楷体" w:eastAsia="楷体_GB2312" w:cs="楷体"/>
          <w:b w:val="0"/>
          <w:bCs/>
          <w:i w:val="0"/>
          <w:color w:val="auto"/>
          <w:sz w:val="32"/>
          <w:szCs w:val="32"/>
          <w:highlight w:val="none"/>
          <w:lang w:val="en-US" w:eastAsia="zh-CN"/>
        </w:rPr>
        <w:t>一）</w:t>
      </w:r>
      <w:bookmarkEnd w:id="3"/>
      <w:r>
        <w:rPr>
          <w:rFonts w:hint="eastAsia" w:ascii="楷体" w:hAnsi="楷体" w:eastAsia="楷体_GB2312" w:cs="楷体"/>
          <w:b w:val="0"/>
          <w:bCs/>
          <w:i w:val="0"/>
          <w:color w:val="auto"/>
          <w:sz w:val="32"/>
          <w:szCs w:val="32"/>
          <w:highlight w:val="none"/>
          <w:lang w:val="en-US" w:eastAsia="zh-CN"/>
        </w:rPr>
        <w:t>职称提升补贴</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申请条件：</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eastAsia="仿宋_GB2312"/>
          <w:color w:val="auto"/>
          <w:sz w:val="32"/>
          <w:szCs w:val="32"/>
          <w:highlight w:val="none"/>
          <w:lang w:val="en-US" w:eastAsia="zh-CN"/>
        </w:rPr>
      </w:pPr>
      <w:r>
        <w:rPr>
          <w:rFonts w:hint="default" w:eastAsia="仿宋_GB2312"/>
          <w:color w:val="auto"/>
          <w:sz w:val="32"/>
          <w:szCs w:val="32"/>
          <w:highlight w:val="none"/>
          <w:lang w:val="en-US" w:eastAsia="zh-CN"/>
        </w:rPr>
        <w:t>港澳青年申报时应已取得广东省中级以上专业技术资格（职称）证书，并满足以下其中一项条件：</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eastAsia="仿宋_GB2312"/>
          <w:color w:val="auto"/>
          <w:sz w:val="32"/>
          <w:szCs w:val="32"/>
          <w:highlight w:val="none"/>
          <w:lang w:val="en-US" w:eastAsia="zh-CN"/>
        </w:rPr>
      </w:pPr>
      <w:r>
        <w:rPr>
          <w:rFonts w:hint="default" w:eastAsia="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1</w:t>
      </w:r>
      <w:r>
        <w:rPr>
          <w:rFonts w:hint="default" w:eastAsia="仿宋_GB2312"/>
          <w:color w:val="auto"/>
          <w:sz w:val="32"/>
          <w:szCs w:val="32"/>
          <w:highlight w:val="none"/>
          <w:lang w:val="en-US" w:eastAsia="zh-CN"/>
        </w:rPr>
        <w:t>）就业港澳青年应与南沙区用人单位建立</w:t>
      </w:r>
      <w:r>
        <w:rPr>
          <w:rFonts w:hint="default" w:ascii="Times New Roman" w:hAnsi="Times New Roman" w:eastAsia="仿宋_GB2312" w:cs="Times New Roman"/>
          <w:color w:val="auto"/>
          <w:sz w:val="32"/>
          <w:szCs w:val="32"/>
          <w:highlight w:val="none"/>
          <w:lang w:val="en-US" w:eastAsia="zh-CN"/>
        </w:rPr>
        <w:t>1</w:t>
      </w:r>
      <w:r>
        <w:rPr>
          <w:rFonts w:hint="default" w:eastAsia="仿宋_GB2312"/>
          <w:color w:val="auto"/>
          <w:sz w:val="32"/>
          <w:szCs w:val="32"/>
          <w:highlight w:val="none"/>
          <w:lang w:val="en-US" w:eastAsia="zh-CN"/>
        </w:rPr>
        <w:t>年以上期限的合法劳动关系，并在该用人单位实际连续工作</w:t>
      </w:r>
      <w:r>
        <w:rPr>
          <w:rFonts w:hint="default" w:ascii="Times New Roman" w:hAnsi="Times New Roman" w:eastAsia="仿宋_GB2312" w:cs="Times New Roman"/>
          <w:color w:val="auto"/>
          <w:sz w:val="32"/>
          <w:szCs w:val="32"/>
          <w:highlight w:val="none"/>
          <w:lang w:val="en-US" w:eastAsia="zh-CN"/>
        </w:rPr>
        <w:t>6</w:t>
      </w:r>
      <w:r>
        <w:rPr>
          <w:rFonts w:hint="default" w:eastAsia="仿宋_GB2312"/>
          <w:color w:val="auto"/>
          <w:sz w:val="32"/>
          <w:szCs w:val="32"/>
          <w:highlight w:val="none"/>
          <w:lang w:val="en-US" w:eastAsia="zh-CN"/>
        </w:rPr>
        <w:t>个月以上，且申请奖励时社会保险关系仍在南沙区；</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eastAsia="仿宋_GB2312"/>
          <w:color w:val="auto"/>
          <w:sz w:val="32"/>
          <w:szCs w:val="32"/>
          <w:highlight w:val="none"/>
          <w:lang w:val="en-US" w:eastAsia="zh-CN"/>
        </w:rPr>
      </w:pPr>
      <w:r>
        <w:rPr>
          <w:rFonts w:hint="default" w:eastAsia="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2</w:t>
      </w:r>
      <w:r>
        <w:rPr>
          <w:rFonts w:hint="default" w:eastAsia="仿宋_GB2312"/>
          <w:color w:val="auto"/>
          <w:sz w:val="32"/>
          <w:szCs w:val="32"/>
          <w:highlight w:val="none"/>
          <w:lang w:val="en-US" w:eastAsia="zh-CN"/>
        </w:rPr>
        <w:t>）执业港澳青年应持有执业资格证书，并在南沙区用人单位实际从事与其执业资格证书相一致或相近的专业技术及管理工作</w:t>
      </w:r>
      <w:r>
        <w:rPr>
          <w:rFonts w:hint="default" w:ascii="Times New Roman" w:hAnsi="Times New Roman" w:eastAsia="仿宋_GB2312" w:cs="Times New Roman"/>
          <w:color w:val="auto"/>
          <w:sz w:val="32"/>
          <w:szCs w:val="32"/>
          <w:highlight w:val="none"/>
          <w:lang w:val="en-US" w:eastAsia="zh-CN"/>
        </w:rPr>
        <w:t>6</w:t>
      </w:r>
      <w:r>
        <w:rPr>
          <w:rFonts w:hint="default" w:eastAsia="仿宋_GB2312"/>
          <w:color w:val="auto"/>
          <w:sz w:val="32"/>
          <w:szCs w:val="32"/>
          <w:highlight w:val="none"/>
          <w:lang w:val="en-US" w:eastAsia="zh-CN"/>
        </w:rPr>
        <w:t>个月以上；</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eastAsia="zh-CN"/>
        </w:rPr>
      </w:pPr>
      <w:r>
        <w:rPr>
          <w:rFonts w:hint="default" w:eastAsia="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3</w:t>
      </w:r>
      <w:r>
        <w:rPr>
          <w:rFonts w:hint="default" w:eastAsia="仿宋_GB2312"/>
          <w:color w:val="auto"/>
          <w:sz w:val="32"/>
          <w:szCs w:val="32"/>
          <w:highlight w:val="none"/>
          <w:lang w:val="en-US" w:eastAsia="zh-CN"/>
        </w:rPr>
        <w:t>）创业港澳青年应为港澳青创企业股东，且其企业应在南沙区注册成立并依法履行纳税义务</w:t>
      </w:r>
      <w:r>
        <w:rPr>
          <w:rFonts w:hint="default" w:ascii="Times New Roman" w:hAnsi="Times New Roman" w:eastAsia="仿宋_GB2312" w:cs="Times New Roman"/>
          <w:color w:val="auto"/>
          <w:sz w:val="32"/>
          <w:szCs w:val="32"/>
          <w:highlight w:val="none"/>
          <w:lang w:val="en-US" w:eastAsia="zh-CN"/>
        </w:rPr>
        <w:t>6</w:t>
      </w:r>
      <w:r>
        <w:rPr>
          <w:rFonts w:hint="default" w:eastAsia="仿宋_GB2312"/>
          <w:color w:val="auto"/>
          <w:sz w:val="32"/>
          <w:szCs w:val="32"/>
          <w:highlight w:val="none"/>
          <w:lang w:val="en-US" w:eastAsia="zh-CN"/>
        </w:rPr>
        <w:t>个月以上</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.申请对象：</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default" w:eastAsia="仿宋_GB2312"/>
          <w:color w:val="auto"/>
          <w:sz w:val="32"/>
          <w:szCs w:val="32"/>
          <w:highlight w:val="none"/>
          <w:lang w:val="en-US" w:eastAsia="zh-CN"/>
        </w:rPr>
        <w:t>在南沙区就业、执业或创业的港澳青年</w:t>
      </w:r>
      <w:r>
        <w:rPr>
          <w:rFonts w:hint="eastAsia" w:ascii="仿宋_GB2312" w:hAnsi="仿宋_GB2312" w:eastAsia="仿宋_GB2312" w:cs="仿宋_GB2312"/>
          <w:color w:val="auto"/>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奖补标准：</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val="0"/>
          <w:bCs w:val="0"/>
          <w:color w:val="auto"/>
          <w:sz w:val="32"/>
          <w:szCs w:val="32"/>
          <w:highlight w:val="none"/>
        </w:rPr>
      </w:pPr>
      <w:r>
        <w:rPr>
          <w:rFonts w:hint="default" w:eastAsia="仿宋_GB2312"/>
          <w:color w:val="auto"/>
          <w:sz w:val="32"/>
          <w:szCs w:val="32"/>
          <w:highlight w:val="none"/>
          <w:lang w:val="en-US" w:eastAsia="zh-CN"/>
        </w:rPr>
        <w:t>按照中级职称</w:t>
      </w:r>
      <w:r>
        <w:rPr>
          <w:rFonts w:hint="default" w:ascii="Times New Roman" w:hAnsi="Times New Roman" w:eastAsia="仿宋_GB2312" w:cs="Times New Roman"/>
          <w:color w:val="auto"/>
          <w:sz w:val="32"/>
          <w:szCs w:val="32"/>
          <w:highlight w:val="none"/>
          <w:lang w:val="en-US" w:eastAsia="zh-CN"/>
        </w:rPr>
        <w:t>1</w:t>
      </w:r>
      <w:r>
        <w:rPr>
          <w:rFonts w:hint="default" w:eastAsia="仿宋_GB2312"/>
          <w:color w:val="auto"/>
          <w:sz w:val="32"/>
          <w:szCs w:val="32"/>
          <w:highlight w:val="none"/>
          <w:lang w:val="en-US" w:eastAsia="zh-CN"/>
        </w:rPr>
        <w:t>万元、副高级职称</w:t>
      </w:r>
      <w:r>
        <w:rPr>
          <w:rFonts w:hint="default" w:ascii="Times New Roman" w:hAnsi="Times New Roman" w:eastAsia="仿宋_GB2312" w:cs="Times New Roman"/>
          <w:color w:val="auto"/>
          <w:sz w:val="32"/>
          <w:szCs w:val="32"/>
          <w:highlight w:val="none"/>
          <w:lang w:val="en-US" w:eastAsia="zh-CN"/>
        </w:rPr>
        <w:t>2</w:t>
      </w:r>
      <w:r>
        <w:rPr>
          <w:rFonts w:hint="default" w:eastAsia="仿宋_GB2312"/>
          <w:color w:val="auto"/>
          <w:sz w:val="32"/>
          <w:szCs w:val="32"/>
          <w:highlight w:val="none"/>
          <w:lang w:val="en-US" w:eastAsia="zh-CN"/>
        </w:rPr>
        <w:t>万元、正高级职称</w:t>
      </w:r>
      <w:r>
        <w:rPr>
          <w:rFonts w:hint="default" w:ascii="Times New Roman" w:hAnsi="Times New Roman" w:eastAsia="仿宋_GB2312" w:cs="Times New Roman"/>
          <w:color w:val="auto"/>
          <w:sz w:val="32"/>
          <w:szCs w:val="32"/>
          <w:highlight w:val="none"/>
          <w:lang w:val="en-US" w:eastAsia="zh-CN"/>
        </w:rPr>
        <w:t>5</w:t>
      </w:r>
      <w:r>
        <w:rPr>
          <w:rFonts w:hint="default" w:eastAsia="仿宋_GB2312"/>
          <w:color w:val="auto"/>
          <w:sz w:val="32"/>
          <w:szCs w:val="32"/>
          <w:highlight w:val="none"/>
          <w:lang w:val="en-US" w:eastAsia="zh-CN"/>
        </w:rPr>
        <w:t>万元的标准给予补贴</w:t>
      </w:r>
      <w:r>
        <w:rPr>
          <w:rFonts w:hint="eastAsia" w:ascii="仿宋_GB2312" w:hAnsi="仿宋_GB2312" w:eastAsia="仿宋_GB2312" w:cs="仿宋_GB2312"/>
          <w:b w:val="0"/>
          <w:bCs w:val="0"/>
          <w:color w:val="auto"/>
          <w:sz w:val="32"/>
          <w:szCs w:val="32"/>
          <w:highlight w:val="none"/>
        </w:rPr>
        <w:t>。</w:t>
      </w:r>
    </w:p>
    <w:p>
      <w:pPr>
        <w:pStyle w:val="12"/>
        <w:ind w:firstLine="321" w:firstLineChars="100"/>
        <w:rPr>
          <w:rFonts w:hint="default"/>
          <w:lang w:val="en-US" w:eastAsia="zh-CN"/>
        </w:rPr>
      </w:pPr>
      <w:r>
        <w:rPr>
          <w:rFonts w:hint="default"/>
          <w:b/>
          <w:bCs/>
          <w:lang w:val="en-US" w:eastAsia="zh-CN"/>
        </w:rPr>
        <w:t>奖补期限</w:t>
      </w:r>
      <w:r>
        <w:rPr>
          <w:rFonts w:hint="default"/>
          <w:lang w:val="en-US" w:eastAsia="zh-CN"/>
        </w:rPr>
        <w:t>：一次性。</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val="en-US" w:eastAsia="zh-CN"/>
        </w:rPr>
        <w:t>.申请</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b/>
          <w:bCs/>
          <w:color w:val="auto"/>
          <w:sz w:val="32"/>
          <w:szCs w:val="32"/>
          <w:highlight w:val="none"/>
          <w:lang w:val="en-US" w:eastAsia="zh-CN"/>
        </w:rPr>
        <w:t>无须提交纸质版材料，申请材料均需申请人签名确认</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b/>
          <w:bCs/>
          <w:color w:val="auto"/>
          <w:sz w:val="32"/>
          <w:szCs w:val="32"/>
          <w:highlight w:val="none"/>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580" w:lineRule="exact"/>
        <w:ind w:left="-10" w:leftChars="0" w:firstLine="640" w:firstLineChars="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申请表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580" w:lineRule="exact"/>
        <w:ind w:left="-10" w:leftChars="0" w:firstLine="640" w:firstLineChars="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有效的港澳居民身份证件</w:t>
      </w:r>
      <w:r>
        <w:rPr>
          <w:rFonts w:hint="eastAsia" w:ascii="仿宋_GB2312" w:hAnsi="仿宋_GB2312" w:eastAsia="仿宋_GB2312" w:cs="仿宋_GB2312"/>
          <w:color w:val="auto"/>
          <w:sz w:val="32"/>
          <w:szCs w:val="32"/>
          <w:highlight w:val="none"/>
          <w:lang w:eastAsia="zh-CN"/>
        </w:rPr>
        <w:t>；</w:t>
      </w:r>
    </w:p>
    <w:p>
      <w:pPr>
        <w:pStyle w:val="12"/>
        <w:numPr>
          <w:ilvl w:val="0"/>
          <w:numId w:val="0"/>
        </w:numPr>
        <w:ind w:left="0" w:leftChars="0" w:firstLine="640" w:firstLineChars="200"/>
        <w:outlineLvl w:val="3"/>
        <w:rPr>
          <w:rFonts w:hint="default" w:ascii="Times New Roman" w:hAnsi="Times New Roman" w:eastAsia="仿宋_GB2312" w:cs="Times New Roman"/>
          <w:b w:val="0"/>
          <w:bCs w:val="0"/>
          <w:color w:val="auto"/>
          <w:kern w:val="2"/>
          <w:sz w:val="32"/>
          <w:szCs w:val="24"/>
          <w:highlight w:val="none"/>
          <w:u w:val="none" w:color="auto"/>
          <w:lang w:val="en-US" w:eastAsia="zh-CN" w:bidi="ar-SA"/>
        </w:rPr>
      </w:pPr>
      <w:r>
        <w:rPr>
          <w:rFonts w:hint="default" w:ascii="Times New Roman" w:hAnsi="Times New Roman" w:eastAsia="仿宋_GB2312" w:cs="Times New Roman"/>
          <w:b w:val="0"/>
          <w:bCs w:val="0"/>
          <w:color w:val="auto"/>
          <w:kern w:val="2"/>
          <w:sz w:val="32"/>
          <w:szCs w:val="24"/>
          <w:highlight w:val="none"/>
          <w:u w:val="none" w:color="auto"/>
          <w:lang w:val="en-US" w:eastAsia="zh-CN" w:bidi="ar-SA"/>
        </w:rPr>
        <w:t>①由香港特别行政区政府签发的香港居民身份证（香港居民适用）；</w:t>
      </w:r>
    </w:p>
    <w:p>
      <w:pPr>
        <w:pStyle w:val="12"/>
        <w:numPr>
          <w:ilvl w:val="0"/>
          <w:numId w:val="0"/>
        </w:numPr>
        <w:ind w:left="0" w:leftChars="0" w:firstLine="640" w:firstLineChars="200"/>
        <w:outlineLvl w:val="3"/>
        <w:rPr>
          <w:rFonts w:hint="default" w:ascii="Times New Roman" w:hAnsi="Times New Roman" w:eastAsia="仿宋_GB2312" w:cs="Times New Roman"/>
          <w:b w:val="0"/>
          <w:bCs w:val="0"/>
          <w:color w:val="auto"/>
          <w:kern w:val="2"/>
          <w:sz w:val="32"/>
          <w:szCs w:val="24"/>
          <w:highlight w:val="none"/>
          <w:u w:val="none" w:color="auto"/>
          <w:lang w:val="en-US" w:eastAsia="zh-CN" w:bidi="ar-SA"/>
        </w:rPr>
      </w:pPr>
      <w:r>
        <w:rPr>
          <w:rFonts w:hint="default" w:ascii="Times New Roman" w:hAnsi="Times New Roman" w:eastAsia="仿宋_GB2312" w:cs="Times New Roman"/>
          <w:b w:val="0"/>
          <w:bCs w:val="0"/>
          <w:color w:val="auto"/>
          <w:kern w:val="2"/>
          <w:sz w:val="32"/>
          <w:szCs w:val="24"/>
          <w:highlight w:val="none"/>
          <w:u w:val="none" w:color="auto"/>
          <w:lang w:val="en-US" w:eastAsia="zh-CN" w:bidi="ar-SA"/>
        </w:rPr>
        <w:t>②由澳门特别行政区政府签发的澳门居民身份证（澳门居民适用）；</w:t>
      </w:r>
    </w:p>
    <w:p>
      <w:pPr>
        <w:pStyle w:val="12"/>
        <w:numPr>
          <w:ilvl w:val="0"/>
          <w:numId w:val="0"/>
        </w:numPr>
        <w:ind w:left="0" w:leftChars="0" w:firstLine="640" w:firstLineChars="200"/>
        <w:outlineLvl w:val="3"/>
        <w:rPr>
          <w:rFonts w:hint="eastAsia" w:cs="Times New Roman"/>
          <w:b w:val="0"/>
          <w:bCs w:val="0"/>
          <w:color w:val="auto"/>
          <w:kern w:val="2"/>
          <w:sz w:val="32"/>
          <w:szCs w:val="24"/>
          <w:highlight w:val="none"/>
          <w:u w:val="none" w:color="auto"/>
          <w:lang w:val="en-US" w:eastAsia="zh-CN" w:bidi="ar-SA"/>
        </w:rPr>
      </w:pPr>
      <w:r>
        <w:rPr>
          <w:rFonts w:hint="eastAsia" w:cs="Times New Roman"/>
          <w:b w:val="0"/>
          <w:bCs w:val="0"/>
          <w:color w:val="auto"/>
          <w:kern w:val="2"/>
          <w:sz w:val="32"/>
          <w:szCs w:val="24"/>
          <w:highlight w:val="none"/>
          <w:u w:val="none" w:color="auto"/>
          <w:lang w:val="en-US" w:eastAsia="zh-CN" w:bidi="ar-SA"/>
        </w:rPr>
        <w:t>（</w:t>
      </w:r>
      <w:r>
        <w:rPr>
          <w:rFonts w:hint="default" w:ascii="Times New Roman" w:hAnsi="Times New Roman" w:cs="Times New Roman"/>
          <w:b w:val="0"/>
          <w:bCs w:val="0"/>
          <w:color w:val="auto"/>
          <w:kern w:val="2"/>
          <w:sz w:val="32"/>
          <w:szCs w:val="24"/>
          <w:highlight w:val="none"/>
          <w:u w:val="none" w:color="auto"/>
          <w:lang w:val="en-US" w:eastAsia="zh-CN" w:bidi="ar-SA"/>
        </w:rPr>
        <w:t>3</w:t>
      </w:r>
      <w:r>
        <w:rPr>
          <w:rFonts w:hint="eastAsia" w:cs="Times New Roman"/>
          <w:b w:val="0"/>
          <w:bCs w:val="0"/>
          <w:color w:val="auto"/>
          <w:kern w:val="2"/>
          <w:sz w:val="32"/>
          <w:szCs w:val="24"/>
          <w:highlight w:val="none"/>
          <w:u w:val="none" w:color="auto"/>
          <w:lang w:val="en-US" w:eastAsia="zh-CN" w:bidi="ar-SA"/>
        </w:rPr>
        <w:t>）</w:t>
      </w:r>
      <w:r>
        <w:rPr>
          <w:rFonts w:hint="default" w:ascii="Times New Roman" w:hAnsi="Times New Roman" w:eastAsia="仿宋_GB2312" w:cs="Times New Roman"/>
          <w:b w:val="0"/>
          <w:bCs w:val="0"/>
          <w:color w:val="auto"/>
          <w:kern w:val="2"/>
          <w:sz w:val="32"/>
          <w:szCs w:val="24"/>
          <w:highlight w:val="none"/>
          <w:u w:val="none" w:color="auto"/>
          <w:lang w:val="en-US" w:eastAsia="zh-CN" w:bidi="ar-SA"/>
        </w:rPr>
        <w:t>由内地公安机关签发的港澳通行证（港澳永居可提供港澳居民来往内地通行证、非永居可提供内地公安机关签发的内地居民往来港澳地区通行证）</w:t>
      </w:r>
      <w:r>
        <w:rPr>
          <w:rFonts w:hint="eastAsia"/>
          <w:color w:val="auto"/>
          <w:highlight w:val="none"/>
          <w:lang w:val="en-US" w:eastAsia="zh-CN"/>
        </w:rPr>
        <w:t>、港澳非永居提供内地居民身份证</w:t>
      </w:r>
      <w:r>
        <w:rPr>
          <w:rFonts w:hint="eastAsia" w:cs="Times New Roman"/>
          <w:b w:val="0"/>
          <w:bCs w:val="0"/>
          <w:color w:val="auto"/>
          <w:kern w:val="2"/>
          <w:sz w:val="32"/>
          <w:szCs w:val="24"/>
          <w:highlight w:val="none"/>
          <w:u w:val="none" w:color="auto"/>
          <w:lang w:val="en-US" w:eastAsia="zh-CN" w:bidi="ar-SA"/>
        </w:rPr>
        <w:t>；</w:t>
      </w:r>
    </w:p>
    <w:p>
      <w:pPr>
        <w:pStyle w:val="12"/>
        <w:numPr>
          <w:ilvl w:val="0"/>
          <w:numId w:val="0"/>
        </w:numPr>
        <w:ind w:left="630" w:leftChars="0" w:firstLine="0" w:firstLineChars="0"/>
        <w:outlineLvl w:val="3"/>
        <w:rPr>
          <w:rFonts w:hint="eastAsia"/>
          <w:color w:val="auto"/>
          <w:highlight w:val="none"/>
          <w:lang w:val="en-US" w:eastAsia="zh-CN"/>
        </w:rPr>
      </w:pPr>
      <w:r>
        <w:rPr>
          <w:rFonts w:hint="eastAsia" w:cs="Times New Roman"/>
          <w:color w:val="auto"/>
          <w:kern w:val="2"/>
          <w:sz w:val="32"/>
          <w:szCs w:val="32"/>
          <w:highlight w:val="none"/>
          <w:lang w:val="en-US" w:eastAsia="zh-CN" w:bidi="ar-SA"/>
        </w:rPr>
        <w:t>（</w:t>
      </w:r>
      <w:r>
        <w:rPr>
          <w:rFonts w:hint="default" w:ascii="Times New Roman" w:hAnsi="Times New Roman" w:cs="Times New Roman"/>
          <w:color w:val="auto"/>
          <w:kern w:val="2"/>
          <w:sz w:val="32"/>
          <w:szCs w:val="32"/>
          <w:highlight w:val="none"/>
          <w:lang w:val="en-US" w:eastAsia="zh-CN" w:bidi="ar-SA"/>
        </w:rPr>
        <w:t>4</w:t>
      </w:r>
      <w:r>
        <w:rPr>
          <w:rFonts w:hint="eastAsia"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广东省中级以上专业技术资格（职称）证书</w:t>
      </w:r>
      <w:r>
        <w:rPr>
          <w:rFonts w:hint="eastAsia" w:ascii="仿宋_GB2312" w:hAnsi="仿宋_GB2312" w:cs="仿宋_GB2312"/>
          <w:color w:val="auto"/>
          <w:sz w:val="32"/>
          <w:szCs w:val="32"/>
          <w:highlight w:val="none"/>
          <w:lang w:val="en-US" w:eastAsia="zh-CN"/>
        </w:rPr>
        <w:t>；</w:t>
      </w:r>
    </w:p>
    <w:p>
      <w:pPr>
        <w:pStyle w:val="12"/>
        <w:numPr>
          <w:ilvl w:val="0"/>
          <w:numId w:val="0"/>
        </w:numPr>
        <w:ind w:left="630" w:leftChars="0" w:firstLine="0" w:firstLineChars="0"/>
        <w:outlineLvl w:val="3"/>
        <w:rPr>
          <w:rFonts w:hint="eastAsia" w:ascii="仿宋_GB2312" w:hAnsi="仿宋_GB2312" w:eastAsia="仿宋_GB2312" w:cs="仿宋_GB2312"/>
          <w:color w:val="auto"/>
          <w:sz w:val="32"/>
          <w:szCs w:val="32"/>
          <w:highlight w:val="none"/>
        </w:rPr>
      </w:pPr>
      <w:r>
        <w:rPr>
          <w:rFonts w:hint="eastAsia" w:ascii="仿宋_GB2312" w:hAnsi="仿宋_GB2312" w:cs="仿宋_GB2312"/>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5</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就业港澳青年</w:t>
      </w:r>
      <w:r>
        <w:rPr>
          <w:rFonts w:hint="eastAsia" w:ascii="仿宋_GB2312" w:hAnsi="仿宋_GB2312" w:eastAsia="仿宋_GB2312" w:cs="仿宋_GB2312"/>
          <w:color w:val="auto"/>
          <w:sz w:val="32"/>
          <w:szCs w:val="32"/>
          <w:highlight w:val="none"/>
          <w:lang w:val="en-US" w:eastAsia="zh-CN"/>
        </w:rPr>
        <w:t>的</w:t>
      </w:r>
      <w:r>
        <w:rPr>
          <w:rFonts w:hint="eastAsia" w:ascii="仿宋_GB2312" w:hAnsi="仿宋_GB2312" w:eastAsia="仿宋_GB2312" w:cs="仿宋_GB2312"/>
          <w:color w:val="auto"/>
          <w:sz w:val="32"/>
          <w:szCs w:val="32"/>
          <w:highlight w:val="none"/>
        </w:rPr>
        <w:t>提供劳动合同</w:t>
      </w:r>
      <w:r>
        <w:rPr>
          <w:rFonts w:hint="eastAsia" w:ascii="仿宋_GB2312" w:hAnsi="仿宋_GB2312" w:cs="仿宋_GB2312"/>
          <w:color w:val="auto"/>
          <w:sz w:val="32"/>
          <w:szCs w:val="32"/>
          <w:highlight w:val="none"/>
          <w:lang w:val="en-US" w:eastAsia="zh-CN"/>
        </w:rPr>
        <w:t>及社保缴费证明材料</w:t>
      </w:r>
      <w:r>
        <w:rPr>
          <w:rFonts w:hint="eastAsia" w:ascii="仿宋_GB2312" w:hAnsi="仿宋_GB2312" w:cs="仿宋_GB2312"/>
          <w:color w:val="auto"/>
          <w:sz w:val="32"/>
          <w:szCs w:val="32"/>
          <w:highlight w:val="none"/>
          <w:lang w:eastAsia="zh-CN"/>
        </w:rPr>
        <w:t>；</w:t>
      </w:r>
    </w:p>
    <w:p>
      <w:pPr>
        <w:pStyle w:val="12"/>
        <w:numPr>
          <w:ilvl w:val="0"/>
          <w:numId w:val="0"/>
        </w:numPr>
        <w:ind w:left="630" w:leftChars="0" w:firstLine="0" w:firstLineChars="0"/>
        <w:outlineLvl w:val="3"/>
        <w:rPr>
          <w:rFonts w:hint="eastAsia"/>
          <w:color w:val="auto"/>
          <w:highlight w:val="none"/>
        </w:rPr>
      </w:pPr>
      <w:r>
        <w:rPr>
          <w:rFonts w:hint="eastAsia" w:ascii="仿宋_GB2312" w:hAnsi="仿宋_GB2312" w:cs="仿宋_GB2312"/>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6</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执业港澳青年</w:t>
      </w:r>
      <w:r>
        <w:rPr>
          <w:rFonts w:hint="eastAsia" w:ascii="仿宋_GB2312" w:hAnsi="仿宋_GB2312" w:eastAsia="仿宋_GB2312" w:cs="仿宋_GB2312"/>
          <w:color w:val="auto"/>
          <w:sz w:val="32"/>
          <w:szCs w:val="32"/>
          <w:highlight w:val="none"/>
          <w:lang w:val="en-US" w:eastAsia="zh-CN"/>
        </w:rPr>
        <w:t>的</w:t>
      </w:r>
      <w:r>
        <w:rPr>
          <w:rFonts w:hint="eastAsia" w:ascii="仿宋_GB2312" w:hAnsi="仿宋_GB2312" w:eastAsia="仿宋_GB2312" w:cs="仿宋_GB2312"/>
          <w:color w:val="auto"/>
          <w:sz w:val="32"/>
          <w:szCs w:val="32"/>
          <w:highlight w:val="none"/>
        </w:rPr>
        <w:t>提供</w:t>
      </w:r>
      <w:r>
        <w:rPr>
          <w:rFonts w:hint="eastAsia" w:ascii="仿宋_GB2312" w:hAnsi="仿宋_GB2312" w:eastAsia="仿宋_GB2312" w:cs="仿宋_GB2312"/>
          <w:color w:val="auto"/>
          <w:sz w:val="32"/>
          <w:szCs w:val="32"/>
          <w:highlight w:val="none"/>
          <w:lang w:val="en-US" w:eastAsia="zh-CN"/>
        </w:rPr>
        <w:t>项目制服务协议等相关材料</w:t>
      </w:r>
      <w:r>
        <w:rPr>
          <w:rFonts w:hint="eastAsia" w:ascii="仿宋_GB2312" w:hAnsi="仿宋_GB2312" w:cs="仿宋_GB2312"/>
          <w:color w:val="auto"/>
          <w:sz w:val="32"/>
          <w:szCs w:val="32"/>
          <w:highlight w:val="none"/>
          <w:lang w:val="en-US" w:eastAsia="zh-CN"/>
        </w:rPr>
        <w:t>；</w:t>
      </w:r>
    </w:p>
    <w:p>
      <w:pPr>
        <w:pStyle w:val="12"/>
        <w:numPr>
          <w:ilvl w:val="0"/>
          <w:numId w:val="0"/>
        </w:numPr>
        <w:ind w:left="0" w:leftChars="0" w:firstLine="640" w:firstLineChars="200"/>
        <w:outlineLvl w:val="3"/>
        <w:rPr>
          <w:rFonts w:hint="eastAsia"/>
          <w:color w:val="auto"/>
          <w:highlight w:val="none"/>
        </w:rPr>
      </w:pPr>
      <w:r>
        <w:rPr>
          <w:rFonts w:hint="eastAsia" w:ascii="仿宋_GB2312" w:hAnsi="仿宋_GB2312" w:cs="仿宋_GB2312"/>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7</w:t>
      </w:r>
      <w:r>
        <w:rPr>
          <w:rFonts w:hint="eastAsia" w:ascii="仿宋_GB2312" w:hAnsi="仿宋_GB2312" w:cs="仿宋_GB2312"/>
          <w:color w:val="auto"/>
          <w:sz w:val="32"/>
          <w:szCs w:val="32"/>
          <w:highlight w:val="none"/>
          <w:lang w:val="en-US" w:eastAsia="zh-CN"/>
        </w:rPr>
        <w:t>）</w:t>
      </w:r>
      <w:r>
        <w:rPr>
          <w:rFonts w:hint="default" w:ascii="仿宋_GB2312" w:hAnsi="仿宋_GB2312" w:eastAsia="仿宋_GB2312" w:cs="仿宋_GB2312"/>
          <w:color w:val="auto"/>
          <w:sz w:val="32"/>
          <w:szCs w:val="32"/>
          <w:highlight w:val="none"/>
          <w:lang w:val="en-US" w:eastAsia="zh-CN"/>
        </w:rPr>
        <w:t>港澳青创企业股东</w:t>
      </w:r>
      <w:r>
        <w:rPr>
          <w:rFonts w:hint="eastAsia" w:ascii="仿宋_GB2312" w:hAnsi="仿宋_GB2312" w:eastAsia="仿宋_GB2312" w:cs="仿宋_GB2312"/>
          <w:color w:val="auto"/>
          <w:sz w:val="32"/>
          <w:szCs w:val="32"/>
          <w:highlight w:val="none"/>
          <w:lang w:val="en-US" w:eastAsia="zh-CN"/>
        </w:rPr>
        <w:t>的提供单位营业执照、股东名册和</w:t>
      </w:r>
      <w:r>
        <w:rPr>
          <w:rFonts w:hint="eastAsia" w:ascii="仿宋_GB2312" w:hAnsi="仿宋_GB2312" w:eastAsia="仿宋_GB2312" w:cs="仿宋_GB2312"/>
          <w:color w:val="auto"/>
          <w:sz w:val="32"/>
          <w:szCs w:val="32"/>
          <w:highlight w:val="none"/>
          <w:u w:val="none"/>
          <w:lang w:val="en-US" w:eastAsia="zh-CN"/>
        </w:rPr>
        <w:t>申请补贴当月前6个月以上单位税收完税证明（如未缴纳税收则提交无欠税证明）</w:t>
      </w:r>
      <w:r>
        <w:rPr>
          <w:rFonts w:hint="eastAsia" w:ascii="仿宋_GB2312" w:hAnsi="仿宋_GB2312" w:cs="仿宋_GB2312"/>
          <w:color w:val="auto"/>
          <w:sz w:val="32"/>
          <w:szCs w:val="32"/>
          <w:highlight w:val="none"/>
          <w:lang w:val="en-US" w:eastAsia="zh-CN"/>
        </w:rPr>
        <w:t>；</w:t>
      </w:r>
    </w:p>
    <w:p>
      <w:pPr>
        <w:pStyle w:val="12"/>
        <w:numPr>
          <w:ilvl w:val="0"/>
          <w:numId w:val="0"/>
        </w:numPr>
        <w:ind w:left="0" w:leftChars="0" w:firstLine="640"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cs="仿宋_GB2312"/>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8</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本人</w:t>
      </w:r>
      <w:r>
        <w:rPr>
          <w:rFonts w:hint="eastAsia" w:ascii="仿宋_GB2312" w:hAnsi="仿宋_GB2312" w:eastAsia="仿宋_GB2312" w:cs="仿宋_GB2312"/>
          <w:color w:val="auto"/>
          <w:sz w:val="32"/>
          <w:szCs w:val="32"/>
          <w:highlight w:val="none"/>
        </w:rPr>
        <w:t>银行卡复印件（在复印件上手写个人姓名、联系方式、银行卡号、开户行信息后，提交清晰扫描版</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如无本人银行卡，提供非本人银行卡的需补充相关情况说明书</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eastAsia="zh-CN"/>
        </w:rPr>
        <w:t>；</w:t>
      </w:r>
    </w:p>
    <w:p>
      <w:pPr>
        <w:pStyle w:val="12"/>
        <w:numPr>
          <w:ilvl w:val="0"/>
          <w:numId w:val="0"/>
        </w:numPr>
        <w:ind w:left="630" w:leftChars="0"/>
        <w:outlineLvl w:val="3"/>
        <w:rPr>
          <w:rFonts w:hint="eastAsia" w:ascii="仿宋_GB2312" w:hAnsi="仿宋_GB2312" w:eastAsia="仿宋_GB2312" w:cs="仿宋_GB2312"/>
          <w:color w:val="auto"/>
          <w:sz w:val="32"/>
          <w:szCs w:val="32"/>
          <w:highlight w:val="none"/>
        </w:rPr>
      </w:pPr>
      <w:r>
        <w:rPr>
          <w:rFonts w:hint="eastAsia" w:ascii="仿宋_GB2312" w:hAnsi="仿宋_GB2312" w:cs="仿宋_GB2312"/>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9</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申报</w:t>
      </w:r>
      <w:r>
        <w:rPr>
          <w:rFonts w:hint="eastAsia" w:ascii="仿宋_GB2312" w:hAnsi="仿宋_GB2312" w:eastAsia="仿宋_GB2312" w:cs="仿宋_GB2312"/>
          <w:color w:val="auto"/>
          <w:sz w:val="32"/>
          <w:szCs w:val="32"/>
          <w:highlight w:val="none"/>
          <w:lang w:val="en-US" w:eastAsia="zh-CN"/>
        </w:rPr>
        <w:t>材料真实性</w:t>
      </w:r>
      <w:r>
        <w:rPr>
          <w:rFonts w:hint="eastAsia" w:ascii="仿宋_GB2312" w:hAnsi="仿宋_GB2312" w:eastAsia="仿宋_GB2312" w:cs="仿宋_GB2312"/>
          <w:color w:val="auto"/>
          <w:sz w:val="32"/>
          <w:szCs w:val="32"/>
          <w:highlight w:val="none"/>
        </w:rPr>
        <w:t>承诺书</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个人</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附件</w:t>
      </w:r>
      <w:r>
        <w:rPr>
          <w:rFonts w:hint="default" w:ascii="Times New Roman" w:hAnsi="Times New Roman" w:cs="Times New Roman"/>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2"/>
        <w:rPr>
          <w:rFonts w:hint="default" w:ascii="楷体" w:hAnsi="楷体" w:eastAsia="楷体_GB2312" w:cs="楷体"/>
          <w:b w:val="0"/>
          <w:bCs/>
          <w:i w:val="0"/>
          <w:color w:val="auto"/>
          <w:sz w:val="32"/>
          <w:szCs w:val="32"/>
          <w:highlight w:val="none"/>
          <w:lang w:val="en-US" w:eastAsia="zh-CN"/>
        </w:rPr>
      </w:pPr>
      <w:r>
        <w:rPr>
          <w:rFonts w:hint="eastAsia" w:ascii="楷体" w:hAnsi="楷体" w:eastAsia="楷体_GB2312" w:cs="楷体"/>
          <w:b w:val="0"/>
          <w:bCs/>
          <w:i w:val="0"/>
          <w:color w:val="auto"/>
          <w:sz w:val="32"/>
          <w:szCs w:val="32"/>
          <w:highlight w:val="none"/>
          <w:lang w:eastAsia="zh-CN"/>
        </w:rPr>
        <w:t>（</w:t>
      </w:r>
      <w:r>
        <w:rPr>
          <w:rFonts w:hint="eastAsia" w:ascii="楷体" w:hAnsi="楷体" w:eastAsia="楷体_GB2312" w:cs="楷体"/>
          <w:b w:val="0"/>
          <w:bCs/>
          <w:i w:val="0"/>
          <w:color w:val="auto"/>
          <w:sz w:val="32"/>
          <w:szCs w:val="32"/>
          <w:highlight w:val="none"/>
          <w:lang w:val="en-US" w:eastAsia="zh-CN"/>
        </w:rPr>
        <w:t>二）执业资格证书补贴</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申请条件：</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eastAsia="仿宋_GB2312"/>
          <w:color w:val="auto"/>
          <w:sz w:val="32"/>
          <w:szCs w:val="32"/>
          <w:highlight w:val="none"/>
          <w:lang w:val="en-US" w:eastAsia="zh-CN"/>
        </w:rPr>
      </w:pPr>
      <w:bookmarkStart w:id="4" w:name="_Toc23518"/>
      <w:r>
        <w:rPr>
          <w:rFonts w:hint="eastAsia" w:eastAsia="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1</w:t>
      </w:r>
      <w:r>
        <w:rPr>
          <w:rFonts w:hint="eastAsia" w:eastAsia="仿宋_GB2312"/>
          <w:color w:val="auto"/>
          <w:sz w:val="32"/>
          <w:szCs w:val="32"/>
          <w:highlight w:val="none"/>
          <w:lang w:val="en-US" w:eastAsia="zh-CN"/>
        </w:rPr>
        <w:t>）</w:t>
      </w:r>
      <w:r>
        <w:rPr>
          <w:rFonts w:hint="default" w:eastAsia="仿宋_GB2312"/>
          <w:color w:val="auto"/>
          <w:sz w:val="32"/>
          <w:szCs w:val="32"/>
          <w:highlight w:val="none"/>
          <w:lang w:val="en-US" w:eastAsia="zh-CN"/>
        </w:rPr>
        <w:t>港澳青年应参与专业技术资格考试并获得专业技术人员职业资格证书（执业资格证书），并满足以下其中一项条件：</w:t>
      </w:r>
      <w:bookmarkEnd w:id="4"/>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eastAsia="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①</w:t>
      </w:r>
      <w:r>
        <w:rPr>
          <w:rFonts w:hint="default" w:eastAsia="仿宋_GB2312"/>
          <w:color w:val="auto"/>
          <w:sz w:val="32"/>
          <w:szCs w:val="32"/>
          <w:highlight w:val="none"/>
          <w:lang w:val="en-US" w:eastAsia="zh-CN"/>
        </w:rPr>
        <w:t>就业港澳青年应与南沙区用人单位建立</w:t>
      </w:r>
      <w:r>
        <w:rPr>
          <w:rFonts w:hint="default" w:ascii="Times New Roman" w:hAnsi="Times New Roman" w:eastAsia="仿宋_GB2312" w:cs="Times New Roman"/>
          <w:color w:val="auto"/>
          <w:sz w:val="32"/>
          <w:szCs w:val="32"/>
          <w:highlight w:val="none"/>
          <w:lang w:val="en-US" w:eastAsia="zh-CN"/>
        </w:rPr>
        <w:t>1</w:t>
      </w:r>
      <w:r>
        <w:rPr>
          <w:rFonts w:hint="default" w:eastAsia="仿宋_GB2312"/>
          <w:color w:val="auto"/>
          <w:sz w:val="32"/>
          <w:szCs w:val="32"/>
          <w:highlight w:val="none"/>
          <w:lang w:val="en-US" w:eastAsia="zh-CN"/>
        </w:rPr>
        <w:t>年以上期限的合法劳动关系，并在该用人单位实际连续工作</w:t>
      </w:r>
      <w:r>
        <w:rPr>
          <w:rFonts w:hint="default" w:ascii="Times New Roman" w:hAnsi="Times New Roman" w:eastAsia="仿宋_GB2312" w:cs="Times New Roman"/>
          <w:color w:val="auto"/>
          <w:sz w:val="32"/>
          <w:szCs w:val="32"/>
          <w:highlight w:val="none"/>
          <w:lang w:val="en-US" w:eastAsia="zh-CN"/>
        </w:rPr>
        <w:t>6</w:t>
      </w:r>
      <w:r>
        <w:rPr>
          <w:rFonts w:hint="default" w:eastAsia="仿宋_GB2312"/>
          <w:color w:val="auto"/>
          <w:sz w:val="32"/>
          <w:szCs w:val="32"/>
          <w:highlight w:val="none"/>
          <w:lang w:val="en-US" w:eastAsia="zh-CN"/>
        </w:rPr>
        <w:t>个月以上，且申请奖励时社会保险关系仍在南沙区；</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eastAsia="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②</w:t>
      </w:r>
      <w:r>
        <w:rPr>
          <w:rFonts w:hint="default" w:eastAsia="仿宋_GB2312"/>
          <w:color w:val="auto"/>
          <w:sz w:val="32"/>
          <w:szCs w:val="32"/>
          <w:highlight w:val="none"/>
          <w:lang w:val="en-US" w:eastAsia="zh-CN"/>
        </w:rPr>
        <w:t>执业港澳青年应在南沙区用人单位实际从事与其执业资格证书相一致或相近的专业技术及管理工作</w:t>
      </w:r>
      <w:r>
        <w:rPr>
          <w:rFonts w:hint="default" w:ascii="Times New Roman" w:hAnsi="Times New Roman" w:eastAsia="仿宋_GB2312" w:cs="Times New Roman"/>
          <w:color w:val="auto"/>
          <w:sz w:val="32"/>
          <w:szCs w:val="32"/>
          <w:highlight w:val="none"/>
          <w:lang w:val="en-US" w:eastAsia="zh-CN"/>
        </w:rPr>
        <w:t>6</w:t>
      </w:r>
      <w:r>
        <w:rPr>
          <w:rFonts w:hint="default" w:eastAsia="仿宋_GB2312"/>
          <w:color w:val="auto"/>
          <w:sz w:val="32"/>
          <w:szCs w:val="32"/>
          <w:highlight w:val="none"/>
          <w:lang w:val="en-US" w:eastAsia="zh-CN"/>
        </w:rPr>
        <w:t>个月以上；</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eastAsia="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③</w:t>
      </w:r>
      <w:r>
        <w:rPr>
          <w:rFonts w:hint="default" w:eastAsia="仿宋_GB2312"/>
          <w:color w:val="auto"/>
          <w:sz w:val="32"/>
          <w:szCs w:val="32"/>
          <w:highlight w:val="none"/>
          <w:lang w:val="en-US" w:eastAsia="zh-CN"/>
        </w:rPr>
        <w:t>创业港澳青年应为港澳青创企业股东，且其企业应在南沙区注册成立并依法履行纳税义务</w:t>
      </w:r>
      <w:r>
        <w:rPr>
          <w:rFonts w:hint="default" w:ascii="Times New Roman" w:hAnsi="Times New Roman" w:eastAsia="仿宋_GB2312" w:cs="Times New Roman"/>
          <w:color w:val="auto"/>
          <w:sz w:val="32"/>
          <w:szCs w:val="32"/>
          <w:highlight w:val="none"/>
          <w:lang w:val="en-US" w:eastAsia="zh-CN"/>
        </w:rPr>
        <w:t>6</w:t>
      </w:r>
      <w:r>
        <w:rPr>
          <w:rFonts w:hint="default" w:eastAsia="仿宋_GB2312"/>
          <w:color w:val="auto"/>
          <w:sz w:val="32"/>
          <w:szCs w:val="32"/>
          <w:highlight w:val="none"/>
          <w:lang w:val="en-US" w:eastAsia="zh-CN"/>
        </w:rPr>
        <w:t>个月以上。</w:t>
      </w:r>
    </w:p>
    <w:p>
      <w:pPr>
        <w:pStyle w:val="4"/>
        <w:widowControl w:val="0"/>
        <w:spacing w:before="0" w:beforeAutospacing="0" w:after="0" w:afterAutospacing="0" w:line="560" w:lineRule="exact"/>
        <w:ind w:firstLine="640" w:firstLineChars="200"/>
        <w:jc w:val="both"/>
        <w:outlineLvl w:val="3"/>
        <w:rPr>
          <w:rFonts w:hint="eastAsia" w:ascii="仿宋_GB2312" w:hAnsi="仿宋_GB2312" w:eastAsia="仿宋_GB2312" w:cs="仿宋_GB2312"/>
          <w:color w:val="auto"/>
          <w:sz w:val="32"/>
          <w:szCs w:val="32"/>
          <w:highlight w:val="none"/>
        </w:rPr>
      </w:pPr>
      <w:r>
        <w:rPr>
          <w:rFonts w:hint="eastAsia" w:eastAsia="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2</w:t>
      </w:r>
      <w:r>
        <w:rPr>
          <w:rFonts w:hint="eastAsia" w:eastAsia="仿宋_GB2312"/>
          <w:color w:val="auto"/>
          <w:sz w:val="32"/>
          <w:szCs w:val="32"/>
          <w:highlight w:val="none"/>
          <w:lang w:val="en-US" w:eastAsia="zh-CN"/>
        </w:rPr>
        <w:t>）</w:t>
      </w:r>
      <w:r>
        <w:rPr>
          <w:rFonts w:hint="default" w:eastAsia="仿宋_GB2312"/>
          <w:color w:val="auto"/>
          <w:sz w:val="32"/>
          <w:szCs w:val="32"/>
          <w:highlight w:val="none"/>
          <w:lang w:val="en-US" w:eastAsia="zh-CN"/>
        </w:rPr>
        <w:t>专业技术人员职业资格证书（执业资格证书）以“中国人事考试网”查询平台为准</w:t>
      </w:r>
      <w:r>
        <w:rPr>
          <w:rFonts w:hint="default" w:ascii="Times New Roman" w:hAnsi="Times New Roman" w:eastAsia="仿宋_GB2312" w:cs="Times New Roman"/>
          <w:color w:val="auto"/>
          <w:kern w:val="0"/>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申请对象：</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default" w:eastAsia="仿宋_GB2312"/>
          <w:color w:val="auto"/>
          <w:sz w:val="32"/>
          <w:szCs w:val="32"/>
          <w:highlight w:val="none"/>
          <w:lang w:val="en-US" w:eastAsia="zh-CN"/>
        </w:rPr>
        <w:t>在南沙区就业、执业或创业的港澳青年</w:t>
      </w:r>
      <w:r>
        <w:rPr>
          <w:rFonts w:hint="eastAsia" w:ascii="仿宋_GB2312" w:hAnsi="仿宋_GB2312" w:eastAsia="仿宋_GB2312" w:cs="仿宋_GB2312"/>
          <w:color w:val="auto"/>
          <w:kern w:val="2"/>
          <w:sz w:val="32"/>
          <w:szCs w:val="32"/>
          <w:highlight w:val="none"/>
          <w:lang w:val="en-US" w:eastAsia="zh-CN" w:bidi="ar-SA"/>
        </w:rPr>
        <w:t>。</w:t>
      </w:r>
    </w:p>
    <w:p>
      <w:pPr>
        <w:keepNext w:val="0"/>
        <w:keepLines w:val="0"/>
        <w:pageBreakBefore w:val="0"/>
        <w:widowControl w:val="0"/>
        <w:numPr>
          <w:ilvl w:val="0"/>
          <w:numId w:val="0"/>
        </w:numPr>
        <w:tabs>
          <w:tab w:val="left" w:pos="312"/>
        </w:tabs>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奖补标准：</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default" w:eastAsia="仿宋_GB2312"/>
          <w:color w:val="auto"/>
          <w:sz w:val="32"/>
          <w:szCs w:val="32"/>
          <w:highlight w:val="none"/>
          <w:lang w:val="en-US" w:eastAsia="zh-CN"/>
        </w:rPr>
        <w:t>按照获得每项专业技术人员职业资格证书（执业资格证书）给予</w:t>
      </w:r>
      <w:r>
        <w:rPr>
          <w:rFonts w:hint="default" w:ascii="Times New Roman" w:hAnsi="Times New Roman" w:eastAsia="仿宋_GB2312" w:cs="Times New Roman"/>
          <w:color w:val="auto"/>
          <w:sz w:val="32"/>
          <w:szCs w:val="32"/>
          <w:highlight w:val="none"/>
          <w:lang w:val="en-US" w:eastAsia="zh-CN"/>
        </w:rPr>
        <w:t>1</w:t>
      </w:r>
      <w:r>
        <w:rPr>
          <w:rFonts w:hint="default" w:eastAsia="仿宋_GB2312"/>
          <w:color w:val="auto"/>
          <w:sz w:val="32"/>
          <w:szCs w:val="32"/>
          <w:highlight w:val="none"/>
          <w:lang w:val="en-US" w:eastAsia="zh-CN"/>
        </w:rPr>
        <w:t>万元的标准，最高补贴不超过</w:t>
      </w:r>
      <w:r>
        <w:rPr>
          <w:rFonts w:hint="default" w:ascii="Times New Roman" w:hAnsi="Times New Roman" w:eastAsia="仿宋_GB2312" w:cs="Times New Roman"/>
          <w:color w:val="auto"/>
          <w:sz w:val="32"/>
          <w:szCs w:val="32"/>
          <w:highlight w:val="none"/>
          <w:lang w:val="en-US" w:eastAsia="zh-CN"/>
        </w:rPr>
        <w:t>3</w:t>
      </w:r>
      <w:r>
        <w:rPr>
          <w:rFonts w:hint="default" w:eastAsia="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rPr>
        <w:t>。</w:t>
      </w:r>
    </w:p>
    <w:p>
      <w:pPr>
        <w:pStyle w:val="12"/>
        <w:ind w:left="0" w:leftChars="0" w:firstLine="643" w:firstLineChars="200"/>
        <w:rPr>
          <w:rFonts w:hint="eastAsia"/>
        </w:rPr>
      </w:pPr>
      <w:r>
        <w:rPr>
          <w:rFonts w:hint="default" w:cs="Times New Roman"/>
          <w:b/>
          <w:bCs/>
          <w:kern w:val="0"/>
          <w:szCs w:val="32"/>
        </w:rPr>
        <w:t>奖补期限</w:t>
      </w:r>
      <w:r>
        <w:rPr>
          <w:rFonts w:cs="Times New Roman"/>
          <w:b/>
          <w:bCs/>
          <w:kern w:val="0"/>
          <w:szCs w:val="32"/>
        </w:rPr>
        <w:t>：</w:t>
      </w:r>
      <w:r>
        <w:rPr>
          <w:rFonts w:cs="Times New Roman"/>
          <w:kern w:val="0"/>
          <w:szCs w:val="32"/>
        </w:rPr>
        <w:t>一次性。</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val="en-US" w:eastAsia="zh-CN"/>
        </w:rPr>
        <w:t>.申请</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b/>
          <w:bCs/>
          <w:color w:val="auto"/>
          <w:sz w:val="32"/>
          <w:szCs w:val="32"/>
          <w:highlight w:val="none"/>
          <w:lang w:val="en-US" w:eastAsia="zh-CN"/>
        </w:rPr>
        <w:t>无须提交纸质版材料</w:t>
      </w:r>
      <w:r>
        <w:rPr>
          <w:rFonts w:hint="eastAsia" w:ascii="仿宋_GB2312" w:hAnsi="仿宋_GB2312" w:eastAsia="仿宋_GB2312" w:cs="仿宋_GB2312"/>
          <w:b/>
          <w:bCs/>
          <w:color w:val="auto"/>
          <w:sz w:val="32"/>
          <w:szCs w:val="32"/>
          <w:highlight w:val="none"/>
        </w:rPr>
        <w:t>，</w:t>
      </w:r>
      <w:r>
        <w:rPr>
          <w:rFonts w:hint="eastAsia" w:ascii="仿宋_GB2312" w:hAnsi="仿宋_GB2312" w:eastAsia="仿宋_GB2312" w:cs="仿宋_GB2312"/>
          <w:b/>
          <w:bCs/>
          <w:color w:val="auto"/>
          <w:sz w:val="32"/>
          <w:szCs w:val="32"/>
          <w:highlight w:val="none"/>
          <w:lang w:val="en-US" w:eastAsia="zh-CN"/>
        </w:rPr>
        <w:t>申请材料均需</w:t>
      </w:r>
      <w:r>
        <w:rPr>
          <w:rFonts w:hint="eastAsia" w:ascii="仿宋_GB2312" w:hAnsi="仿宋_GB2312" w:eastAsia="仿宋_GB2312" w:cs="仿宋_GB2312"/>
          <w:b/>
          <w:bCs/>
          <w:color w:val="auto"/>
          <w:sz w:val="32"/>
          <w:szCs w:val="32"/>
          <w:highlight w:val="none"/>
        </w:rPr>
        <w:t>申请人签字确认）：</w:t>
      </w:r>
    </w:p>
    <w:p>
      <w:pPr>
        <w:keepNext w:val="0"/>
        <w:keepLines w:val="0"/>
        <w:pageBreakBefore w:val="0"/>
        <w:widowControl w:val="0"/>
        <w:numPr>
          <w:ilvl w:val="0"/>
          <w:numId w:val="2"/>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申请表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w:t>
      </w:r>
    </w:p>
    <w:p>
      <w:pPr>
        <w:pStyle w:val="12"/>
        <w:numPr>
          <w:ilvl w:val="0"/>
          <w:numId w:val="2"/>
        </w:numPr>
        <w:ind w:left="0" w:leftChars="0" w:firstLine="640" w:firstLineChars="200"/>
        <w:outlineLvl w:val="3"/>
        <w:rPr>
          <w:rFonts w:hint="eastAsia"/>
          <w:color w:val="auto"/>
          <w:highlight w:val="none"/>
          <w:lang w:val="en-US" w:eastAsia="zh-CN"/>
        </w:rPr>
      </w:pPr>
      <w:r>
        <w:rPr>
          <w:rFonts w:hint="eastAsia"/>
          <w:color w:val="auto"/>
          <w:highlight w:val="none"/>
          <w:lang w:val="en-US" w:eastAsia="zh-CN"/>
        </w:rPr>
        <w:t>有效的港澳居民身份证件：</w:t>
      </w:r>
    </w:p>
    <w:p>
      <w:pPr>
        <w:pStyle w:val="12"/>
        <w:numPr>
          <w:ilvl w:val="0"/>
          <w:numId w:val="0"/>
        </w:numPr>
        <w:ind w:left="0" w:leftChars="0" w:firstLine="640" w:firstLineChars="200"/>
        <w:outlineLvl w:val="3"/>
        <w:rPr>
          <w:rFonts w:hint="default" w:ascii="Times New Roman" w:hAnsi="Times New Roman" w:eastAsia="仿宋_GB2312" w:cs="Times New Roman"/>
          <w:b w:val="0"/>
          <w:bCs w:val="0"/>
          <w:color w:val="auto"/>
          <w:kern w:val="2"/>
          <w:sz w:val="32"/>
          <w:szCs w:val="24"/>
          <w:highlight w:val="none"/>
          <w:u w:val="none" w:color="auto"/>
          <w:lang w:val="en-US" w:eastAsia="zh-CN" w:bidi="ar-SA"/>
        </w:rPr>
      </w:pPr>
      <w:r>
        <w:rPr>
          <w:rFonts w:hint="default" w:ascii="Times New Roman" w:hAnsi="Times New Roman" w:eastAsia="仿宋_GB2312" w:cs="Times New Roman"/>
          <w:b w:val="0"/>
          <w:bCs w:val="0"/>
          <w:color w:val="auto"/>
          <w:kern w:val="2"/>
          <w:sz w:val="32"/>
          <w:szCs w:val="24"/>
          <w:highlight w:val="none"/>
          <w:u w:val="none" w:color="auto"/>
          <w:lang w:val="en-US" w:eastAsia="zh-CN" w:bidi="ar-SA"/>
        </w:rPr>
        <w:t>①由香港特别行政区政府签发的香港居民身份证（香港居民适用）；</w:t>
      </w:r>
    </w:p>
    <w:p>
      <w:pPr>
        <w:pStyle w:val="12"/>
        <w:numPr>
          <w:ilvl w:val="0"/>
          <w:numId w:val="0"/>
        </w:numPr>
        <w:ind w:left="0" w:leftChars="0" w:firstLine="640" w:firstLineChars="200"/>
        <w:outlineLvl w:val="3"/>
        <w:rPr>
          <w:rFonts w:hint="default" w:ascii="Times New Roman" w:hAnsi="Times New Roman" w:eastAsia="仿宋_GB2312" w:cs="Times New Roman"/>
          <w:b w:val="0"/>
          <w:bCs w:val="0"/>
          <w:color w:val="auto"/>
          <w:kern w:val="2"/>
          <w:sz w:val="32"/>
          <w:szCs w:val="24"/>
          <w:highlight w:val="none"/>
          <w:u w:val="none" w:color="auto"/>
          <w:lang w:val="en-US" w:eastAsia="zh-CN" w:bidi="ar-SA"/>
        </w:rPr>
      </w:pPr>
      <w:r>
        <w:rPr>
          <w:rFonts w:hint="default" w:ascii="Times New Roman" w:hAnsi="Times New Roman" w:eastAsia="仿宋_GB2312" w:cs="Times New Roman"/>
          <w:b w:val="0"/>
          <w:bCs w:val="0"/>
          <w:color w:val="auto"/>
          <w:kern w:val="2"/>
          <w:sz w:val="32"/>
          <w:szCs w:val="24"/>
          <w:highlight w:val="none"/>
          <w:u w:val="none" w:color="auto"/>
          <w:lang w:val="en-US" w:eastAsia="zh-CN" w:bidi="ar-SA"/>
        </w:rPr>
        <w:t>②由澳门特别行政区政府签发的澳门居民身份证（澳门居民适用）；</w:t>
      </w:r>
    </w:p>
    <w:p>
      <w:pPr>
        <w:pStyle w:val="12"/>
        <w:numPr>
          <w:ilvl w:val="0"/>
          <w:numId w:val="0"/>
        </w:numPr>
        <w:ind w:left="0" w:leftChars="0" w:firstLine="640" w:firstLineChars="200"/>
        <w:outlineLvl w:val="3"/>
        <w:rPr>
          <w:rFonts w:hint="eastAsia" w:cs="Times New Roman"/>
          <w:b w:val="0"/>
          <w:bCs w:val="0"/>
          <w:color w:val="auto"/>
          <w:kern w:val="2"/>
          <w:sz w:val="32"/>
          <w:szCs w:val="24"/>
          <w:highlight w:val="none"/>
          <w:u w:val="none" w:color="auto"/>
          <w:lang w:val="en-US" w:eastAsia="zh-CN" w:bidi="ar-SA"/>
        </w:rPr>
      </w:pPr>
      <w:r>
        <w:rPr>
          <w:rFonts w:hint="eastAsia" w:cs="Times New Roman"/>
          <w:b w:val="0"/>
          <w:bCs w:val="0"/>
          <w:color w:val="auto"/>
          <w:kern w:val="2"/>
          <w:sz w:val="32"/>
          <w:szCs w:val="32"/>
          <w:highlight w:val="none"/>
          <w:u w:val="none" w:color="auto"/>
          <w:lang w:val="en-US" w:eastAsia="zh-CN" w:bidi="ar-SA"/>
        </w:rPr>
        <w:t>（</w:t>
      </w:r>
      <w:r>
        <w:rPr>
          <w:rFonts w:hint="default" w:ascii="Times New Roman" w:hAnsi="Times New Roman" w:eastAsia="宋体" w:cs="Times New Roman"/>
          <w:b w:val="0"/>
          <w:bCs w:val="0"/>
          <w:color w:val="auto"/>
          <w:kern w:val="2"/>
          <w:sz w:val="32"/>
          <w:szCs w:val="32"/>
          <w:highlight w:val="none"/>
          <w:u w:val="none" w:color="auto"/>
          <w:lang w:val="en-US" w:eastAsia="zh-CN" w:bidi="ar-SA"/>
        </w:rPr>
        <w:t>3</w:t>
      </w:r>
      <w:r>
        <w:rPr>
          <w:rFonts w:hint="eastAsia" w:cs="Times New Roman"/>
          <w:b w:val="0"/>
          <w:bCs w:val="0"/>
          <w:color w:val="auto"/>
          <w:kern w:val="2"/>
          <w:sz w:val="32"/>
          <w:szCs w:val="32"/>
          <w:highlight w:val="none"/>
          <w:u w:val="none" w:color="auto"/>
          <w:lang w:val="en-US" w:eastAsia="zh-CN" w:bidi="ar-SA"/>
        </w:rPr>
        <w:t>）</w:t>
      </w:r>
      <w:r>
        <w:rPr>
          <w:rFonts w:hint="default" w:ascii="Times New Roman" w:hAnsi="Times New Roman" w:eastAsia="仿宋_GB2312" w:cs="Times New Roman"/>
          <w:b w:val="0"/>
          <w:bCs w:val="0"/>
          <w:color w:val="auto"/>
          <w:kern w:val="2"/>
          <w:sz w:val="32"/>
          <w:szCs w:val="24"/>
          <w:highlight w:val="none"/>
          <w:u w:val="none" w:color="auto"/>
          <w:lang w:val="en-US" w:eastAsia="zh-CN" w:bidi="ar-SA"/>
        </w:rPr>
        <w:t>由内地公安机关签发的港澳通行证（港澳永居可提供港澳居民来往内地通行证、非永居可提供内地公安机关签发的内地居民往来港澳地区通行证）</w:t>
      </w:r>
      <w:r>
        <w:rPr>
          <w:rFonts w:hint="eastAsia"/>
          <w:color w:val="auto"/>
          <w:highlight w:val="none"/>
          <w:lang w:val="en-US" w:eastAsia="zh-CN"/>
        </w:rPr>
        <w:t>、港澳非永居提供内地居民身份证</w:t>
      </w:r>
      <w:r>
        <w:rPr>
          <w:rFonts w:hint="eastAsia" w:cs="Times New Roman"/>
          <w:b w:val="0"/>
          <w:bCs w:val="0"/>
          <w:color w:val="auto"/>
          <w:kern w:val="2"/>
          <w:sz w:val="32"/>
          <w:szCs w:val="24"/>
          <w:highlight w:val="none"/>
          <w:u w:val="none" w:color="auto"/>
          <w:lang w:val="en-US" w:eastAsia="zh-CN" w:bidi="ar-SA"/>
        </w:rPr>
        <w:t>；</w:t>
      </w:r>
    </w:p>
    <w:p>
      <w:pPr>
        <w:pStyle w:val="12"/>
        <w:numPr>
          <w:ilvl w:val="0"/>
          <w:numId w:val="0"/>
        </w:numPr>
        <w:ind w:firstLine="640" w:firstLineChars="200"/>
        <w:outlineLvl w:val="3"/>
        <w:rPr>
          <w:rFonts w:hint="eastAsia"/>
          <w:color w:val="auto"/>
          <w:highlight w:val="none"/>
          <w:lang w:val="en-US" w:eastAsia="zh-CN"/>
        </w:rPr>
      </w:pPr>
      <w:r>
        <w:rPr>
          <w:rFonts w:hint="eastAsia"/>
          <w:color w:val="auto"/>
          <w:sz w:val="32"/>
          <w:szCs w:val="32"/>
          <w:highlight w:val="none"/>
          <w:lang w:val="en-US" w:eastAsia="zh-CN"/>
        </w:rPr>
        <w:t>（</w:t>
      </w:r>
      <w:r>
        <w:rPr>
          <w:rFonts w:hint="default" w:ascii="Times New Roman" w:hAnsi="Times New Roman" w:eastAsia="宋体" w:cs="Times New Roman"/>
          <w:color w:val="auto"/>
          <w:sz w:val="32"/>
          <w:szCs w:val="32"/>
          <w:highlight w:val="none"/>
          <w:lang w:val="en-US" w:eastAsia="zh-CN"/>
        </w:rPr>
        <w:t>4</w:t>
      </w:r>
      <w:r>
        <w:rPr>
          <w:rFonts w:hint="eastAsia"/>
          <w:color w:val="auto"/>
          <w:sz w:val="32"/>
          <w:szCs w:val="32"/>
          <w:highlight w:val="none"/>
          <w:lang w:val="en-US" w:eastAsia="zh-CN"/>
        </w:rPr>
        <w:t>）</w:t>
      </w:r>
      <w:r>
        <w:rPr>
          <w:rFonts w:hint="default" w:eastAsia="仿宋_GB2312"/>
          <w:color w:val="auto"/>
          <w:sz w:val="32"/>
          <w:szCs w:val="32"/>
          <w:highlight w:val="none"/>
          <w:lang w:val="en-US" w:eastAsia="zh-CN"/>
        </w:rPr>
        <w:t>专业技术人员职业资格证书（执业资格证书）</w:t>
      </w:r>
      <w:r>
        <w:rPr>
          <w:rFonts w:hint="eastAsia" w:ascii="仿宋_GB2312" w:hAnsi="仿宋_GB2312" w:eastAsia="仿宋_GB2312" w:cs="仿宋_GB2312"/>
          <w:color w:val="auto"/>
          <w:sz w:val="32"/>
          <w:szCs w:val="32"/>
          <w:highlight w:val="none"/>
        </w:rPr>
        <w:t>（校验原件提供</w:t>
      </w:r>
      <w:r>
        <w:rPr>
          <w:rFonts w:hint="eastAsia" w:ascii="仿宋_GB2312" w:hAnsi="仿宋_GB2312" w:cs="仿宋_GB2312"/>
          <w:color w:val="auto"/>
          <w:sz w:val="32"/>
          <w:szCs w:val="32"/>
          <w:highlight w:val="none"/>
          <w:lang w:val="en-US" w:eastAsia="zh-CN"/>
        </w:rPr>
        <w:t>扫描</w:t>
      </w:r>
      <w:r>
        <w:rPr>
          <w:rFonts w:hint="eastAsia" w:ascii="仿宋_GB2312" w:hAnsi="仿宋_GB2312" w:eastAsia="仿宋_GB2312" w:cs="仿宋_GB2312"/>
          <w:color w:val="auto"/>
          <w:sz w:val="32"/>
          <w:szCs w:val="32"/>
          <w:highlight w:val="none"/>
        </w:rPr>
        <w:t>件）</w:t>
      </w:r>
      <w:r>
        <w:rPr>
          <w:rFonts w:hint="eastAsia"/>
          <w:color w:val="auto"/>
          <w:highlight w:val="none"/>
          <w:lang w:val="en-US" w:eastAsia="zh-CN"/>
        </w:rPr>
        <w:t>；</w:t>
      </w:r>
    </w:p>
    <w:p>
      <w:pPr>
        <w:pStyle w:val="12"/>
        <w:numPr>
          <w:ilvl w:val="0"/>
          <w:numId w:val="0"/>
        </w:numPr>
        <w:ind w:firstLine="640" w:firstLineChars="200"/>
        <w:outlineLvl w:val="3"/>
        <w:rPr>
          <w:rFonts w:hint="default"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eastAsia="zh-CN"/>
        </w:rPr>
        <w:t>（</w:t>
      </w:r>
      <w:r>
        <w:rPr>
          <w:rFonts w:hint="default" w:ascii="Times New Roman" w:hAnsi="Times New Roman" w:eastAsia="宋体" w:cs="Times New Roman"/>
          <w:color w:val="auto"/>
          <w:sz w:val="32"/>
          <w:szCs w:val="32"/>
          <w:highlight w:val="none"/>
          <w:lang w:val="en-US" w:eastAsia="zh-CN"/>
        </w:rPr>
        <w:t>5</w:t>
      </w:r>
      <w:r>
        <w:rPr>
          <w:rFonts w:hint="eastAsia" w:ascii="仿宋_GB2312" w:hAnsi="仿宋_GB2312" w:cs="仿宋_GB2312"/>
          <w:color w:val="auto"/>
          <w:sz w:val="32"/>
          <w:szCs w:val="32"/>
          <w:highlight w:val="none"/>
          <w:lang w:val="en-US" w:eastAsia="zh-CN"/>
        </w:rPr>
        <w:t>）</w:t>
      </w:r>
      <w:r>
        <w:rPr>
          <w:rFonts w:hint="default" w:eastAsia="仿宋_GB2312"/>
          <w:color w:val="auto"/>
          <w:sz w:val="32"/>
          <w:szCs w:val="32"/>
          <w:highlight w:val="none"/>
          <w:lang w:val="en-US" w:eastAsia="zh-CN"/>
        </w:rPr>
        <w:t>“中国人事考试网”</w:t>
      </w:r>
      <w:r>
        <w:rPr>
          <w:rFonts w:hint="eastAsia"/>
          <w:color w:val="auto"/>
          <w:sz w:val="32"/>
          <w:szCs w:val="32"/>
          <w:highlight w:val="none"/>
          <w:lang w:val="en-US" w:eastAsia="zh-CN"/>
        </w:rPr>
        <w:t>出具的</w:t>
      </w:r>
      <w:r>
        <w:rPr>
          <w:rFonts w:hint="default" w:eastAsia="仿宋_GB2312"/>
          <w:color w:val="auto"/>
          <w:sz w:val="32"/>
          <w:szCs w:val="32"/>
          <w:highlight w:val="none"/>
          <w:lang w:val="en-US" w:eastAsia="zh-CN"/>
        </w:rPr>
        <w:t>专业技术人员职业资格证书（执业资格证书）</w:t>
      </w:r>
      <w:r>
        <w:rPr>
          <w:rFonts w:hint="eastAsia"/>
          <w:color w:val="auto"/>
          <w:sz w:val="32"/>
          <w:szCs w:val="32"/>
          <w:highlight w:val="none"/>
          <w:lang w:val="en-US" w:eastAsia="zh-CN"/>
        </w:rPr>
        <w:t>查询结果的相关证明。</w:t>
      </w:r>
    </w:p>
    <w:p>
      <w:pPr>
        <w:pStyle w:val="12"/>
        <w:numPr>
          <w:ilvl w:val="0"/>
          <w:numId w:val="0"/>
        </w:numPr>
        <w:ind w:firstLine="640"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cs="仿宋_GB2312"/>
          <w:color w:val="auto"/>
          <w:sz w:val="32"/>
          <w:szCs w:val="32"/>
          <w:highlight w:val="none"/>
          <w:lang w:eastAsia="zh-CN"/>
        </w:rPr>
        <w:t>（</w:t>
      </w:r>
      <w:r>
        <w:rPr>
          <w:rFonts w:hint="eastAsia" w:ascii="Times New Roman" w:hAnsi="Times New Roman" w:eastAsia="宋体" w:cs="Times New Roman"/>
          <w:color w:val="auto"/>
          <w:sz w:val="32"/>
          <w:szCs w:val="32"/>
          <w:highlight w:val="none"/>
          <w:lang w:val="en-US" w:eastAsia="zh-CN"/>
        </w:rPr>
        <w:t>6</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就业港澳青年</w:t>
      </w:r>
      <w:r>
        <w:rPr>
          <w:rFonts w:hint="eastAsia" w:ascii="仿宋_GB2312" w:hAnsi="仿宋_GB2312" w:eastAsia="仿宋_GB2312" w:cs="仿宋_GB2312"/>
          <w:color w:val="auto"/>
          <w:sz w:val="32"/>
          <w:szCs w:val="32"/>
          <w:highlight w:val="none"/>
          <w:lang w:val="en-US" w:eastAsia="zh-CN"/>
        </w:rPr>
        <w:t>的</w:t>
      </w:r>
      <w:r>
        <w:rPr>
          <w:rFonts w:hint="eastAsia" w:ascii="仿宋_GB2312" w:hAnsi="仿宋_GB2312" w:eastAsia="仿宋_GB2312" w:cs="仿宋_GB2312"/>
          <w:color w:val="auto"/>
          <w:sz w:val="32"/>
          <w:szCs w:val="32"/>
          <w:highlight w:val="none"/>
        </w:rPr>
        <w:t>提供劳动合同</w:t>
      </w:r>
      <w:r>
        <w:rPr>
          <w:rFonts w:hint="eastAsia" w:ascii="仿宋_GB2312" w:hAnsi="仿宋_GB2312" w:cs="仿宋_GB2312"/>
          <w:color w:val="auto"/>
          <w:sz w:val="32"/>
          <w:szCs w:val="32"/>
          <w:highlight w:val="none"/>
          <w:lang w:val="en-US" w:eastAsia="zh-CN"/>
        </w:rPr>
        <w:t>及社保缴费证明材料；</w:t>
      </w:r>
    </w:p>
    <w:p>
      <w:pPr>
        <w:pStyle w:val="12"/>
        <w:numPr>
          <w:ilvl w:val="0"/>
          <w:numId w:val="0"/>
        </w:numPr>
        <w:ind w:firstLine="640" w:firstLineChars="200"/>
        <w:outlineLvl w:val="3"/>
        <w:rPr>
          <w:rFonts w:hint="eastAsia" w:ascii="仿宋_GB2312" w:hAnsi="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eastAsia" w:ascii="Times New Roman" w:hAnsi="Times New Roman" w:eastAsia="宋体" w:cs="Times New Roman"/>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）执业港澳青年</w:t>
      </w:r>
      <w:r>
        <w:rPr>
          <w:rFonts w:hint="eastAsia" w:ascii="仿宋_GB2312" w:hAnsi="仿宋_GB2312" w:eastAsia="仿宋_GB2312" w:cs="仿宋_GB2312"/>
          <w:color w:val="auto"/>
          <w:sz w:val="32"/>
          <w:szCs w:val="32"/>
          <w:highlight w:val="none"/>
          <w:lang w:val="en-US" w:eastAsia="zh-CN"/>
        </w:rPr>
        <w:t>的</w:t>
      </w:r>
      <w:r>
        <w:rPr>
          <w:rFonts w:hint="eastAsia" w:ascii="仿宋_GB2312" w:hAnsi="仿宋_GB2312" w:eastAsia="仿宋_GB2312" w:cs="仿宋_GB2312"/>
          <w:color w:val="auto"/>
          <w:sz w:val="32"/>
          <w:szCs w:val="32"/>
          <w:highlight w:val="none"/>
        </w:rPr>
        <w:t>提供</w:t>
      </w:r>
      <w:r>
        <w:rPr>
          <w:rFonts w:hint="eastAsia" w:ascii="仿宋_GB2312" w:hAnsi="仿宋_GB2312" w:eastAsia="仿宋_GB2312" w:cs="仿宋_GB2312"/>
          <w:color w:val="auto"/>
          <w:sz w:val="32"/>
          <w:szCs w:val="32"/>
          <w:highlight w:val="none"/>
          <w:lang w:val="en-US" w:eastAsia="zh-CN"/>
        </w:rPr>
        <w:t>项目制服务协议等相关材料</w:t>
      </w:r>
      <w:r>
        <w:rPr>
          <w:rFonts w:hint="eastAsia" w:ascii="仿宋_GB2312" w:hAnsi="仿宋_GB2312" w:cs="仿宋_GB2312"/>
          <w:color w:val="auto"/>
          <w:sz w:val="32"/>
          <w:szCs w:val="32"/>
          <w:highlight w:val="none"/>
          <w:lang w:eastAsia="zh-CN"/>
        </w:rPr>
        <w:t>；</w:t>
      </w:r>
    </w:p>
    <w:p>
      <w:pPr>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eastAsia" w:ascii="Times New Roman" w:hAnsi="Times New Roman" w:eastAsia="宋体" w:cs="Times New Roman"/>
          <w:color w:val="auto"/>
          <w:sz w:val="32"/>
          <w:szCs w:val="32"/>
          <w:highlight w:val="none"/>
          <w:lang w:val="en-US" w:eastAsia="zh-CN"/>
        </w:rPr>
        <w:t>8</w:t>
      </w:r>
      <w:r>
        <w:rPr>
          <w:rFonts w:hint="eastAsia" w:ascii="仿宋_GB2312" w:hAnsi="仿宋_GB2312" w:eastAsia="仿宋_GB2312" w:cs="仿宋_GB2312"/>
          <w:color w:val="auto"/>
          <w:sz w:val="32"/>
          <w:szCs w:val="32"/>
          <w:highlight w:val="none"/>
        </w:rPr>
        <w:t>）</w:t>
      </w:r>
      <w:r>
        <w:rPr>
          <w:rFonts w:hint="default" w:ascii="仿宋_GB2312" w:hAnsi="仿宋_GB2312" w:eastAsia="仿宋_GB2312" w:cs="仿宋_GB2312"/>
          <w:color w:val="auto"/>
          <w:sz w:val="32"/>
          <w:szCs w:val="32"/>
          <w:highlight w:val="none"/>
          <w:lang w:val="en-US" w:eastAsia="zh-CN"/>
        </w:rPr>
        <w:t>港澳青创企业股东</w:t>
      </w:r>
      <w:r>
        <w:rPr>
          <w:rFonts w:hint="eastAsia" w:ascii="仿宋_GB2312" w:hAnsi="仿宋_GB2312" w:eastAsia="仿宋_GB2312" w:cs="仿宋_GB2312"/>
          <w:color w:val="auto"/>
          <w:sz w:val="32"/>
          <w:szCs w:val="32"/>
          <w:highlight w:val="none"/>
          <w:lang w:val="en-US" w:eastAsia="zh-CN"/>
        </w:rPr>
        <w:t>的提供单位营业执照、股东名册和</w:t>
      </w:r>
      <w:r>
        <w:rPr>
          <w:rFonts w:hint="eastAsia" w:ascii="仿宋_GB2312" w:hAnsi="仿宋_GB2312" w:eastAsia="仿宋_GB2312" w:cs="仿宋_GB2312"/>
          <w:color w:val="auto"/>
          <w:sz w:val="32"/>
          <w:szCs w:val="32"/>
          <w:highlight w:val="none"/>
          <w:u w:val="none"/>
          <w:lang w:val="en-US" w:eastAsia="zh-CN"/>
        </w:rPr>
        <w:t>申请补贴当月前6个月以上单位税收完税证明（如未缴纳税收则提交无欠税证明）</w:t>
      </w:r>
      <w:r>
        <w:rPr>
          <w:rFonts w:hint="eastAsia" w:ascii="仿宋_GB2312" w:hAnsi="仿宋_GB2312" w:eastAsia="仿宋_GB2312" w:cs="仿宋_GB2312"/>
          <w:color w:val="auto"/>
          <w:sz w:val="32"/>
          <w:szCs w:val="32"/>
          <w:highlight w:val="none"/>
          <w:lang w:eastAsia="zh-CN"/>
        </w:rPr>
        <w:t>；</w:t>
      </w:r>
    </w:p>
    <w:p>
      <w:pPr>
        <w:pStyle w:val="12"/>
        <w:numPr>
          <w:ilvl w:val="0"/>
          <w:numId w:val="0"/>
        </w:numPr>
        <w:ind w:firstLine="640"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cs="Times New Roman"/>
          <w:color w:val="auto"/>
          <w:sz w:val="32"/>
          <w:szCs w:val="32"/>
          <w:highlight w:val="none"/>
          <w:lang w:val="en-US" w:eastAsia="zh-CN"/>
        </w:rPr>
        <w:t>9</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本人</w:t>
      </w:r>
      <w:r>
        <w:rPr>
          <w:rFonts w:hint="eastAsia" w:ascii="仿宋_GB2312" w:hAnsi="仿宋_GB2312" w:eastAsia="仿宋_GB2312" w:cs="仿宋_GB2312"/>
          <w:color w:val="auto"/>
          <w:sz w:val="32"/>
          <w:szCs w:val="32"/>
          <w:highlight w:val="none"/>
        </w:rPr>
        <w:t>银行卡复印件（在复印件上手写个人姓名、联系方式、银行卡号、开户行信息后，提交清晰扫描版</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如无本人银行卡，提供非本人银行卡的需补充相关情况说明书</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kern w:val="2"/>
          <w:sz w:val="32"/>
          <w:szCs w:val="32"/>
          <w:highlight w:val="none"/>
          <w:lang w:val="en-US" w:eastAsia="zh-CN" w:bidi="ar-SA"/>
        </w:rPr>
        <w:t>；</w:t>
      </w:r>
    </w:p>
    <w:p>
      <w:pPr>
        <w:pStyle w:val="12"/>
        <w:numPr>
          <w:ilvl w:val="0"/>
          <w:numId w:val="0"/>
        </w:numPr>
        <w:ind w:firstLine="640" w:firstLineChars="200"/>
        <w:outlineLvl w:val="3"/>
        <w:rPr>
          <w:rFonts w:hint="eastAsia" w:ascii="仿宋_GB2312" w:hAnsi="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eastAsia" w:ascii="Times New Roman" w:hAnsi="Times New Roman" w:eastAsia="宋体" w:cs="Times New Roman"/>
          <w:color w:val="auto"/>
          <w:sz w:val="32"/>
          <w:szCs w:val="32"/>
          <w:highlight w:val="none"/>
          <w:lang w:val="en-US" w:eastAsia="zh-CN"/>
        </w:rPr>
        <w:t>10</w:t>
      </w:r>
      <w:r>
        <w:rPr>
          <w:rFonts w:hint="eastAsia" w:ascii="仿宋_GB2312" w:hAnsi="仿宋_GB2312" w:eastAsia="仿宋_GB2312" w:cs="仿宋_GB2312"/>
          <w:color w:val="auto"/>
          <w:sz w:val="32"/>
          <w:szCs w:val="32"/>
          <w:highlight w:val="none"/>
        </w:rPr>
        <w:t>）申报</w:t>
      </w:r>
      <w:r>
        <w:rPr>
          <w:rFonts w:hint="eastAsia" w:ascii="仿宋_GB2312" w:hAnsi="仿宋_GB2312" w:eastAsia="仿宋_GB2312" w:cs="仿宋_GB2312"/>
          <w:color w:val="auto"/>
          <w:sz w:val="32"/>
          <w:szCs w:val="32"/>
          <w:highlight w:val="none"/>
          <w:lang w:val="en-US" w:eastAsia="zh-CN"/>
        </w:rPr>
        <w:t>材料真实性</w:t>
      </w:r>
      <w:r>
        <w:rPr>
          <w:rFonts w:hint="eastAsia" w:ascii="仿宋_GB2312" w:hAnsi="仿宋_GB2312" w:eastAsia="仿宋_GB2312" w:cs="仿宋_GB2312"/>
          <w:color w:val="auto"/>
          <w:sz w:val="32"/>
          <w:szCs w:val="32"/>
          <w:highlight w:val="none"/>
        </w:rPr>
        <w:t>承诺书</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个人</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附件</w:t>
      </w:r>
      <w:r>
        <w:rPr>
          <w:rFonts w:hint="default" w:ascii="Times New Roman" w:hAnsi="Times New Roman" w:cs="Times New Roman"/>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2"/>
        <w:rPr>
          <w:rFonts w:hint="eastAsia" w:ascii="楷体" w:hAnsi="楷体" w:eastAsia="楷体_GB2312" w:cs="楷体"/>
          <w:b w:val="0"/>
          <w:bCs/>
          <w:i w:val="0"/>
          <w:color w:val="auto"/>
          <w:sz w:val="32"/>
          <w:szCs w:val="32"/>
          <w:highlight w:val="none"/>
          <w:lang w:val="en-US" w:eastAsia="zh-CN"/>
        </w:rPr>
      </w:pPr>
      <w:r>
        <w:rPr>
          <w:rFonts w:hint="eastAsia" w:ascii="楷体" w:hAnsi="楷体" w:eastAsia="楷体_GB2312" w:cs="楷体"/>
          <w:b w:val="0"/>
          <w:bCs/>
          <w:i w:val="0"/>
          <w:color w:val="auto"/>
          <w:sz w:val="32"/>
          <w:szCs w:val="32"/>
          <w:highlight w:val="none"/>
          <w:lang w:val="en-US" w:eastAsia="zh-CN"/>
        </w:rPr>
        <w:t>（三）技能提升补贴</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申请条件：</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eastAsia="仿宋_GB2312"/>
          <w:color w:val="auto"/>
          <w:sz w:val="32"/>
          <w:szCs w:val="32"/>
          <w:highlight w:val="none"/>
          <w:lang w:val="en-US" w:eastAsia="zh-CN"/>
        </w:rPr>
      </w:pPr>
      <w:r>
        <w:rPr>
          <w:rFonts w:hint="default" w:eastAsia="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1</w:t>
      </w:r>
      <w:r>
        <w:rPr>
          <w:rFonts w:hint="default" w:eastAsia="仿宋_GB2312"/>
          <w:color w:val="auto"/>
          <w:sz w:val="32"/>
          <w:szCs w:val="32"/>
          <w:highlight w:val="none"/>
          <w:lang w:val="en-US" w:eastAsia="zh-CN"/>
        </w:rPr>
        <w:t>）港澳青年应参加经广东省或广州市人力资源和社会保障部门备案的具有资质的职业技能评价机构组织的评价考试并取得国家相应技能类职业资格证书、职业技能等级证书，并满足以下其中一项条件：</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eastAsia="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①</w:t>
      </w:r>
      <w:r>
        <w:rPr>
          <w:rFonts w:hint="default" w:eastAsia="仿宋_GB2312"/>
          <w:color w:val="auto"/>
          <w:sz w:val="32"/>
          <w:szCs w:val="32"/>
          <w:highlight w:val="none"/>
          <w:lang w:val="en-US" w:eastAsia="zh-CN"/>
        </w:rPr>
        <w:t>就业港澳青年应与南沙区用人单位建立</w:t>
      </w:r>
      <w:r>
        <w:rPr>
          <w:rFonts w:hint="default" w:ascii="Times New Roman" w:hAnsi="Times New Roman" w:eastAsia="仿宋_GB2312" w:cs="Times New Roman"/>
          <w:color w:val="auto"/>
          <w:sz w:val="32"/>
          <w:szCs w:val="32"/>
          <w:highlight w:val="none"/>
          <w:lang w:val="en-US" w:eastAsia="zh-CN"/>
        </w:rPr>
        <w:t>1</w:t>
      </w:r>
      <w:r>
        <w:rPr>
          <w:rFonts w:hint="default" w:eastAsia="仿宋_GB2312"/>
          <w:color w:val="auto"/>
          <w:sz w:val="32"/>
          <w:szCs w:val="32"/>
          <w:highlight w:val="none"/>
          <w:lang w:val="en-US" w:eastAsia="zh-CN"/>
        </w:rPr>
        <w:t>年以上期限的合法劳动关系，并在该用人单位实际连续工作</w:t>
      </w:r>
      <w:r>
        <w:rPr>
          <w:rFonts w:hint="default" w:ascii="Times New Roman" w:hAnsi="Times New Roman" w:eastAsia="仿宋_GB2312" w:cs="Times New Roman"/>
          <w:color w:val="auto"/>
          <w:sz w:val="32"/>
          <w:szCs w:val="32"/>
          <w:highlight w:val="none"/>
          <w:lang w:val="en-US" w:eastAsia="zh-CN"/>
        </w:rPr>
        <w:t>6</w:t>
      </w:r>
      <w:r>
        <w:rPr>
          <w:rFonts w:hint="default" w:eastAsia="仿宋_GB2312"/>
          <w:color w:val="auto"/>
          <w:sz w:val="32"/>
          <w:szCs w:val="32"/>
          <w:highlight w:val="none"/>
          <w:lang w:val="en-US" w:eastAsia="zh-CN"/>
        </w:rPr>
        <w:t>个月以上，且申请奖励时社会保险关系仍在南沙区；</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eastAsia="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②</w:t>
      </w:r>
      <w:r>
        <w:rPr>
          <w:rFonts w:hint="default" w:eastAsia="仿宋_GB2312"/>
          <w:color w:val="auto"/>
          <w:sz w:val="32"/>
          <w:szCs w:val="32"/>
          <w:highlight w:val="none"/>
          <w:lang w:val="en-US" w:eastAsia="zh-CN"/>
        </w:rPr>
        <w:t>执业港澳青年应持有执业资格证书，并在南沙区用人单位实际从事与其执业资格证书相一致或相近的专业技术及管理工作</w:t>
      </w:r>
      <w:r>
        <w:rPr>
          <w:rFonts w:hint="default" w:ascii="Times New Roman" w:hAnsi="Times New Roman" w:eastAsia="仿宋_GB2312" w:cs="Times New Roman"/>
          <w:color w:val="auto"/>
          <w:sz w:val="32"/>
          <w:szCs w:val="32"/>
          <w:highlight w:val="none"/>
          <w:lang w:val="en-US" w:eastAsia="zh-CN"/>
        </w:rPr>
        <w:t>6</w:t>
      </w:r>
      <w:r>
        <w:rPr>
          <w:rFonts w:hint="default" w:eastAsia="仿宋_GB2312"/>
          <w:color w:val="auto"/>
          <w:sz w:val="32"/>
          <w:szCs w:val="32"/>
          <w:highlight w:val="none"/>
          <w:lang w:val="en-US" w:eastAsia="zh-CN"/>
        </w:rPr>
        <w:t>个月以上；</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eastAsia="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③</w:t>
      </w:r>
      <w:r>
        <w:rPr>
          <w:rFonts w:hint="default" w:eastAsia="仿宋_GB2312"/>
          <w:color w:val="auto"/>
          <w:sz w:val="32"/>
          <w:szCs w:val="32"/>
          <w:highlight w:val="none"/>
          <w:lang w:val="en-US" w:eastAsia="zh-CN"/>
        </w:rPr>
        <w:t>创业港澳青年应为港澳青创企业股东，且其企业应在南沙区注册成立并依法履行纳税义务</w:t>
      </w:r>
      <w:r>
        <w:rPr>
          <w:rFonts w:hint="default" w:ascii="Times New Roman" w:hAnsi="Times New Roman" w:eastAsia="仿宋_GB2312" w:cs="Times New Roman"/>
          <w:color w:val="auto"/>
          <w:sz w:val="32"/>
          <w:szCs w:val="32"/>
          <w:highlight w:val="none"/>
          <w:lang w:val="en-US" w:eastAsia="zh-CN"/>
        </w:rPr>
        <w:t>6</w:t>
      </w:r>
      <w:r>
        <w:rPr>
          <w:rFonts w:hint="default" w:eastAsia="仿宋_GB2312"/>
          <w:color w:val="auto"/>
          <w:sz w:val="32"/>
          <w:szCs w:val="32"/>
          <w:highlight w:val="none"/>
          <w:lang w:val="en-US" w:eastAsia="zh-CN"/>
        </w:rPr>
        <w:t>个月以上</w:t>
      </w:r>
      <w:r>
        <w:rPr>
          <w:rFonts w:hint="eastAsia"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default" w:eastAsia="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2</w:t>
      </w:r>
      <w:r>
        <w:rPr>
          <w:rFonts w:hint="default" w:eastAsia="仿宋_GB2312"/>
          <w:color w:val="auto"/>
          <w:sz w:val="32"/>
          <w:szCs w:val="32"/>
          <w:highlight w:val="none"/>
          <w:lang w:val="en-US" w:eastAsia="zh-CN"/>
        </w:rPr>
        <w:t>）职业技能等级证书以“技能人才评价工作网”查询平台为准</w:t>
      </w:r>
      <w:r>
        <w:rPr>
          <w:rFonts w:hint="eastAsia" w:ascii="仿宋_GB2312" w:hAnsi="仿宋_GB2312" w:eastAsia="仿宋_GB2312" w:cs="仿宋_GB2312"/>
          <w:color w:val="auto"/>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申请对象：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default" w:eastAsia="仿宋_GB2312"/>
          <w:color w:val="auto"/>
          <w:sz w:val="32"/>
          <w:szCs w:val="32"/>
          <w:highlight w:val="none"/>
          <w:lang w:val="en-US" w:eastAsia="zh-CN"/>
        </w:rPr>
        <w:t>在南沙区就业、执业或创业的港澳青年</w:t>
      </w:r>
      <w:r>
        <w:rPr>
          <w:rFonts w:hint="eastAsia" w:ascii="仿宋_GB2312" w:hAnsi="仿宋_GB2312" w:eastAsia="仿宋_GB2312" w:cs="仿宋_GB2312"/>
          <w:color w:val="auto"/>
          <w:kern w:val="0"/>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奖补标准：</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ascii="Times New Roman" w:hAnsi="Times New Roman" w:eastAsia="仿宋_GB2312" w:cs="Times New Roman"/>
          <w:color w:val="auto"/>
          <w:kern w:val="0"/>
          <w:sz w:val="32"/>
          <w:szCs w:val="32"/>
          <w:highlight w:val="none"/>
        </w:rPr>
      </w:pPr>
      <w:r>
        <w:rPr>
          <w:rFonts w:hint="default" w:eastAsia="仿宋_GB2312"/>
          <w:color w:val="auto"/>
          <w:sz w:val="32"/>
          <w:szCs w:val="32"/>
          <w:highlight w:val="none"/>
          <w:lang w:val="en-US" w:eastAsia="zh-CN"/>
        </w:rPr>
        <w:t>按照初级工</w:t>
      </w:r>
      <w:r>
        <w:rPr>
          <w:rFonts w:hint="default" w:ascii="Times New Roman" w:hAnsi="Times New Roman" w:eastAsia="仿宋_GB2312" w:cs="Times New Roman"/>
          <w:color w:val="auto"/>
          <w:sz w:val="32"/>
          <w:szCs w:val="32"/>
          <w:highlight w:val="none"/>
          <w:lang w:val="en-US" w:eastAsia="zh-CN"/>
        </w:rPr>
        <w:t>0</w:t>
      </w:r>
      <w:r>
        <w:rPr>
          <w:rFonts w:hint="default" w:eastAsia="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5</w:t>
      </w:r>
      <w:r>
        <w:rPr>
          <w:rFonts w:hint="default" w:eastAsia="仿宋_GB2312"/>
          <w:color w:val="auto"/>
          <w:sz w:val="32"/>
          <w:szCs w:val="32"/>
          <w:highlight w:val="none"/>
          <w:lang w:val="en-US" w:eastAsia="zh-CN"/>
        </w:rPr>
        <w:t>万元、中级工</w:t>
      </w:r>
      <w:r>
        <w:rPr>
          <w:rFonts w:hint="default" w:ascii="Times New Roman" w:hAnsi="Times New Roman" w:eastAsia="仿宋_GB2312" w:cs="Times New Roman"/>
          <w:color w:val="auto"/>
          <w:sz w:val="32"/>
          <w:szCs w:val="32"/>
          <w:highlight w:val="none"/>
          <w:lang w:val="en-US" w:eastAsia="zh-CN"/>
        </w:rPr>
        <w:t>1</w:t>
      </w:r>
      <w:r>
        <w:rPr>
          <w:rFonts w:hint="default" w:eastAsia="仿宋_GB2312"/>
          <w:color w:val="auto"/>
          <w:sz w:val="32"/>
          <w:szCs w:val="32"/>
          <w:highlight w:val="none"/>
          <w:lang w:val="en-US" w:eastAsia="zh-CN"/>
        </w:rPr>
        <w:t>万元、高级工</w:t>
      </w:r>
      <w:r>
        <w:rPr>
          <w:rFonts w:hint="default" w:ascii="Times New Roman" w:hAnsi="Times New Roman" w:eastAsia="仿宋_GB2312" w:cs="Times New Roman"/>
          <w:color w:val="auto"/>
          <w:sz w:val="32"/>
          <w:szCs w:val="32"/>
          <w:highlight w:val="none"/>
          <w:lang w:val="en-US" w:eastAsia="zh-CN"/>
        </w:rPr>
        <w:t>1</w:t>
      </w:r>
      <w:r>
        <w:rPr>
          <w:rFonts w:hint="default" w:eastAsia="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5</w:t>
      </w:r>
      <w:r>
        <w:rPr>
          <w:rFonts w:hint="default" w:eastAsia="仿宋_GB2312"/>
          <w:color w:val="auto"/>
          <w:sz w:val="32"/>
          <w:szCs w:val="32"/>
          <w:highlight w:val="none"/>
          <w:lang w:val="en-US" w:eastAsia="zh-CN"/>
        </w:rPr>
        <w:t>万元、技师</w:t>
      </w:r>
      <w:r>
        <w:rPr>
          <w:rFonts w:hint="default" w:ascii="Times New Roman" w:hAnsi="Times New Roman" w:eastAsia="仿宋_GB2312" w:cs="Times New Roman"/>
          <w:color w:val="auto"/>
          <w:sz w:val="32"/>
          <w:szCs w:val="32"/>
          <w:highlight w:val="none"/>
          <w:lang w:val="en-US" w:eastAsia="zh-CN"/>
        </w:rPr>
        <w:t>2</w:t>
      </w:r>
      <w:r>
        <w:rPr>
          <w:rFonts w:hint="default" w:eastAsia="仿宋_GB2312"/>
          <w:color w:val="auto"/>
          <w:sz w:val="32"/>
          <w:szCs w:val="32"/>
          <w:highlight w:val="none"/>
          <w:lang w:val="en-US" w:eastAsia="zh-CN"/>
        </w:rPr>
        <w:t>万元、高级技师</w:t>
      </w:r>
      <w:r>
        <w:rPr>
          <w:rFonts w:hint="default" w:ascii="Times New Roman" w:hAnsi="Times New Roman" w:eastAsia="仿宋_GB2312" w:cs="Times New Roman"/>
          <w:color w:val="auto"/>
          <w:sz w:val="32"/>
          <w:szCs w:val="32"/>
          <w:highlight w:val="none"/>
          <w:lang w:val="en-US" w:eastAsia="zh-CN"/>
        </w:rPr>
        <w:t>3</w:t>
      </w:r>
      <w:r>
        <w:rPr>
          <w:rFonts w:hint="default" w:eastAsia="仿宋_GB2312"/>
          <w:color w:val="auto"/>
          <w:sz w:val="32"/>
          <w:szCs w:val="32"/>
          <w:highlight w:val="none"/>
          <w:lang w:val="en-US" w:eastAsia="zh-CN"/>
        </w:rPr>
        <w:t>万元的标准给予补贴</w:t>
      </w:r>
      <w:r>
        <w:rPr>
          <w:rFonts w:hint="default" w:ascii="Times New Roman" w:hAnsi="Times New Roman" w:eastAsia="仿宋_GB2312" w:cs="Times New Roman"/>
          <w:color w:val="auto"/>
          <w:kern w:val="0"/>
          <w:sz w:val="32"/>
          <w:szCs w:val="32"/>
          <w:highlight w:val="none"/>
        </w:rPr>
        <w:t>。</w:t>
      </w:r>
    </w:p>
    <w:p>
      <w:pPr>
        <w:pStyle w:val="12"/>
        <w:ind w:left="0" w:leftChars="0" w:firstLine="643" w:firstLineChars="200"/>
        <w:rPr>
          <w:rFonts w:hint="default"/>
        </w:rPr>
      </w:pPr>
      <w:r>
        <w:rPr>
          <w:rFonts w:hint="default" w:cs="Times New Roman"/>
          <w:b/>
          <w:bCs/>
          <w:kern w:val="0"/>
          <w:szCs w:val="32"/>
        </w:rPr>
        <w:t>奖补期限</w:t>
      </w:r>
      <w:r>
        <w:rPr>
          <w:rFonts w:cs="Times New Roman"/>
          <w:b/>
          <w:bCs/>
          <w:kern w:val="0"/>
          <w:szCs w:val="32"/>
        </w:rPr>
        <w:t>：</w:t>
      </w:r>
      <w:r>
        <w:rPr>
          <w:rFonts w:cs="Times New Roman"/>
          <w:kern w:val="0"/>
          <w:szCs w:val="32"/>
        </w:rPr>
        <w:t>一次性。</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val="en-US" w:eastAsia="zh-CN"/>
        </w:rPr>
        <w:t>.申请</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b/>
          <w:bCs/>
          <w:color w:val="auto"/>
          <w:sz w:val="32"/>
          <w:szCs w:val="32"/>
          <w:highlight w:val="none"/>
          <w:lang w:val="en-US" w:eastAsia="zh-CN"/>
        </w:rPr>
        <w:t>无须提交纸质版材料</w:t>
      </w:r>
      <w:r>
        <w:rPr>
          <w:rFonts w:hint="eastAsia" w:ascii="仿宋_GB2312" w:hAnsi="仿宋_GB2312" w:eastAsia="仿宋_GB2312" w:cs="仿宋_GB2312"/>
          <w:b/>
          <w:bCs/>
          <w:color w:val="auto"/>
          <w:sz w:val="32"/>
          <w:szCs w:val="32"/>
          <w:highlight w:val="none"/>
        </w:rPr>
        <w:t>，</w:t>
      </w:r>
      <w:r>
        <w:rPr>
          <w:rFonts w:hint="eastAsia" w:ascii="仿宋_GB2312" w:hAnsi="仿宋_GB2312" w:eastAsia="仿宋_GB2312" w:cs="仿宋_GB2312"/>
          <w:b/>
          <w:bCs/>
          <w:color w:val="auto"/>
          <w:sz w:val="32"/>
          <w:szCs w:val="32"/>
          <w:highlight w:val="none"/>
          <w:lang w:val="en-US" w:eastAsia="zh-CN"/>
        </w:rPr>
        <w:t>申请材料均需</w:t>
      </w:r>
      <w:r>
        <w:rPr>
          <w:rFonts w:hint="eastAsia" w:ascii="仿宋_GB2312" w:hAnsi="仿宋_GB2312" w:eastAsia="仿宋_GB2312" w:cs="仿宋_GB2312"/>
          <w:b/>
          <w:bCs/>
          <w:color w:val="auto"/>
          <w:sz w:val="32"/>
          <w:szCs w:val="32"/>
          <w:highlight w:val="none"/>
        </w:rPr>
        <w:t>申请人签字确认）：</w:t>
      </w:r>
    </w:p>
    <w:p>
      <w:pPr>
        <w:keepNext w:val="0"/>
        <w:keepLines w:val="0"/>
        <w:pageBreakBefore w:val="0"/>
        <w:widowControl w:val="0"/>
        <w:numPr>
          <w:ilvl w:val="0"/>
          <w:numId w:val="3"/>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申请表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w:t>
      </w:r>
    </w:p>
    <w:p>
      <w:pPr>
        <w:numPr>
          <w:ilvl w:val="0"/>
          <w:numId w:val="3"/>
        </w:numPr>
        <w:adjustRightInd w:val="0"/>
        <w:snapToGrid w:val="0"/>
        <w:spacing w:line="580" w:lineRule="exact"/>
        <w:ind w:left="0" w:leftChars="0" w:firstLine="640" w:firstLineChars="200"/>
        <w:outlineLvl w:val="3"/>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有效的港澳居民身份证件：</w:t>
      </w:r>
    </w:p>
    <w:p>
      <w:pPr>
        <w:pStyle w:val="12"/>
        <w:numPr>
          <w:ilvl w:val="0"/>
          <w:numId w:val="0"/>
        </w:numPr>
        <w:ind w:left="0" w:leftChars="0" w:firstLine="640" w:firstLineChars="200"/>
        <w:outlineLvl w:val="3"/>
        <w:rPr>
          <w:rFonts w:hint="default" w:ascii="Times New Roman" w:hAnsi="Times New Roman" w:eastAsia="仿宋_GB2312" w:cs="Times New Roman"/>
          <w:b w:val="0"/>
          <w:bCs w:val="0"/>
          <w:color w:val="auto"/>
          <w:kern w:val="2"/>
          <w:sz w:val="32"/>
          <w:szCs w:val="24"/>
          <w:highlight w:val="none"/>
          <w:u w:val="none" w:color="auto"/>
          <w:lang w:val="en-US" w:eastAsia="zh-CN" w:bidi="ar-SA"/>
        </w:rPr>
      </w:pPr>
      <w:r>
        <w:rPr>
          <w:rFonts w:hint="default" w:ascii="Times New Roman" w:hAnsi="Times New Roman" w:eastAsia="仿宋_GB2312" w:cs="Times New Roman"/>
          <w:b w:val="0"/>
          <w:bCs w:val="0"/>
          <w:color w:val="auto"/>
          <w:kern w:val="2"/>
          <w:sz w:val="32"/>
          <w:szCs w:val="24"/>
          <w:highlight w:val="none"/>
          <w:u w:val="none" w:color="auto"/>
          <w:lang w:val="en-US" w:eastAsia="zh-CN" w:bidi="ar-SA"/>
        </w:rPr>
        <w:t>①由香港特别行政区政府签发的香港居民身份证（香港居民适用）；</w:t>
      </w:r>
    </w:p>
    <w:p>
      <w:pPr>
        <w:pStyle w:val="12"/>
        <w:numPr>
          <w:ilvl w:val="0"/>
          <w:numId w:val="0"/>
        </w:numPr>
        <w:ind w:left="0" w:leftChars="0" w:firstLine="640" w:firstLineChars="200"/>
        <w:outlineLvl w:val="3"/>
        <w:rPr>
          <w:rFonts w:hint="default" w:ascii="Times New Roman" w:hAnsi="Times New Roman" w:eastAsia="仿宋_GB2312" w:cs="Times New Roman"/>
          <w:b w:val="0"/>
          <w:bCs w:val="0"/>
          <w:color w:val="auto"/>
          <w:kern w:val="2"/>
          <w:sz w:val="32"/>
          <w:szCs w:val="24"/>
          <w:highlight w:val="none"/>
          <w:u w:val="none" w:color="auto"/>
          <w:lang w:val="en-US" w:eastAsia="zh-CN" w:bidi="ar-SA"/>
        </w:rPr>
      </w:pPr>
      <w:r>
        <w:rPr>
          <w:rFonts w:hint="default" w:ascii="Times New Roman" w:hAnsi="Times New Roman" w:eastAsia="仿宋_GB2312" w:cs="Times New Roman"/>
          <w:b w:val="0"/>
          <w:bCs w:val="0"/>
          <w:color w:val="auto"/>
          <w:kern w:val="2"/>
          <w:sz w:val="32"/>
          <w:szCs w:val="24"/>
          <w:highlight w:val="none"/>
          <w:u w:val="none" w:color="auto"/>
          <w:lang w:val="en-US" w:eastAsia="zh-CN" w:bidi="ar-SA"/>
        </w:rPr>
        <w:t>②由澳门特别行政区政府签发的澳门居民身份证（澳门居民适用）；</w:t>
      </w:r>
    </w:p>
    <w:p>
      <w:pPr>
        <w:pStyle w:val="12"/>
        <w:numPr>
          <w:ilvl w:val="0"/>
          <w:numId w:val="0"/>
        </w:numPr>
        <w:ind w:left="0" w:leftChars="0" w:firstLine="640" w:firstLineChars="200"/>
        <w:outlineLvl w:val="3"/>
        <w:rPr>
          <w:rFonts w:hint="eastAsia" w:cs="Times New Roman"/>
          <w:b w:val="0"/>
          <w:bCs w:val="0"/>
          <w:color w:val="auto"/>
          <w:kern w:val="2"/>
          <w:sz w:val="32"/>
          <w:szCs w:val="24"/>
          <w:highlight w:val="none"/>
          <w:u w:val="none" w:color="auto"/>
          <w:lang w:val="en-US" w:eastAsia="zh-CN" w:bidi="ar-SA"/>
        </w:rPr>
      </w:pPr>
      <w:r>
        <w:rPr>
          <w:rFonts w:hint="eastAsia" w:cs="Times New Roman"/>
          <w:b w:val="0"/>
          <w:bCs w:val="0"/>
          <w:color w:val="auto"/>
          <w:kern w:val="2"/>
          <w:sz w:val="32"/>
          <w:szCs w:val="24"/>
          <w:highlight w:val="none"/>
          <w:u w:val="none" w:color="auto"/>
          <w:lang w:val="en-US" w:eastAsia="zh-CN" w:bidi="ar-SA"/>
        </w:rPr>
        <w:t>（</w:t>
      </w:r>
      <w:r>
        <w:rPr>
          <w:rFonts w:hint="default" w:ascii="Times New Roman" w:hAnsi="Times New Roman" w:cs="Times New Roman"/>
          <w:b w:val="0"/>
          <w:bCs w:val="0"/>
          <w:color w:val="auto"/>
          <w:kern w:val="2"/>
          <w:sz w:val="32"/>
          <w:szCs w:val="24"/>
          <w:highlight w:val="none"/>
          <w:u w:val="none" w:color="auto"/>
          <w:lang w:val="en-US" w:eastAsia="zh-CN" w:bidi="ar-SA"/>
        </w:rPr>
        <w:t>3</w:t>
      </w:r>
      <w:r>
        <w:rPr>
          <w:rFonts w:hint="eastAsia" w:cs="Times New Roman"/>
          <w:b w:val="0"/>
          <w:bCs w:val="0"/>
          <w:color w:val="auto"/>
          <w:kern w:val="2"/>
          <w:sz w:val="32"/>
          <w:szCs w:val="24"/>
          <w:highlight w:val="none"/>
          <w:u w:val="none" w:color="auto"/>
          <w:lang w:val="en-US" w:eastAsia="zh-CN" w:bidi="ar-SA"/>
        </w:rPr>
        <w:t>）</w:t>
      </w:r>
      <w:r>
        <w:rPr>
          <w:rFonts w:hint="default" w:ascii="Times New Roman" w:hAnsi="Times New Roman" w:eastAsia="仿宋_GB2312" w:cs="Times New Roman"/>
          <w:b w:val="0"/>
          <w:bCs w:val="0"/>
          <w:color w:val="auto"/>
          <w:kern w:val="2"/>
          <w:sz w:val="32"/>
          <w:szCs w:val="24"/>
          <w:highlight w:val="none"/>
          <w:u w:val="none" w:color="auto"/>
          <w:lang w:val="en-US" w:eastAsia="zh-CN" w:bidi="ar-SA"/>
        </w:rPr>
        <w:t>由内地公安机关签发的港澳通行证（港澳永居可提供港澳居民来往内地通行证、非永居可提供内地公安机关签发的内地居民往来港澳地区通行证）</w:t>
      </w:r>
      <w:r>
        <w:rPr>
          <w:rFonts w:hint="eastAsia"/>
          <w:color w:val="auto"/>
          <w:highlight w:val="none"/>
          <w:lang w:val="en-US" w:eastAsia="zh-CN"/>
        </w:rPr>
        <w:t>、港澳非永居提供内地居民身份证</w:t>
      </w:r>
      <w:r>
        <w:rPr>
          <w:rFonts w:hint="eastAsia" w:cs="Times New Roman"/>
          <w:b w:val="0"/>
          <w:bCs w:val="0"/>
          <w:color w:val="auto"/>
          <w:kern w:val="2"/>
          <w:sz w:val="32"/>
          <w:szCs w:val="24"/>
          <w:highlight w:val="none"/>
          <w:u w:val="none" w:color="auto"/>
          <w:lang w:val="en-US" w:eastAsia="zh-CN" w:bidi="ar-SA"/>
        </w:rPr>
        <w:t>；</w:t>
      </w:r>
    </w:p>
    <w:p>
      <w:pPr>
        <w:pStyle w:val="12"/>
        <w:numPr>
          <w:ilvl w:val="0"/>
          <w:numId w:val="0"/>
        </w:numPr>
        <w:ind w:firstLine="640" w:firstLineChars="200"/>
        <w:outlineLvl w:val="3"/>
        <w:rPr>
          <w:rFonts w:hint="eastAsia"/>
          <w:color w:val="auto"/>
          <w:highlight w:val="none"/>
          <w:lang w:val="en-US" w:eastAsia="zh-CN"/>
        </w:rPr>
      </w:pPr>
      <w:r>
        <w:rPr>
          <w:rFonts w:hint="eastAsia" w:ascii="仿宋_GB2312" w:hAnsi="仿宋_GB2312" w:cs="仿宋_GB2312"/>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4</w:t>
      </w:r>
      <w:r>
        <w:rPr>
          <w:rFonts w:hint="eastAsia" w:ascii="仿宋_GB2312" w:hAnsi="仿宋_GB2312" w:cs="仿宋_GB2312"/>
          <w:color w:val="auto"/>
          <w:sz w:val="32"/>
          <w:szCs w:val="32"/>
          <w:highlight w:val="none"/>
          <w:lang w:val="en-US" w:eastAsia="zh-CN"/>
        </w:rPr>
        <w:t>）</w:t>
      </w:r>
      <w:r>
        <w:rPr>
          <w:rFonts w:hint="default" w:ascii="仿宋_GB2312" w:hAnsi="仿宋_GB2312" w:eastAsia="仿宋_GB2312" w:cs="仿宋_GB2312"/>
          <w:color w:val="auto"/>
          <w:sz w:val="32"/>
          <w:szCs w:val="32"/>
          <w:highlight w:val="none"/>
          <w:lang w:val="en-US" w:eastAsia="zh-CN"/>
        </w:rPr>
        <w:t>国家相应技能类职业资格证书、职业技能等级证书</w:t>
      </w:r>
      <w:r>
        <w:rPr>
          <w:rFonts w:hint="eastAsia" w:ascii="仿宋_GB2312" w:hAnsi="仿宋_GB2312" w:eastAsia="仿宋_GB2312" w:cs="仿宋_GB2312"/>
          <w:color w:val="auto"/>
          <w:sz w:val="32"/>
          <w:szCs w:val="32"/>
          <w:highlight w:val="none"/>
        </w:rPr>
        <w:t>（校验原件提供</w:t>
      </w:r>
      <w:r>
        <w:rPr>
          <w:rFonts w:hint="eastAsia" w:ascii="仿宋_GB2312" w:hAnsi="仿宋_GB2312" w:cs="仿宋_GB2312"/>
          <w:color w:val="auto"/>
          <w:sz w:val="32"/>
          <w:szCs w:val="32"/>
          <w:highlight w:val="none"/>
          <w:lang w:val="en-US" w:eastAsia="zh-CN"/>
        </w:rPr>
        <w:t>扫描</w:t>
      </w:r>
      <w:r>
        <w:rPr>
          <w:rFonts w:hint="eastAsia" w:ascii="仿宋_GB2312" w:hAnsi="仿宋_GB2312" w:eastAsia="仿宋_GB2312" w:cs="仿宋_GB2312"/>
          <w:color w:val="auto"/>
          <w:sz w:val="32"/>
          <w:szCs w:val="32"/>
          <w:highlight w:val="none"/>
        </w:rPr>
        <w:t>件）</w:t>
      </w:r>
      <w:r>
        <w:rPr>
          <w:rFonts w:hint="eastAsia"/>
          <w:color w:val="auto"/>
          <w:highlight w:val="none"/>
          <w:lang w:val="en-US" w:eastAsia="zh-CN"/>
        </w:rPr>
        <w:t>；</w:t>
      </w:r>
    </w:p>
    <w:p>
      <w:pPr>
        <w:pStyle w:val="12"/>
        <w:numPr>
          <w:ilvl w:val="0"/>
          <w:numId w:val="0"/>
        </w:numPr>
        <w:ind w:firstLine="640" w:firstLineChars="200"/>
        <w:outlineLvl w:val="3"/>
        <w:rPr>
          <w:rFonts w:hint="default"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5</w:t>
      </w:r>
      <w:r>
        <w:rPr>
          <w:rFonts w:hint="eastAsia" w:ascii="仿宋_GB2312" w:hAnsi="仿宋_GB2312" w:cs="仿宋_GB2312"/>
          <w:color w:val="auto"/>
          <w:sz w:val="32"/>
          <w:szCs w:val="32"/>
          <w:highlight w:val="none"/>
          <w:lang w:val="en-US" w:eastAsia="zh-CN"/>
        </w:rPr>
        <w:t>）</w:t>
      </w:r>
      <w:r>
        <w:rPr>
          <w:rFonts w:hint="default" w:eastAsia="仿宋_GB2312"/>
          <w:color w:val="auto"/>
          <w:sz w:val="32"/>
          <w:szCs w:val="32"/>
          <w:highlight w:val="none"/>
          <w:lang w:val="en-US" w:eastAsia="zh-CN"/>
        </w:rPr>
        <w:t>“技能人才评价工作网”</w:t>
      </w:r>
      <w:r>
        <w:rPr>
          <w:rFonts w:hint="eastAsia"/>
          <w:color w:val="auto"/>
          <w:sz w:val="32"/>
          <w:szCs w:val="32"/>
          <w:highlight w:val="none"/>
          <w:lang w:val="en-US" w:eastAsia="zh-CN"/>
        </w:rPr>
        <w:t>出具的</w:t>
      </w:r>
      <w:r>
        <w:rPr>
          <w:rFonts w:hint="default" w:ascii="仿宋_GB2312" w:hAnsi="仿宋_GB2312" w:eastAsia="仿宋_GB2312" w:cs="仿宋_GB2312"/>
          <w:color w:val="auto"/>
          <w:sz w:val="32"/>
          <w:szCs w:val="32"/>
          <w:highlight w:val="none"/>
          <w:lang w:val="en-US" w:eastAsia="zh-CN"/>
        </w:rPr>
        <w:t>国家相应技能类职业资格证书、职业技能等级证书</w:t>
      </w:r>
      <w:r>
        <w:rPr>
          <w:rFonts w:hint="eastAsia" w:ascii="仿宋_GB2312" w:hAnsi="仿宋_GB2312" w:cs="仿宋_GB2312"/>
          <w:color w:val="auto"/>
          <w:sz w:val="32"/>
          <w:szCs w:val="32"/>
          <w:highlight w:val="none"/>
          <w:lang w:val="en-US" w:eastAsia="zh-CN"/>
        </w:rPr>
        <w:t>查询结果的证明；</w:t>
      </w:r>
    </w:p>
    <w:p>
      <w:pPr>
        <w:pStyle w:val="12"/>
        <w:numPr>
          <w:ilvl w:val="0"/>
          <w:numId w:val="0"/>
        </w:numPr>
        <w:ind w:firstLine="640"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cs="仿宋_GB2312"/>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5</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就业港澳青年</w:t>
      </w:r>
      <w:r>
        <w:rPr>
          <w:rFonts w:hint="eastAsia" w:ascii="仿宋_GB2312" w:hAnsi="仿宋_GB2312" w:eastAsia="仿宋_GB2312" w:cs="仿宋_GB2312"/>
          <w:color w:val="auto"/>
          <w:sz w:val="32"/>
          <w:szCs w:val="32"/>
          <w:highlight w:val="none"/>
          <w:lang w:val="en-US" w:eastAsia="zh-CN"/>
        </w:rPr>
        <w:t>的</w:t>
      </w:r>
      <w:r>
        <w:rPr>
          <w:rFonts w:hint="eastAsia" w:ascii="仿宋_GB2312" w:hAnsi="仿宋_GB2312" w:eastAsia="仿宋_GB2312" w:cs="仿宋_GB2312"/>
          <w:color w:val="auto"/>
          <w:sz w:val="32"/>
          <w:szCs w:val="32"/>
          <w:highlight w:val="none"/>
        </w:rPr>
        <w:t>提供劳动合同</w:t>
      </w:r>
      <w:r>
        <w:rPr>
          <w:rFonts w:hint="eastAsia" w:ascii="仿宋_GB2312" w:hAnsi="仿宋_GB2312" w:cs="仿宋_GB2312"/>
          <w:color w:val="auto"/>
          <w:sz w:val="32"/>
          <w:szCs w:val="32"/>
          <w:highlight w:val="none"/>
          <w:lang w:val="en-US" w:eastAsia="zh-CN"/>
        </w:rPr>
        <w:t>及社保缴费证明材料；</w:t>
      </w:r>
    </w:p>
    <w:p>
      <w:pPr>
        <w:pStyle w:val="12"/>
        <w:numPr>
          <w:ilvl w:val="0"/>
          <w:numId w:val="0"/>
        </w:numPr>
        <w:ind w:firstLine="640" w:firstLineChars="200"/>
        <w:outlineLvl w:val="3"/>
        <w:rPr>
          <w:rFonts w:hint="eastAsia" w:ascii="仿宋_GB2312" w:hAnsi="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default" w:ascii="Times New Roman" w:hAnsi="Times New Roman" w:cs="Times New Roman"/>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）执业港澳青年</w:t>
      </w:r>
      <w:r>
        <w:rPr>
          <w:rFonts w:hint="eastAsia" w:ascii="仿宋_GB2312" w:hAnsi="仿宋_GB2312" w:eastAsia="仿宋_GB2312" w:cs="仿宋_GB2312"/>
          <w:color w:val="auto"/>
          <w:sz w:val="32"/>
          <w:szCs w:val="32"/>
          <w:highlight w:val="none"/>
          <w:lang w:val="en-US" w:eastAsia="zh-CN"/>
        </w:rPr>
        <w:t>的</w:t>
      </w:r>
      <w:r>
        <w:rPr>
          <w:rFonts w:hint="eastAsia" w:ascii="仿宋_GB2312" w:hAnsi="仿宋_GB2312" w:eastAsia="仿宋_GB2312" w:cs="仿宋_GB2312"/>
          <w:color w:val="auto"/>
          <w:sz w:val="32"/>
          <w:szCs w:val="32"/>
          <w:highlight w:val="none"/>
        </w:rPr>
        <w:t>提供</w:t>
      </w:r>
      <w:r>
        <w:rPr>
          <w:rFonts w:hint="eastAsia" w:ascii="仿宋_GB2312" w:hAnsi="仿宋_GB2312" w:eastAsia="仿宋_GB2312" w:cs="仿宋_GB2312"/>
          <w:color w:val="auto"/>
          <w:sz w:val="32"/>
          <w:szCs w:val="32"/>
          <w:highlight w:val="none"/>
          <w:lang w:val="en-US" w:eastAsia="zh-CN"/>
        </w:rPr>
        <w:t>项目制服务协议等相关材料</w:t>
      </w:r>
      <w:r>
        <w:rPr>
          <w:rFonts w:hint="eastAsia" w:ascii="仿宋_GB2312" w:hAnsi="仿宋_GB2312" w:cs="仿宋_GB2312"/>
          <w:color w:val="auto"/>
          <w:sz w:val="32"/>
          <w:szCs w:val="32"/>
          <w:highlight w:val="none"/>
          <w:lang w:eastAsia="zh-CN"/>
        </w:rPr>
        <w:t>；</w:t>
      </w:r>
    </w:p>
    <w:p>
      <w:pPr>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w:t>
      </w:r>
      <w:r>
        <w:rPr>
          <w:rFonts w:hint="default" w:ascii="仿宋_GB2312" w:hAnsi="仿宋_GB2312" w:eastAsia="仿宋_GB2312" w:cs="仿宋_GB2312"/>
          <w:color w:val="auto"/>
          <w:sz w:val="32"/>
          <w:szCs w:val="32"/>
          <w:highlight w:val="none"/>
          <w:lang w:val="en-US" w:eastAsia="zh-CN"/>
        </w:rPr>
        <w:t>港澳青创企业股东</w:t>
      </w:r>
      <w:r>
        <w:rPr>
          <w:rFonts w:hint="eastAsia" w:ascii="仿宋_GB2312" w:hAnsi="仿宋_GB2312" w:eastAsia="仿宋_GB2312" w:cs="仿宋_GB2312"/>
          <w:color w:val="auto"/>
          <w:sz w:val="32"/>
          <w:szCs w:val="32"/>
          <w:highlight w:val="none"/>
          <w:lang w:val="en-US" w:eastAsia="zh-CN"/>
        </w:rPr>
        <w:t>的提供单位营业执照、股东名册和</w:t>
      </w:r>
      <w:r>
        <w:rPr>
          <w:rFonts w:hint="eastAsia" w:ascii="仿宋_GB2312" w:hAnsi="仿宋_GB2312" w:eastAsia="仿宋_GB2312" w:cs="仿宋_GB2312"/>
          <w:color w:val="auto"/>
          <w:sz w:val="32"/>
          <w:szCs w:val="32"/>
          <w:highlight w:val="none"/>
          <w:u w:val="none"/>
          <w:lang w:val="en-US" w:eastAsia="zh-CN"/>
        </w:rPr>
        <w:t>申请补贴当月前6个月以上单位税收完税证明（如未缴纳税收则提交无欠税证明）</w:t>
      </w:r>
      <w:r>
        <w:rPr>
          <w:rFonts w:hint="eastAsia" w:ascii="仿宋_GB2312" w:hAnsi="仿宋_GB2312" w:eastAsia="仿宋_GB2312" w:cs="仿宋_GB2312"/>
          <w:color w:val="auto"/>
          <w:sz w:val="32"/>
          <w:szCs w:val="32"/>
          <w:highlight w:val="none"/>
          <w:lang w:eastAsia="zh-CN"/>
        </w:rPr>
        <w:t>；</w:t>
      </w:r>
    </w:p>
    <w:p>
      <w:pPr>
        <w:pStyle w:val="12"/>
        <w:numPr>
          <w:ilvl w:val="0"/>
          <w:numId w:val="0"/>
        </w:numPr>
        <w:ind w:firstLine="640"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default" w:ascii="Times New Roman" w:hAnsi="Times New Roman" w:cs="Times New Roman"/>
          <w:color w:val="auto"/>
          <w:sz w:val="32"/>
          <w:szCs w:val="32"/>
          <w:highlight w:val="none"/>
          <w:lang w:val="en-US" w:eastAsia="zh-CN"/>
        </w:rPr>
        <w:t>8</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本人</w:t>
      </w:r>
      <w:r>
        <w:rPr>
          <w:rFonts w:hint="eastAsia" w:ascii="仿宋_GB2312" w:hAnsi="仿宋_GB2312" w:eastAsia="仿宋_GB2312" w:cs="仿宋_GB2312"/>
          <w:color w:val="auto"/>
          <w:sz w:val="32"/>
          <w:szCs w:val="32"/>
          <w:highlight w:val="none"/>
        </w:rPr>
        <w:t>银行卡复印件（在复印件上手写个人姓名、联系方式、银行卡号、开户行信息后，提交清晰扫描版</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如无本人银行卡，提供非本人银行卡的需补充相关情况说明书</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kern w:val="2"/>
          <w:sz w:val="32"/>
          <w:szCs w:val="32"/>
          <w:highlight w:val="none"/>
          <w:lang w:val="en-US" w:eastAsia="zh-CN" w:bidi="ar-SA"/>
        </w:rPr>
        <w:t>；</w:t>
      </w:r>
    </w:p>
    <w:p>
      <w:pPr>
        <w:pStyle w:val="12"/>
        <w:numPr>
          <w:ilvl w:val="0"/>
          <w:numId w:val="0"/>
        </w:numPr>
        <w:ind w:firstLine="640" w:firstLineChars="200"/>
        <w:outlineLvl w:val="3"/>
        <w:rPr>
          <w:rFonts w:hint="default"/>
          <w:color w:val="auto"/>
          <w:highlight w:val="none"/>
          <w:lang w:val="en-US" w:eastAsia="zh-CN"/>
        </w:rPr>
      </w:pPr>
      <w:r>
        <w:rPr>
          <w:rFonts w:hint="eastAsia" w:ascii="仿宋_GB2312" w:hAnsi="仿宋_GB2312" w:cs="仿宋_GB2312"/>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9</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申报</w:t>
      </w:r>
      <w:r>
        <w:rPr>
          <w:rFonts w:hint="eastAsia" w:ascii="仿宋_GB2312" w:hAnsi="仿宋_GB2312" w:eastAsia="仿宋_GB2312" w:cs="仿宋_GB2312"/>
          <w:color w:val="auto"/>
          <w:sz w:val="32"/>
          <w:szCs w:val="32"/>
          <w:highlight w:val="none"/>
          <w:lang w:val="en-US" w:eastAsia="zh-CN"/>
        </w:rPr>
        <w:t>材料真实性</w:t>
      </w:r>
      <w:r>
        <w:rPr>
          <w:rFonts w:hint="eastAsia" w:ascii="仿宋_GB2312" w:hAnsi="仿宋_GB2312" w:eastAsia="仿宋_GB2312" w:cs="仿宋_GB2312"/>
          <w:color w:val="auto"/>
          <w:sz w:val="32"/>
          <w:szCs w:val="32"/>
          <w:highlight w:val="none"/>
        </w:rPr>
        <w:t>承诺书</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个人</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附件</w:t>
      </w:r>
      <w:r>
        <w:rPr>
          <w:rFonts w:hint="default" w:ascii="Times New Roman" w:hAnsi="Times New Roman" w:cs="Times New Roman"/>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四</w:t>
      </w:r>
      <w:r>
        <w:rPr>
          <w:rFonts w:hint="eastAsia" w:ascii="黑体" w:hAnsi="黑体" w:eastAsia="黑体" w:cs="黑体"/>
          <w:color w:val="auto"/>
          <w:sz w:val="32"/>
          <w:szCs w:val="32"/>
          <w:highlight w:val="none"/>
        </w:rPr>
        <w:t>、审核时限</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本实施细则的补贴与奖励定期接受申报（具体申报时间另行发布通知、公告），具体政策兑现部门</w:t>
      </w:r>
      <w:r>
        <w:rPr>
          <w:rFonts w:hint="eastAsia" w:ascii="仿宋_GB2312" w:hAnsi="仿宋_GB2312" w:eastAsia="仿宋_GB2312" w:cs="仿宋_GB2312"/>
          <w:color w:val="auto"/>
          <w:sz w:val="32"/>
          <w:szCs w:val="32"/>
          <w:highlight w:val="none"/>
          <w:lang w:val="en-US" w:eastAsia="zh-CN"/>
        </w:rPr>
        <w:t>在</w:t>
      </w:r>
      <w:r>
        <w:rPr>
          <w:rFonts w:hint="eastAsia" w:ascii="仿宋_GB2312" w:hAnsi="仿宋_GB2312" w:eastAsia="仿宋_GB2312" w:cs="仿宋_GB2312"/>
          <w:color w:val="auto"/>
          <w:sz w:val="32"/>
          <w:szCs w:val="32"/>
          <w:highlight w:val="none"/>
        </w:rPr>
        <w:t>申请</w:t>
      </w:r>
      <w:r>
        <w:rPr>
          <w:rFonts w:hint="eastAsia" w:ascii="仿宋_GB2312" w:hAnsi="仿宋_GB2312" w:eastAsia="仿宋_GB2312" w:cs="仿宋_GB2312"/>
          <w:color w:val="auto"/>
          <w:sz w:val="32"/>
          <w:szCs w:val="32"/>
          <w:highlight w:val="none"/>
          <w:lang w:val="en-US" w:eastAsia="zh-CN"/>
        </w:rPr>
        <w:t>期结束</w:t>
      </w:r>
      <w:r>
        <w:rPr>
          <w:rFonts w:hint="eastAsia" w:ascii="仿宋_GB2312" w:hAnsi="仿宋_GB2312" w:eastAsia="仿宋_GB2312" w:cs="仿宋_GB2312"/>
          <w:color w:val="auto"/>
          <w:sz w:val="32"/>
          <w:szCs w:val="32"/>
          <w:highlight w:val="none"/>
        </w:rPr>
        <w:t>后受理审核时限不超过</w:t>
      </w:r>
      <w:r>
        <w:rPr>
          <w:rFonts w:hint="default" w:ascii="Times New Roman" w:hAnsi="Times New Roman" w:eastAsia="仿宋_GB2312" w:cs="Times New Roman"/>
          <w:color w:val="auto"/>
          <w:sz w:val="32"/>
          <w:szCs w:val="32"/>
          <w:highlight w:val="none"/>
        </w:rPr>
        <w:t>42</w:t>
      </w:r>
      <w:r>
        <w:rPr>
          <w:rFonts w:hint="eastAsia" w:ascii="仿宋_GB2312" w:hAnsi="仿宋_GB2312" w:eastAsia="仿宋_GB2312" w:cs="仿宋_GB2312"/>
          <w:color w:val="auto"/>
          <w:sz w:val="32"/>
          <w:szCs w:val="32"/>
          <w:highlight w:val="none"/>
        </w:rPr>
        <w:t>个工作日（办理时限扣除法定节假日、公休日）。</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五</w:t>
      </w:r>
      <w:r>
        <w:rPr>
          <w:rFonts w:hint="eastAsia" w:ascii="黑体" w:hAnsi="黑体" w:eastAsia="黑体" w:cs="黑体"/>
          <w:color w:val="auto"/>
          <w:sz w:val="32"/>
          <w:szCs w:val="32"/>
          <w:highlight w:val="none"/>
        </w:rPr>
        <w:t>、受理</w:t>
      </w:r>
      <w:r>
        <w:rPr>
          <w:rFonts w:hint="eastAsia" w:ascii="黑体" w:hAnsi="黑体" w:eastAsia="黑体" w:cs="黑体"/>
          <w:color w:val="auto"/>
          <w:sz w:val="32"/>
          <w:szCs w:val="32"/>
          <w:highlight w:val="none"/>
          <w:lang w:val="en-US" w:eastAsia="zh-CN"/>
        </w:rPr>
        <w:t>窗口</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南沙人才一站式政务服务大厅</w:t>
      </w:r>
      <w:r>
        <w:rPr>
          <w:rFonts w:hint="default" w:ascii="Times New Roman" w:hAnsi="Times New Roman" w:eastAsia="仿宋_GB2312" w:cs="Times New Roman"/>
          <w:color w:val="auto"/>
          <w:sz w:val="32"/>
          <w:szCs w:val="32"/>
          <w:highlight w:val="none"/>
          <w:u w:val="none" w:color="auto"/>
          <w:lang w:val="en-US" w:eastAsia="zh-CN"/>
        </w:rPr>
        <w:t>3</w:t>
      </w:r>
      <w:r>
        <w:rPr>
          <w:rFonts w:hint="eastAsia" w:ascii="仿宋_GB2312" w:hAnsi="仿宋_GB2312" w:eastAsia="仿宋_GB2312" w:cs="仿宋_GB2312"/>
          <w:color w:val="auto"/>
          <w:sz w:val="32"/>
          <w:szCs w:val="32"/>
          <w:highlight w:val="none"/>
          <w:u w:val="none" w:color="auto"/>
          <w:lang w:val="en-US" w:eastAsia="zh-CN"/>
        </w:rPr>
        <w:t>-</w:t>
      </w:r>
      <w:r>
        <w:rPr>
          <w:rFonts w:hint="default" w:ascii="Times New Roman" w:hAnsi="Times New Roman" w:eastAsia="仿宋_GB2312" w:cs="Times New Roman"/>
          <w:color w:val="auto"/>
          <w:sz w:val="32"/>
          <w:szCs w:val="32"/>
          <w:highlight w:val="none"/>
          <w:u w:val="none" w:color="auto"/>
          <w:lang w:val="en-US" w:eastAsia="zh-CN"/>
        </w:rPr>
        <w:t>8</w:t>
      </w:r>
      <w:r>
        <w:rPr>
          <w:rFonts w:hint="eastAsia" w:ascii="仿宋_GB2312" w:hAnsi="仿宋_GB2312" w:eastAsia="仿宋_GB2312" w:cs="仿宋_GB2312"/>
          <w:color w:val="auto"/>
          <w:sz w:val="32"/>
          <w:szCs w:val="32"/>
          <w:highlight w:val="none"/>
          <w:u w:val="none" w:color="auto"/>
          <w:lang w:val="en-US" w:eastAsia="zh-CN"/>
        </w:rPr>
        <w:t>号窗口</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地址：广州市南沙区海滨路</w:t>
      </w:r>
      <w:r>
        <w:rPr>
          <w:rFonts w:hint="default" w:ascii="Times New Roman" w:hAnsi="Times New Roman" w:eastAsia="仿宋_GB2312" w:cs="Times New Roman"/>
          <w:color w:val="auto"/>
          <w:sz w:val="32"/>
          <w:szCs w:val="32"/>
          <w:highlight w:val="none"/>
          <w:u w:val="none" w:color="auto"/>
          <w:lang w:val="en-US" w:eastAsia="zh-CN"/>
        </w:rPr>
        <w:t>167</w:t>
      </w:r>
      <w:r>
        <w:rPr>
          <w:rFonts w:hint="eastAsia" w:ascii="仿宋_GB2312" w:hAnsi="仿宋_GB2312" w:eastAsia="仿宋_GB2312" w:cs="仿宋_GB2312"/>
          <w:color w:val="auto"/>
          <w:sz w:val="32"/>
          <w:szCs w:val="32"/>
          <w:highlight w:val="none"/>
          <w:u w:val="none" w:color="auto"/>
          <w:lang w:val="en-US" w:eastAsia="zh-CN"/>
        </w:rPr>
        <w:t>号（中国广州人力资源服务产业园、南沙国际人才港）二楼。</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u w:val="none" w:color="auto"/>
          <w:lang w:val="en-US" w:eastAsia="zh-CN"/>
        </w:rPr>
        <w:t>咨询电话：</w:t>
      </w:r>
      <w:r>
        <w:rPr>
          <w:rFonts w:hint="default" w:ascii="Times New Roman" w:hAnsi="Times New Roman" w:eastAsia="仿宋_GB2312" w:cs="Times New Roman"/>
          <w:b w:val="0"/>
          <w:bCs w:val="0"/>
          <w:color w:val="auto"/>
          <w:sz w:val="32"/>
          <w:szCs w:val="32"/>
          <w:highlight w:val="none"/>
          <w:u w:val="none" w:color="auto"/>
          <w:lang w:val="en-US" w:eastAsia="zh-CN"/>
        </w:rPr>
        <w:t>020</w:t>
      </w:r>
      <w:r>
        <w:rPr>
          <w:rFonts w:hint="eastAsia" w:ascii="仿宋_GB2312" w:hAnsi="仿宋_GB2312" w:eastAsia="仿宋_GB2312" w:cs="仿宋_GB2312"/>
          <w:b w:val="0"/>
          <w:bCs w:val="0"/>
          <w:color w:val="auto"/>
          <w:sz w:val="32"/>
          <w:szCs w:val="32"/>
          <w:highlight w:val="none"/>
          <w:u w:val="none" w:color="auto"/>
          <w:lang w:val="en-US" w:eastAsia="zh-CN"/>
        </w:rPr>
        <w:t>-</w:t>
      </w:r>
      <w:r>
        <w:rPr>
          <w:rFonts w:hint="default" w:ascii="Times New Roman" w:hAnsi="Times New Roman" w:eastAsia="仿宋_GB2312" w:cs="Times New Roman"/>
          <w:b w:val="0"/>
          <w:bCs w:val="0"/>
          <w:color w:val="auto"/>
          <w:sz w:val="32"/>
          <w:szCs w:val="32"/>
          <w:highlight w:val="none"/>
          <w:u w:val="none" w:color="auto"/>
          <w:lang w:val="en-US" w:eastAsia="zh-CN"/>
        </w:rPr>
        <w:t>12345</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受理时间：周一到周五上午</w:t>
      </w:r>
      <w:r>
        <w:rPr>
          <w:rFonts w:hint="default" w:ascii="Times New Roman" w:hAnsi="Times New Roman" w:eastAsia="仿宋_GB2312" w:cs="Times New Roman"/>
          <w:b/>
          <w:bCs/>
          <w:color w:val="auto"/>
          <w:sz w:val="32"/>
          <w:szCs w:val="32"/>
          <w:highlight w:val="none"/>
        </w:rPr>
        <w:t>9</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12</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，下午</w:t>
      </w:r>
      <w:r>
        <w:rPr>
          <w:rFonts w:hint="default" w:ascii="Times New Roman" w:hAnsi="Times New Roman" w:eastAsia="仿宋_GB2312" w:cs="Times New Roman"/>
          <w:b/>
          <w:bCs/>
          <w:color w:val="auto"/>
          <w:sz w:val="32"/>
          <w:szCs w:val="32"/>
          <w:highlight w:val="none"/>
        </w:rPr>
        <w:t>13</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17</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（法定节假日除外）</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default"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六</w:t>
      </w:r>
      <w:r>
        <w:rPr>
          <w:rFonts w:hint="eastAsia" w:ascii="黑体" w:hAnsi="黑体" w:eastAsia="黑体" w:cs="黑体"/>
          <w:color w:val="auto"/>
          <w:sz w:val="32"/>
          <w:szCs w:val="32"/>
          <w:highlight w:val="none"/>
        </w:rPr>
        <w:t>、政策咨询</w:t>
      </w:r>
      <w:r>
        <w:rPr>
          <w:rFonts w:hint="eastAsia" w:ascii="黑体" w:hAnsi="黑体" w:eastAsia="黑体" w:cs="黑体"/>
          <w:color w:val="auto"/>
          <w:sz w:val="32"/>
          <w:szCs w:val="32"/>
          <w:highlight w:val="none"/>
          <w:lang w:val="en-US" w:eastAsia="zh-CN"/>
        </w:rPr>
        <w:t>部门</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广州市南沙区人力资源和社会保障局</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ascii="Times New Roman" w:hAnsi="Times New Roman" w:eastAsia="仿宋_GB2312" w:cs="Times New Roman"/>
          <w:color w:val="auto"/>
          <w:sz w:val="32"/>
          <w:szCs w:val="32"/>
          <w:highlight w:val="none"/>
        </w:rPr>
      </w:pPr>
      <w:r>
        <w:rPr>
          <w:rFonts w:hint="eastAsia" w:ascii="仿宋_GB2312" w:hAnsi="仿宋_GB2312" w:eastAsia="仿宋_GB2312" w:cs="仿宋_GB2312"/>
          <w:color w:val="auto"/>
          <w:sz w:val="32"/>
          <w:szCs w:val="32"/>
          <w:highlight w:val="none"/>
        </w:rPr>
        <w:t>联系电话：</w:t>
      </w:r>
      <w:r>
        <w:rPr>
          <w:rFonts w:hint="default" w:ascii="Times New Roman" w:hAnsi="Times New Roman" w:eastAsia="仿宋_GB2312" w:cs="Times New Roman"/>
          <w:b/>
          <w:bCs/>
          <w:color w:val="auto"/>
          <w:sz w:val="32"/>
          <w:szCs w:val="32"/>
          <w:highlight w:val="none"/>
        </w:rPr>
        <w:t>020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34684062</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受理时间：周一到周五上午</w:t>
      </w:r>
      <w:r>
        <w:rPr>
          <w:rFonts w:hint="default" w:ascii="Times New Roman" w:hAnsi="Times New Roman" w:eastAsia="仿宋_GB2312" w:cs="Times New Roman"/>
          <w:b/>
          <w:bCs/>
          <w:color w:val="auto"/>
          <w:sz w:val="32"/>
          <w:szCs w:val="32"/>
          <w:highlight w:val="none"/>
        </w:rPr>
        <w:t>9</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12</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，下午</w:t>
      </w:r>
      <w:r>
        <w:rPr>
          <w:rFonts w:hint="eastAsia" w:ascii="Times New Roman" w:hAnsi="Times New Roman" w:eastAsia="仿宋_GB2312" w:cs="Times New Roman"/>
          <w:b/>
          <w:bCs/>
          <w:color w:val="auto"/>
          <w:sz w:val="32"/>
          <w:szCs w:val="32"/>
          <w:highlight w:val="none"/>
          <w:lang w:val="en-US" w:eastAsia="zh-CN"/>
        </w:rPr>
        <w:t>14</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w:t>
      </w:r>
      <w:r>
        <w:rPr>
          <w:rFonts w:hint="eastAsia" w:ascii="Times New Roman" w:hAnsi="Times New Roman" w:eastAsia="仿宋_GB2312" w:cs="Times New Roman"/>
          <w:b/>
          <w:bCs/>
          <w:color w:val="auto"/>
          <w:sz w:val="32"/>
          <w:szCs w:val="32"/>
          <w:highlight w:val="none"/>
          <w:lang w:val="en-US" w:eastAsia="zh-CN"/>
        </w:rPr>
        <w:t>8</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（法定节假日除外）</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七</w:t>
      </w:r>
      <w:r>
        <w:rPr>
          <w:rFonts w:hint="eastAsia" w:ascii="黑体" w:hAnsi="黑体" w:eastAsia="黑体" w:cs="黑体"/>
          <w:color w:val="auto"/>
          <w:sz w:val="32"/>
          <w:szCs w:val="32"/>
          <w:highlight w:val="none"/>
        </w:rPr>
        <w:t>、办理流程</w:t>
      </w:r>
    </w:p>
    <w:p>
      <w:pPr>
        <w:spacing w:line="560" w:lineRule="exact"/>
        <w:ind w:firstLine="640" w:firstLineChars="200"/>
        <w:rPr>
          <w:rFonts w:hint="default" w:ascii="仿宋_GB2312" w:hAnsi="仿宋_GB2312" w:eastAsia="仿宋_GB2312" w:cs="仿宋_GB2312"/>
          <w:color w:val="auto"/>
          <w:kern w:val="2"/>
          <w:sz w:val="32"/>
          <w:szCs w:val="32"/>
          <w:highlight w:val="none"/>
          <w:lang w:val="en-US" w:eastAsia="zh-CN" w:bidi="ar-SA"/>
        </w:rPr>
      </w:pPr>
      <w:r>
        <w:rPr>
          <w:rFonts w:hint="eastAsia" w:ascii="楷体" w:hAnsi="楷体" w:eastAsia="楷体_GB2312" w:cs="楷体"/>
          <w:b w:val="0"/>
          <w:bCs/>
          <w:i w:val="0"/>
          <w:color w:val="auto"/>
          <w:kern w:val="2"/>
          <w:sz w:val="32"/>
          <w:szCs w:val="32"/>
          <w:highlight w:val="none"/>
          <w:lang w:val="en-US" w:eastAsia="zh-CN" w:bidi="ar-SA"/>
        </w:rPr>
        <w:t>（一）线上申报。</w:t>
      </w:r>
      <w:r>
        <w:rPr>
          <w:rFonts w:hint="eastAsia" w:ascii="仿宋_GB2312" w:hAnsi="仿宋_GB2312" w:eastAsia="仿宋_GB2312" w:cs="仿宋_GB2312"/>
          <w:color w:val="auto"/>
          <w:kern w:val="2"/>
          <w:sz w:val="32"/>
          <w:szCs w:val="32"/>
          <w:highlight w:val="none"/>
          <w:lang w:val="en-US" w:eastAsia="zh-CN" w:bidi="ar-SA"/>
        </w:rPr>
        <w:t>申请对象需在申报时间内根据</w:t>
      </w:r>
      <w:r>
        <w:rPr>
          <w:rFonts w:hint="default" w:ascii="仿宋_GB2312" w:hAnsi="仿宋_GB2312" w:eastAsia="仿宋_GB2312" w:cs="仿宋_GB2312"/>
          <w:color w:val="auto"/>
          <w:kern w:val="2"/>
          <w:sz w:val="32"/>
          <w:szCs w:val="32"/>
          <w:highlight w:val="none"/>
          <w:lang w:val="en-US" w:eastAsia="zh-CN" w:bidi="ar-SA"/>
        </w:rPr>
        <w:t>申报指南准备相关申报材料，</w:t>
      </w:r>
      <w:r>
        <w:rPr>
          <w:rFonts w:hint="eastAsia" w:ascii="仿宋_GB2312" w:hAnsi="仿宋_GB2312" w:eastAsia="仿宋_GB2312" w:cs="仿宋_GB2312"/>
          <w:color w:val="auto"/>
          <w:kern w:val="2"/>
          <w:sz w:val="32"/>
          <w:szCs w:val="32"/>
          <w:highlight w:val="none"/>
          <w:lang w:val="en-US" w:eastAsia="zh-CN" w:bidi="ar-SA"/>
        </w:rPr>
        <w:t>访问</w:t>
      </w:r>
      <w:r>
        <w:rPr>
          <w:rFonts w:hint="default" w:ascii="Times New Roman" w:hAnsi="Times New Roman" w:eastAsia="仿宋_GB2312" w:cs="Times New Roman"/>
          <w:color w:val="auto"/>
          <w:sz w:val="32"/>
          <w:szCs w:val="32"/>
          <w:highlight w:val="none"/>
        </w:rPr>
        <w:t>https://qiye.gzns.gov.cn/</w:t>
      </w:r>
      <w:r>
        <w:rPr>
          <w:rFonts w:hint="eastAsia" w:ascii="仿宋_GB2312" w:hAnsi="仿宋_GB2312" w:eastAsia="仿宋_GB2312" w:cs="仿宋_GB2312"/>
          <w:color w:val="auto"/>
          <w:sz w:val="32"/>
          <w:szCs w:val="32"/>
          <w:highlight w:val="none"/>
          <w:u w:val="none" w:color="auto"/>
          <w:lang w:eastAsia="zh-CN"/>
        </w:rPr>
        <w:t>登陆南沙区企业综合服务平台进行注册，</w:t>
      </w:r>
      <w:r>
        <w:rPr>
          <w:rFonts w:hint="eastAsia" w:ascii="仿宋_GB2312" w:hAnsi="仿宋_GB2312" w:eastAsia="仿宋_GB2312" w:cs="仿宋_GB2312"/>
          <w:color w:val="auto"/>
          <w:sz w:val="32"/>
          <w:szCs w:val="32"/>
          <w:highlight w:val="none"/>
          <w:u w:val="none" w:color="auto"/>
          <w:lang w:val="en-US" w:eastAsia="zh-CN"/>
        </w:rPr>
        <w:t>下载填报《广州</w:t>
      </w:r>
      <w:r>
        <w:rPr>
          <w:rFonts w:hint="default" w:ascii="Times New Roman" w:hAnsi="Times New Roman" w:eastAsia="仿宋_GB2312" w:cs="Times New Roman"/>
          <w:color w:val="auto"/>
          <w:sz w:val="32"/>
          <w:szCs w:val="32"/>
          <w:highlight w:val="none"/>
          <w:u w:val="none" w:color="auto"/>
          <w:lang w:val="en-US" w:eastAsia="zh-CN"/>
        </w:rPr>
        <w:t>南沙新区（自贸片区）鼓励支持港澳青年创业就业补贴与奖励申请表》（详见附件1）并将相关申报材料（提供PDF版）提交至系</w:t>
      </w:r>
      <w:r>
        <w:rPr>
          <w:rFonts w:hint="eastAsia" w:ascii="仿宋_GB2312" w:hAnsi="仿宋_GB2312" w:eastAsia="仿宋_GB2312" w:cs="仿宋_GB2312"/>
          <w:color w:val="auto"/>
          <w:sz w:val="32"/>
          <w:szCs w:val="32"/>
          <w:highlight w:val="none"/>
          <w:u w:val="none" w:color="auto"/>
          <w:lang w:val="en-US" w:eastAsia="zh-CN"/>
        </w:rPr>
        <w:t>统进行申报</w:t>
      </w:r>
      <w:r>
        <w:rPr>
          <w:rFonts w:hint="eastAsia" w:ascii="仿宋_GB2312" w:hAnsi="仿宋_GB2312" w:eastAsia="仿宋_GB2312" w:cs="仿宋_GB2312"/>
          <w:color w:val="auto"/>
          <w:kern w:val="2"/>
          <w:sz w:val="32"/>
          <w:szCs w:val="32"/>
          <w:highlight w:val="none"/>
          <w:u w:val="none" w:color="auto"/>
          <w:lang w:val="en-US" w:eastAsia="zh-CN" w:bidi="ar-SA"/>
        </w:rPr>
        <w:t>。</w:t>
      </w:r>
    </w:p>
    <w:p>
      <w:pPr>
        <w:numPr>
          <w:ilvl w:val="0"/>
          <w:numId w:val="0"/>
        </w:numPr>
        <w:tabs>
          <w:tab w:val="left" w:pos="0"/>
        </w:tabs>
        <w:adjustRightInd/>
        <w:snapToGrid/>
        <w:spacing w:line="560" w:lineRule="exact"/>
        <w:ind w:firstLine="640" w:firstLineChars="200"/>
        <w:outlineLvl w:val="9"/>
        <w:rPr>
          <w:rFonts w:hint="eastAsia" w:ascii="仿宋_GB2312" w:hAnsi="仿宋_GB2312" w:eastAsia="仿宋_GB2312" w:cs="仿宋_GB2312"/>
          <w:color w:val="auto"/>
          <w:sz w:val="32"/>
          <w:szCs w:val="32"/>
          <w:highlight w:val="none"/>
        </w:rPr>
      </w:pPr>
      <w:r>
        <w:rPr>
          <w:rFonts w:hint="default" w:ascii="Times New Roman" w:hAnsi="Times New Roman" w:eastAsia="楷体_GB2312" w:cs="Times New Roman"/>
          <w:b w:val="0"/>
          <w:bCs w:val="0"/>
          <w:color w:val="auto"/>
          <w:sz w:val="32"/>
          <w:szCs w:val="32"/>
          <w:highlight w:val="none"/>
        </w:rPr>
        <w:t>（二）</w:t>
      </w:r>
      <w:r>
        <w:rPr>
          <w:rFonts w:hint="eastAsia" w:ascii="Times New Roman" w:hAnsi="Times New Roman" w:eastAsia="楷体_GB2312" w:cs="Times New Roman"/>
          <w:b w:val="0"/>
          <w:bCs w:val="0"/>
          <w:color w:val="auto"/>
          <w:sz w:val="32"/>
          <w:szCs w:val="32"/>
          <w:highlight w:val="none"/>
          <w:lang w:val="en-US" w:eastAsia="zh-CN"/>
        </w:rPr>
        <w:t>申报受理。</w:t>
      </w:r>
      <w:r>
        <w:rPr>
          <w:rFonts w:hint="eastAsia" w:ascii="仿宋_GB2312" w:hAnsi="仿宋_GB2312" w:eastAsia="仿宋_GB2312" w:cs="仿宋_GB2312"/>
          <w:color w:val="auto"/>
          <w:sz w:val="32"/>
          <w:szCs w:val="32"/>
          <w:highlight w:val="none"/>
        </w:rPr>
        <w:t>南沙人才一站式政务服务大厅负责</w:t>
      </w:r>
      <w:r>
        <w:rPr>
          <w:rFonts w:hint="eastAsia" w:ascii="仿宋_GB2312" w:hAnsi="仿宋_GB2312" w:eastAsia="仿宋_GB2312" w:cs="仿宋_GB2312"/>
          <w:color w:val="auto"/>
          <w:sz w:val="32"/>
          <w:szCs w:val="32"/>
          <w:highlight w:val="none"/>
          <w:lang w:eastAsia="zh-CN"/>
        </w:rPr>
        <w:t>线上</w:t>
      </w:r>
      <w:r>
        <w:rPr>
          <w:rFonts w:hint="eastAsia" w:ascii="仿宋_GB2312" w:hAnsi="仿宋_GB2312" w:eastAsia="仿宋_GB2312" w:cs="仿宋_GB2312"/>
          <w:color w:val="auto"/>
          <w:sz w:val="32"/>
          <w:szCs w:val="32"/>
          <w:highlight w:val="none"/>
          <w:lang w:val="en-US" w:eastAsia="zh-CN"/>
        </w:rPr>
        <w:t>受理</w:t>
      </w:r>
      <w:r>
        <w:rPr>
          <w:rFonts w:hint="eastAsia" w:ascii="仿宋_GB2312" w:hAnsi="仿宋_GB2312" w:eastAsia="仿宋_GB2312" w:cs="仿宋_GB2312"/>
          <w:color w:val="auto"/>
          <w:sz w:val="32"/>
          <w:szCs w:val="32"/>
          <w:highlight w:val="none"/>
        </w:rPr>
        <w:t>，符合条件且提交的资料齐全，予以</w:t>
      </w:r>
      <w:r>
        <w:rPr>
          <w:rFonts w:hint="eastAsia" w:ascii="仿宋_GB2312" w:hAnsi="仿宋_GB2312" w:eastAsia="仿宋_GB2312" w:cs="仿宋_GB2312"/>
          <w:color w:val="auto"/>
          <w:sz w:val="32"/>
          <w:szCs w:val="32"/>
          <w:highlight w:val="none"/>
          <w:lang w:val="en-US" w:eastAsia="zh-CN"/>
        </w:rPr>
        <w:t>受理</w:t>
      </w:r>
      <w:r>
        <w:rPr>
          <w:rFonts w:hint="eastAsia" w:ascii="仿宋_GB2312" w:hAnsi="仿宋_GB2312" w:eastAsia="仿宋_GB2312" w:cs="仿宋_GB2312"/>
          <w:color w:val="auto"/>
          <w:sz w:val="32"/>
          <w:szCs w:val="32"/>
          <w:highlight w:val="none"/>
        </w:rPr>
        <w:t>，并移交业务主管部门；符合条件但材料不齐全，一次性告知限期补正资料；不符合条件的，不予</w:t>
      </w:r>
      <w:r>
        <w:rPr>
          <w:rFonts w:hint="eastAsia" w:ascii="仿宋_GB2312" w:hAnsi="仿宋_GB2312" w:eastAsia="仿宋_GB2312" w:cs="仿宋_GB2312"/>
          <w:color w:val="auto"/>
          <w:sz w:val="32"/>
          <w:szCs w:val="32"/>
          <w:highlight w:val="none"/>
          <w:lang w:val="en-US" w:eastAsia="zh-CN"/>
        </w:rPr>
        <w:t>受理</w:t>
      </w:r>
      <w:r>
        <w:rPr>
          <w:rFonts w:hint="eastAsia" w:ascii="仿宋_GB2312" w:hAnsi="仿宋_GB2312" w:eastAsia="仿宋_GB2312" w:cs="仿宋_GB2312"/>
          <w:color w:val="auto"/>
          <w:sz w:val="32"/>
          <w:szCs w:val="32"/>
          <w:highlight w:val="none"/>
        </w:rPr>
        <w:t>。</w:t>
      </w:r>
    </w:p>
    <w:p>
      <w:pPr>
        <w:pStyle w:val="7"/>
        <w:numPr>
          <w:ilvl w:val="0"/>
          <w:numId w:val="0"/>
        </w:numPr>
        <w:adjustRightInd w:val="0"/>
        <w:spacing w:line="560" w:lineRule="exact"/>
        <w:ind w:firstLine="640" w:firstLineChars="200"/>
        <w:outlineLvl w:val="3"/>
        <w:rPr>
          <w:rFonts w:hint="eastAsia" w:ascii="仿宋_GB2312" w:hAnsi="仿宋_GB2312" w:eastAsia="仿宋_GB2312" w:cs="仿宋_GB2312"/>
          <w:b/>
          <w:bCs/>
          <w:color w:val="auto"/>
          <w:kern w:val="2"/>
          <w:sz w:val="32"/>
          <w:szCs w:val="32"/>
          <w:highlight w:val="none"/>
          <w:lang w:val="en-US" w:eastAsia="zh-CN" w:bidi="ar-SA"/>
        </w:rPr>
      </w:pPr>
      <w:r>
        <w:rPr>
          <w:rFonts w:hint="eastAsia" w:ascii="楷体" w:hAnsi="楷体" w:eastAsia="楷体_GB2312" w:cs="楷体"/>
          <w:b w:val="0"/>
          <w:bCs/>
          <w:i w:val="0"/>
          <w:color w:val="auto"/>
          <w:kern w:val="2"/>
          <w:sz w:val="32"/>
          <w:szCs w:val="32"/>
          <w:highlight w:val="none"/>
          <w:lang w:val="en-US" w:eastAsia="zh-CN" w:bidi="ar-SA"/>
        </w:rPr>
        <w:t>（三）部门会审。</w:t>
      </w:r>
      <w:r>
        <w:rPr>
          <w:rFonts w:hint="eastAsia" w:ascii="Times New Roman" w:hAnsi="Times New Roman" w:eastAsia="仿宋_GB2312" w:cs="Times New Roman"/>
          <w:color w:val="auto"/>
          <w:sz w:val="32"/>
          <w:szCs w:val="32"/>
          <w:highlight w:val="none"/>
          <w:lang w:val="en-US" w:eastAsia="zh-CN"/>
        </w:rPr>
        <w:t>具</w:t>
      </w:r>
      <w:r>
        <w:rPr>
          <w:rFonts w:hint="eastAsia" w:ascii="仿宋_GB2312" w:hAnsi="仿宋_GB2312" w:eastAsia="仿宋_GB2312" w:cs="仿宋_GB2312"/>
          <w:b w:val="0"/>
          <w:bCs w:val="0"/>
          <w:color w:val="auto"/>
          <w:kern w:val="2"/>
          <w:sz w:val="32"/>
          <w:szCs w:val="32"/>
          <w:highlight w:val="none"/>
          <w:lang w:val="en-US" w:eastAsia="zh-CN" w:bidi="ar-SA"/>
        </w:rPr>
        <w:t>体</w:t>
      </w:r>
      <w:r>
        <w:rPr>
          <w:rFonts w:hint="eastAsia" w:ascii="Times New Roman" w:hAnsi="Times New Roman" w:eastAsia="仿宋_GB2312" w:cs="Times New Roman"/>
          <w:color w:val="auto"/>
          <w:sz w:val="32"/>
          <w:szCs w:val="32"/>
          <w:highlight w:val="none"/>
          <w:lang w:val="en-US" w:eastAsia="zh-CN"/>
        </w:rPr>
        <w:t>政策兑现部门就补贴项目是否重复申报、用人单位统计关系归属地情况、用人单位实际经营情况、</w:t>
      </w:r>
      <w:r>
        <w:rPr>
          <w:rFonts w:hint="eastAsia" w:ascii="仿宋_GB2312" w:hAnsi="仿宋_GB2312" w:eastAsia="仿宋_GB2312" w:cs="仿宋_GB2312"/>
          <w:color w:val="auto"/>
          <w:sz w:val="32"/>
          <w:szCs w:val="32"/>
          <w:highlight w:val="none"/>
        </w:rPr>
        <w:t>应纳税工资薪金</w:t>
      </w:r>
      <w:r>
        <w:rPr>
          <w:rFonts w:hint="eastAsia" w:ascii="仿宋_GB2312" w:hAnsi="仿宋_GB2312" w:eastAsia="仿宋_GB2312" w:cs="仿宋_GB2312"/>
          <w:color w:val="auto"/>
          <w:sz w:val="32"/>
          <w:szCs w:val="32"/>
          <w:highlight w:val="none"/>
          <w:lang w:val="en-US" w:eastAsia="zh-CN"/>
        </w:rPr>
        <w:t>核定以及是否属于经营异常目录等内容征求区统计、税务、政数等相关部门意见。</w:t>
      </w:r>
      <w:r>
        <w:rPr>
          <w:rFonts w:hint="default" w:ascii="Times New Roman" w:hAnsi="Times New Roman" w:eastAsia="仿宋_GB2312" w:cs="Times New Roman"/>
          <w:color w:val="auto"/>
          <w:sz w:val="32"/>
          <w:szCs w:val="32"/>
          <w:highlight w:val="none"/>
        </w:rPr>
        <w:t>各部门</w:t>
      </w:r>
      <w:r>
        <w:rPr>
          <w:rFonts w:hint="eastAsia" w:ascii="Times New Roman" w:hAnsi="Times New Roman" w:eastAsia="仿宋_GB2312" w:cs="Times New Roman"/>
          <w:color w:val="auto"/>
          <w:sz w:val="32"/>
          <w:szCs w:val="32"/>
          <w:highlight w:val="none"/>
          <w:lang w:val="en-US" w:eastAsia="zh-CN"/>
        </w:rPr>
        <w:t>须</w:t>
      </w:r>
      <w:r>
        <w:rPr>
          <w:rFonts w:hint="default" w:ascii="Times New Roman" w:hAnsi="Times New Roman" w:eastAsia="仿宋_GB2312" w:cs="Times New Roman"/>
          <w:color w:val="auto"/>
          <w:sz w:val="32"/>
          <w:szCs w:val="32"/>
          <w:highlight w:val="none"/>
        </w:rPr>
        <w:t>在</w:t>
      </w:r>
      <w:r>
        <w:rPr>
          <w:rFonts w:hint="default"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个工作日内回复。</w:t>
      </w:r>
    </w:p>
    <w:p>
      <w:pPr>
        <w:spacing w:line="560" w:lineRule="exact"/>
        <w:ind w:firstLine="640" w:firstLineChars="200"/>
        <w:rPr>
          <w:rFonts w:hint="eastAsia"/>
          <w:color w:val="auto"/>
          <w:highlight w:val="none"/>
          <w:lang w:val="en-US" w:eastAsia="zh-CN"/>
        </w:rPr>
      </w:pPr>
      <w:r>
        <w:rPr>
          <w:rFonts w:hint="default" w:ascii="Times New Roman" w:hAnsi="Times New Roman" w:eastAsia="仿宋_GB2312" w:cs="Times New Roman"/>
          <w:color w:val="auto"/>
          <w:sz w:val="32"/>
          <w:szCs w:val="32"/>
          <w:highlight w:val="none"/>
          <w:lang w:val="en-US" w:eastAsia="zh-CN"/>
        </w:rPr>
        <w:t>个人被列为失信被执行人的不予奖励，单位被列入严重违法失信企业名单（黑名单）不予奖励；单位被列入经营异常名录，请在申报前移出经营异常名录，如未能移出请另附页说明理由；单位存在行政处罚的，业务主管部门需会同相关部门研究后报评审小组审定。</w:t>
      </w:r>
    </w:p>
    <w:p>
      <w:pPr>
        <w:pStyle w:val="7"/>
        <w:numPr>
          <w:ilvl w:val="0"/>
          <w:numId w:val="0"/>
        </w:numPr>
        <w:adjustRightInd w:val="0"/>
        <w:spacing w:line="560" w:lineRule="exact"/>
        <w:ind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default" w:ascii="楷体" w:hAnsi="楷体" w:eastAsia="楷体_GB2312" w:cs="楷体"/>
          <w:b w:val="0"/>
          <w:bCs/>
          <w:i w:val="0"/>
          <w:color w:val="auto"/>
          <w:kern w:val="2"/>
          <w:sz w:val="32"/>
          <w:szCs w:val="32"/>
          <w:highlight w:val="none"/>
          <w:lang w:val="en-US" w:eastAsia="zh-CN" w:bidi="ar-SA"/>
        </w:rPr>
        <w:t>（</w:t>
      </w:r>
      <w:r>
        <w:rPr>
          <w:rFonts w:hint="eastAsia" w:ascii="楷体" w:hAnsi="楷体" w:eastAsia="楷体_GB2312" w:cs="楷体"/>
          <w:b w:val="0"/>
          <w:bCs/>
          <w:i w:val="0"/>
          <w:color w:val="auto"/>
          <w:kern w:val="2"/>
          <w:sz w:val="32"/>
          <w:szCs w:val="32"/>
          <w:highlight w:val="none"/>
          <w:lang w:val="en-US" w:eastAsia="zh-CN" w:bidi="ar-SA"/>
        </w:rPr>
        <w:t>四</w:t>
      </w:r>
      <w:r>
        <w:rPr>
          <w:rFonts w:hint="default" w:ascii="楷体" w:hAnsi="楷体" w:eastAsia="楷体_GB2312" w:cs="楷体"/>
          <w:b w:val="0"/>
          <w:bCs/>
          <w:i w:val="0"/>
          <w:color w:val="auto"/>
          <w:kern w:val="2"/>
          <w:sz w:val="32"/>
          <w:szCs w:val="32"/>
          <w:highlight w:val="none"/>
          <w:lang w:val="en-US" w:eastAsia="zh-CN" w:bidi="ar-SA"/>
        </w:rPr>
        <w:t>）实质</w:t>
      </w:r>
      <w:r>
        <w:rPr>
          <w:rFonts w:hint="eastAsia" w:ascii="楷体" w:hAnsi="楷体" w:eastAsia="楷体_GB2312" w:cs="楷体"/>
          <w:b w:val="0"/>
          <w:bCs/>
          <w:i w:val="0"/>
          <w:color w:val="auto"/>
          <w:kern w:val="2"/>
          <w:sz w:val="32"/>
          <w:szCs w:val="32"/>
          <w:highlight w:val="none"/>
          <w:lang w:val="en-US" w:eastAsia="zh-CN" w:bidi="ar-SA"/>
        </w:rPr>
        <w:t>审核</w:t>
      </w:r>
      <w:r>
        <w:rPr>
          <w:rFonts w:hint="default" w:ascii="楷体" w:hAnsi="楷体" w:eastAsia="楷体_GB2312" w:cs="楷体"/>
          <w:b w:val="0"/>
          <w:bCs/>
          <w:i w:val="0"/>
          <w:color w:val="auto"/>
          <w:kern w:val="2"/>
          <w:sz w:val="32"/>
          <w:szCs w:val="32"/>
          <w:highlight w:val="none"/>
          <w:lang w:val="en-US" w:eastAsia="zh-CN" w:bidi="ar-SA"/>
        </w:rPr>
        <w:t>。</w:t>
      </w:r>
      <w:r>
        <w:rPr>
          <w:rFonts w:hint="default" w:ascii="仿宋_GB2312" w:hAnsi="仿宋_GB2312" w:eastAsia="仿宋_GB2312" w:cs="仿宋_GB2312"/>
          <w:color w:val="auto"/>
          <w:kern w:val="2"/>
          <w:sz w:val="32"/>
          <w:szCs w:val="32"/>
          <w:highlight w:val="none"/>
          <w:lang w:val="en-US" w:eastAsia="zh-CN" w:bidi="ar-SA"/>
        </w:rPr>
        <w:t>具体政策兑现部门</w:t>
      </w:r>
      <w:r>
        <w:rPr>
          <w:rFonts w:hint="eastAsia" w:ascii="仿宋_GB2312" w:hAnsi="仿宋_GB2312" w:eastAsia="仿宋_GB2312" w:cs="仿宋_GB2312"/>
          <w:color w:val="auto"/>
          <w:kern w:val="2"/>
          <w:sz w:val="32"/>
          <w:szCs w:val="32"/>
          <w:highlight w:val="none"/>
          <w:lang w:val="en-US" w:eastAsia="zh-CN" w:bidi="ar-SA"/>
        </w:rPr>
        <w:t>根据</w:t>
      </w:r>
      <w:r>
        <w:rPr>
          <w:rFonts w:hint="default" w:ascii="仿宋_GB2312" w:hAnsi="仿宋_GB2312" w:eastAsia="仿宋_GB2312" w:cs="仿宋_GB2312"/>
          <w:color w:val="auto"/>
          <w:kern w:val="2"/>
          <w:sz w:val="32"/>
          <w:szCs w:val="32"/>
          <w:highlight w:val="none"/>
          <w:lang w:val="en-US" w:eastAsia="zh-CN" w:bidi="ar-SA"/>
        </w:rPr>
        <w:t>实施细则</w:t>
      </w:r>
      <w:r>
        <w:rPr>
          <w:rFonts w:hint="eastAsia" w:ascii="仿宋_GB2312" w:hAnsi="仿宋_GB2312" w:eastAsia="仿宋_GB2312" w:cs="仿宋_GB2312"/>
          <w:color w:val="auto"/>
          <w:kern w:val="2"/>
          <w:sz w:val="32"/>
          <w:szCs w:val="32"/>
          <w:highlight w:val="none"/>
          <w:lang w:val="en-US" w:eastAsia="zh-CN" w:bidi="ar-SA"/>
        </w:rPr>
        <w:t>规定</w:t>
      </w:r>
      <w:r>
        <w:rPr>
          <w:rFonts w:hint="default" w:ascii="仿宋_GB2312" w:hAnsi="仿宋_GB2312" w:eastAsia="仿宋_GB2312" w:cs="仿宋_GB2312"/>
          <w:color w:val="auto"/>
          <w:kern w:val="2"/>
          <w:sz w:val="32"/>
          <w:szCs w:val="32"/>
          <w:highlight w:val="none"/>
          <w:lang w:val="en-US" w:eastAsia="zh-CN" w:bidi="ar-SA"/>
        </w:rPr>
        <w:t>，适时委托</w:t>
      </w:r>
      <w:r>
        <w:rPr>
          <w:rFonts w:hint="eastAsia" w:ascii="仿宋_GB2312" w:hAnsi="仿宋_GB2312" w:eastAsia="仿宋_GB2312" w:cs="仿宋_GB2312"/>
          <w:color w:val="auto"/>
          <w:kern w:val="2"/>
          <w:sz w:val="32"/>
          <w:szCs w:val="32"/>
          <w:highlight w:val="none"/>
          <w:lang w:val="en-US" w:eastAsia="zh-CN" w:bidi="ar-SA"/>
        </w:rPr>
        <w:t>第三方</w:t>
      </w:r>
      <w:r>
        <w:rPr>
          <w:rFonts w:hint="default" w:ascii="仿宋_GB2312" w:hAnsi="仿宋_GB2312" w:eastAsia="仿宋_GB2312" w:cs="仿宋_GB2312"/>
          <w:color w:val="auto"/>
          <w:kern w:val="2"/>
          <w:sz w:val="32"/>
          <w:szCs w:val="32"/>
          <w:highlight w:val="none"/>
          <w:lang w:val="en-US" w:eastAsia="zh-CN" w:bidi="ar-SA"/>
        </w:rPr>
        <w:t>专业机构通过</w:t>
      </w:r>
      <w:r>
        <w:rPr>
          <w:rFonts w:hint="eastAsia" w:ascii="仿宋_GB2312" w:hAnsi="仿宋_GB2312" w:eastAsia="仿宋_GB2312" w:cs="仿宋_GB2312"/>
          <w:color w:val="auto"/>
          <w:kern w:val="2"/>
          <w:sz w:val="32"/>
          <w:szCs w:val="32"/>
          <w:highlight w:val="none"/>
          <w:lang w:val="en-US" w:eastAsia="zh-CN" w:bidi="ar-SA"/>
        </w:rPr>
        <w:t>初步审查、部门复核</w:t>
      </w:r>
      <w:r>
        <w:rPr>
          <w:rFonts w:hint="default" w:ascii="仿宋_GB2312" w:hAnsi="仿宋_GB2312" w:eastAsia="仿宋_GB2312" w:cs="仿宋_GB2312"/>
          <w:color w:val="auto"/>
          <w:kern w:val="2"/>
          <w:sz w:val="32"/>
          <w:szCs w:val="32"/>
          <w:highlight w:val="none"/>
          <w:lang w:val="en-US" w:eastAsia="zh-CN" w:bidi="ar-SA"/>
        </w:rPr>
        <w:t>、</w:t>
      </w:r>
      <w:r>
        <w:rPr>
          <w:rFonts w:hint="eastAsia" w:ascii="仿宋_GB2312" w:hAnsi="仿宋_GB2312" w:eastAsia="仿宋_GB2312" w:cs="仿宋_GB2312"/>
          <w:color w:val="auto"/>
          <w:kern w:val="2"/>
          <w:sz w:val="32"/>
          <w:szCs w:val="32"/>
          <w:highlight w:val="none"/>
          <w:lang w:val="en-US" w:eastAsia="zh-CN" w:bidi="ar-SA"/>
        </w:rPr>
        <w:t>内部</w:t>
      </w:r>
      <w:r>
        <w:rPr>
          <w:rFonts w:hint="default" w:ascii="仿宋_GB2312" w:hAnsi="仿宋_GB2312" w:eastAsia="仿宋_GB2312" w:cs="仿宋_GB2312"/>
          <w:color w:val="auto"/>
          <w:kern w:val="2"/>
          <w:sz w:val="32"/>
          <w:szCs w:val="32"/>
          <w:highlight w:val="none"/>
          <w:lang w:val="en-US" w:eastAsia="zh-CN" w:bidi="ar-SA"/>
        </w:rPr>
        <w:t>调查核实等方式提出认定意见，依据专业机构出具的调查核实报告和专家评审结果进行核准审议。</w:t>
      </w:r>
    </w:p>
    <w:p>
      <w:pPr>
        <w:pStyle w:val="7"/>
        <w:numPr>
          <w:ilvl w:val="0"/>
          <w:numId w:val="0"/>
        </w:numPr>
        <w:adjustRightInd w:val="0"/>
        <w:spacing w:line="560" w:lineRule="exact"/>
        <w:ind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default" w:ascii="楷体" w:hAnsi="楷体" w:eastAsia="楷体_GB2312" w:cs="楷体"/>
          <w:b w:val="0"/>
          <w:bCs/>
          <w:i w:val="0"/>
          <w:color w:val="auto"/>
          <w:kern w:val="2"/>
          <w:sz w:val="32"/>
          <w:szCs w:val="32"/>
          <w:highlight w:val="none"/>
          <w:lang w:val="en-US" w:eastAsia="zh-CN" w:bidi="ar-SA"/>
        </w:rPr>
        <w:t>（</w:t>
      </w:r>
      <w:r>
        <w:rPr>
          <w:rFonts w:hint="eastAsia" w:ascii="楷体" w:hAnsi="楷体" w:eastAsia="楷体_GB2312" w:cs="楷体"/>
          <w:b w:val="0"/>
          <w:bCs/>
          <w:i w:val="0"/>
          <w:color w:val="auto"/>
          <w:kern w:val="2"/>
          <w:sz w:val="32"/>
          <w:szCs w:val="32"/>
          <w:highlight w:val="none"/>
          <w:lang w:val="en-US" w:eastAsia="zh-CN" w:bidi="ar-SA"/>
        </w:rPr>
        <w:t>五</w:t>
      </w:r>
      <w:r>
        <w:rPr>
          <w:rFonts w:hint="default" w:ascii="楷体" w:hAnsi="楷体" w:eastAsia="楷体_GB2312" w:cs="楷体"/>
          <w:b w:val="0"/>
          <w:bCs/>
          <w:i w:val="0"/>
          <w:color w:val="auto"/>
          <w:kern w:val="2"/>
          <w:sz w:val="32"/>
          <w:szCs w:val="32"/>
          <w:highlight w:val="none"/>
          <w:lang w:val="en-US" w:eastAsia="zh-CN" w:bidi="ar-SA"/>
        </w:rPr>
        <w:t>）</w:t>
      </w:r>
      <w:r>
        <w:rPr>
          <w:rFonts w:hint="eastAsia" w:ascii="楷体" w:hAnsi="楷体" w:eastAsia="楷体_GB2312" w:cs="楷体"/>
          <w:b w:val="0"/>
          <w:bCs/>
          <w:i w:val="0"/>
          <w:color w:val="auto"/>
          <w:kern w:val="2"/>
          <w:sz w:val="32"/>
          <w:szCs w:val="32"/>
          <w:highlight w:val="none"/>
          <w:lang w:val="en-US" w:eastAsia="zh-CN" w:bidi="ar-SA"/>
        </w:rPr>
        <w:t>社会</w:t>
      </w:r>
      <w:r>
        <w:rPr>
          <w:rFonts w:hint="default" w:ascii="楷体" w:hAnsi="楷体" w:eastAsia="楷体_GB2312" w:cs="楷体"/>
          <w:b w:val="0"/>
          <w:bCs/>
          <w:i w:val="0"/>
          <w:color w:val="auto"/>
          <w:kern w:val="2"/>
          <w:sz w:val="32"/>
          <w:szCs w:val="32"/>
          <w:highlight w:val="none"/>
          <w:lang w:val="en-US" w:eastAsia="zh-CN" w:bidi="ar-SA"/>
        </w:rPr>
        <w:t>公示。</w:t>
      </w:r>
      <w:r>
        <w:rPr>
          <w:rFonts w:hint="default" w:ascii="仿宋_GB2312" w:hAnsi="仿宋_GB2312" w:eastAsia="仿宋_GB2312" w:cs="仿宋_GB2312"/>
          <w:color w:val="auto"/>
          <w:kern w:val="2"/>
          <w:sz w:val="32"/>
          <w:szCs w:val="32"/>
          <w:highlight w:val="none"/>
          <w:lang w:val="en-US" w:eastAsia="zh-CN" w:bidi="ar-SA"/>
        </w:rPr>
        <w:t>经</w:t>
      </w:r>
      <w:r>
        <w:rPr>
          <w:rFonts w:hint="eastAsia" w:ascii="仿宋_GB2312" w:hAnsi="仿宋_GB2312" w:eastAsia="仿宋_GB2312" w:cs="仿宋_GB2312"/>
          <w:color w:val="auto"/>
          <w:kern w:val="2"/>
          <w:sz w:val="32"/>
          <w:szCs w:val="32"/>
          <w:highlight w:val="none"/>
          <w:lang w:val="en-US" w:eastAsia="zh-CN" w:bidi="ar-SA"/>
        </w:rPr>
        <w:t>区青创</w:t>
      </w:r>
      <w:r>
        <w:rPr>
          <w:rFonts w:hint="default" w:ascii="仿宋_GB2312" w:hAnsi="仿宋_GB2312" w:eastAsia="仿宋_GB2312" w:cs="仿宋_GB2312"/>
          <w:color w:val="auto"/>
          <w:kern w:val="2"/>
          <w:sz w:val="32"/>
          <w:szCs w:val="32"/>
          <w:highlight w:val="none"/>
          <w:lang w:val="en-US" w:eastAsia="zh-CN" w:bidi="ar-SA"/>
        </w:rPr>
        <w:t>专项小组审议通过符合补贴与奖励条件的申请对象，在</w:t>
      </w:r>
      <w:r>
        <w:rPr>
          <w:rFonts w:hint="default" w:ascii="Times New Roman" w:hAnsi="Times New Roman" w:eastAsia="仿宋_GB2312" w:cs="Times New Roman"/>
          <w:color w:val="auto"/>
          <w:sz w:val="32"/>
          <w:szCs w:val="32"/>
          <w:highlight w:val="none"/>
        </w:rPr>
        <w:t>南沙区企业综合服务平台（https://qiye.gzns.gov.cn/）</w:t>
      </w:r>
      <w:r>
        <w:rPr>
          <w:rFonts w:hint="default" w:ascii="仿宋_GB2312" w:hAnsi="仿宋_GB2312" w:eastAsia="仿宋_GB2312" w:cs="仿宋_GB2312"/>
          <w:color w:val="auto"/>
          <w:kern w:val="2"/>
          <w:sz w:val="32"/>
          <w:szCs w:val="32"/>
          <w:highlight w:val="none"/>
          <w:lang w:val="en-US" w:eastAsia="zh-CN" w:bidi="ar-SA"/>
        </w:rPr>
        <w:t>网站进行公示</w:t>
      </w:r>
      <w:r>
        <w:rPr>
          <w:rFonts w:hint="default" w:ascii="Times New Roman" w:hAnsi="Times New Roman" w:eastAsia="仿宋_GB2312" w:cs="Times New Roman"/>
          <w:color w:val="auto"/>
          <w:sz w:val="32"/>
          <w:szCs w:val="32"/>
          <w:highlight w:val="none"/>
        </w:rPr>
        <w:t>并接受社会监督，公示期为5个工作日。</w:t>
      </w:r>
      <w:r>
        <w:rPr>
          <w:rFonts w:hint="default" w:ascii="仿宋_GB2312" w:hAnsi="仿宋_GB2312" w:eastAsia="仿宋_GB2312" w:cs="仿宋_GB2312"/>
          <w:color w:val="auto"/>
          <w:kern w:val="2"/>
          <w:sz w:val="32"/>
          <w:szCs w:val="32"/>
          <w:highlight w:val="none"/>
          <w:lang w:val="en-US" w:eastAsia="zh-CN" w:bidi="ar-SA"/>
        </w:rPr>
        <w:t>公示期有异议的，应当在公示期内向具体政策兑现部门提出书面异议，具体政策兑现部门在</w:t>
      </w:r>
      <w:r>
        <w:rPr>
          <w:rFonts w:hint="default" w:ascii="Times New Roman" w:hAnsi="Times New Roman" w:eastAsia="仿宋_GB2312" w:cs="Times New Roman"/>
          <w:color w:val="auto"/>
          <w:kern w:val="2"/>
          <w:sz w:val="32"/>
          <w:szCs w:val="32"/>
          <w:highlight w:val="none"/>
          <w:lang w:val="en-US" w:eastAsia="zh-CN" w:bidi="ar-SA"/>
        </w:rPr>
        <w:t>14</w:t>
      </w:r>
      <w:r>
        <w:rPr>
          <w:rFonts w:hint="default" w:ascii="仿宋_GB2312" w:hAnsi="仿宋_GB2312" w:eastAsia="仿宋_GB2312" w:cs="仿宋_GB2312"/>
          <w:color w:val="auto"/>
          <w:kern w:val="2"/>
          <w:sz w:val="32"/>
          <w:szCs w:val="32"/>
          <w:highlight w:val="none"/>
          <w:lang w:val="en-US" w:eastAsia="zh-CN" w:bidi="ar-SA"/>
        </w:rPr>
        <w:t>个工作日内对异议进行调查核实。</w:t>
      </w:r>
    </w:p>
    <w:p>
      <w:pPr>
        <w:pStyle w:val="7"/>
        <w:numPr>
          <w:ilvl w:val="0"/>
          <w:numId w:val="0"/>
        </w:numPr>
        <w:adjustRightInd w:val="0"/>
        <w:spacing w:line="560" w:lineRule="exact"/>
        <w:ind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eastAsia" w:ascii="楷体" w:hAnsi="楷体" w:eastAsia="楷体_GB2312" w:cs="楷体"/>
          <w:b w:val="0"/>
          <w:bCs/>
          <w:i w:val="0"/>
          <w:color w:val="auto"/>
          <w:kern w:val="2"/>
          <w:sz w:val="32"/>
          <w:szCs w:val="32"/>
          <w:highlight w:val="none"/>
          <w:lang w:val="en-US" w:eastAsia="zh-CN" w:bidi="ar-SA"/>
        </w:rPr>
        <w:t>（六）</w:t>
      </w:r>
      <w:r>
        <w:rPr>
          <w:rFonts w:hint="default" w:ascii="楷体" w:hAnsi="楷体" w:eastAsia="楷体_GB2312" w:cs="楷体"/>
          <w:b w:val="0"/>
          <w:bCs/>
          <w:i w:val="0"/>
          <w:color w:val="auto"/>
          <w:kern w:val="2"/>
          <w:sz w:val="32"/>
          <w:szCs w:val="32"/>
          <w:highlight w:val="none"/>
          <w:lang w:val="en-US" w:eastAsia="zh-CN" w:bidi="ar-SA"/>
        </w:rPr>
        <w:t>发放</w:t>
      </w:r>
      <w:r>
        <w:rPr>
          <w:rFonts w:hint="eastAsia" w:ascii="楷体" w:hAnsi="楷体" w:eastAsia="楷体_GB2312" w:cs="楷体"/>
          <w:b w:val="0"/>
          <w:bCs/>
          <w:i w:val="0"/>
          <w:color w:val="auto"/>
          <w:kern w:val="2"/>
          <w:sz w:val="32"/>
          <w:szCs w:val="32"/>
          <w:highlight w:val="none"/>
          <w:lang w:val="en-US" w:eastAsia="zh-CN" w:bidi="ar-SA"/>
        </w:rPr>
        <w:t>拨付</w:t>
      </w:r>
      <w:r>
        <w:rPr>
          <w:rFonts w:hint="default" w:ascii="楷体" w:hAnsi="楷体" w:eastAsia="楷体_GB2312" w:cs="楷体"/>
          <w:b w:val="0"/>
          <w:bCs/>
          <w:i w:val="0"/>
          <w:color w:val="auto"/>
          <w:kern w:val="2"/>
          <w:sz w:val="32"/>
          <w:szCs w:val="32"/>
          <w:highlight w:val="none"/>
          <w:lang w:val="en-US" w:eastAsia="zh-CN" w:bidi="ar-SA"/>
        </w:rPr>
        <w:t>。</w:t>
      </w:r>
      <w:r>
        <w:rPr>
          <w:rFonts w:hint="eastAsia" w:ascii="仿宋_GB2312" w:hAnsi="仿宋_GB2312" w:eastAsia="仿宋_GB2312" w:cs="仿宋_GB2312"/>
          <w:b w:val="0"/>
          <w:bCs w:val="0"/>
          <w:color w:val="auto"/>
          <w:kern w:val="2"/>
          <w:sz w:val="32"/>
          <w:szCs w:val="32"/>
          <w:highlight w:val="none"/>
          <w:lang w:val="en-US" w:eastAsia="zh-CN" w:bidi="ar-SA"/>
        </w:rPr>
        <w:t>根据实施细则相关规定，</w:t>
      </w:r>
      <w:r>
        <w:rPr>
          <w:rFonts w:hint="default" w:ascii="仿宋_GB2312" w:hAnsi="仿宋_GB2312" w:eastAsia="仿宋_GB2312" w:cs="仿宋_GB2312"/>
          <w:color w:val="auto"/>
          <w:kern w:val="2"/>
          <w:sz w:val="32"/>
          <w:szCs w:val="32"/>
          <w:highlight w:val="none"/>
          <w:lang w:val="en-US" w:eastAsia="zh-CN" w:bidi="ar-SA"/>
        </w:rPr>
        <w:t>原则上于当年度</w:t>
      </w:r>
      <w:r>
        <w:rPr>
          <w:rFonts w:hint="default" w:ascii="Times New Roman" w:hAnsi="Times New Roman" w:eastAsia="仿宋_GB2312" w:cs="Times New Roman"/>
          <w:color w:val="auto"/>
          <w:kern w:val="2"/>
          <w:sz w:val="32"/>
          <w:szCs w:val="32"/>
          <w:highlight w:val="none"/>
          <w:lang w:val="en-US" w:eastAsia="zh-CN" w:bidi="ar-SA"/>
        </w:rPr>
        <w:t>6</w:t>
      </w:r>
      <w:r>
        <w:rPr>
          <w:rFonts w:hint="default" w:ascii="仿宋_GB2312" w:hAnsi="仿宋_GB2312" w:eastAsia="仿宋_GB2312" w:cs="仿宋_GB2312"/>
          <w:color w:val="auto"/>
          <w:kern w:val="2"/>
          <w:sz w:val="32"/>
          <w:szCs w:val="32"/>
          <w:highlight w:val="none"/>
          <w:lang w:val="en-US" w:eastAsia="zh-CN" w:bidi="ar-SA"/>
        </w:rPr>
        <w:t>月</w:t>
      </w:r>
      <w:r>
        <w:rPr>
          <w:rFonts w:hint="eastAsia" w:ascii="仿宋_GB2312" w:hAnsi="仿宋_GB2312" w:eastAsia="仿宋_GB2312" w:cs="仿宋_GB2312"/>
          <w:color w:val="auto"/>
          <w:kern w:val="2"/>
          <w:sz w:val="32"/>
          <w:szCs w:val="32"/>
          <w:highlight w:val="none"/>
          <w:lang w:val="en-US" w:eastAsia="zh-CN" w:bidi="ar-SA"/>
        </w:rPr>
        <w:t>和</w:t>
      </w:r>
      <w:r>
        <w:rPr>
          <w:rFonts w:hint="default" w:ascii="Times New Roman" w:hAnsi="Times New Roman" w:eastAsia="仿宋_GB2312" w:cs="Times New Roman"/>
          <w:color w:val="auto"/>
          <w:kern w:val="2"/>
          <w:sz w:val="32"/>
          <w:szCs w:val="32"/>
          <w:highlight w:val="none"/>
          <w:lang w:val="en-US" w:eastAsia="zh-CN" w:bidi="ar-SA"/>
        </w:rPr>
        <w:t>12</w:t>
      </w:r>
      <w:r>
        <w:rPr>
          <w:rFonts w:hint="default" w:ascii="仿宋_GB2312" w:hAnsi="仿宋_GB2312" w:eastAsia="仿宋_GB2312" w:cs="仿宋_GB2312"/>
          <w:color w:val="auto"/>
          <w:kern w:val="2"/>
          <w:sz w:val="32"/>
          <w:szCs w:val="32"/>
          <w:highlight w:val="none"/>
          <w:lang w:val="en-US" w:eastAsia="zh-CN" w:bidi="ar-SA"/>
        </w:rPr>
        <w:t>月提请</w:t>
      </w:r>
      <w:r>
        <w:rPr>
          <w:rFonts w:hint="eastAsia" w:ascii="仿宋_GB2312" w:hAnsi="仿宋_GB2312" w:eastAsia="仿宋_GB2312" w:cs="仿宋_GB2312"/>
          <w:color w:val="auto"/>
          <w:kern w:val="2"/>
          <w:sz w:val="32"/>
          <w:szCs w:val="32"/>
          <w:highlight w:val="none"/>
          <w:lang w:val="en-US" w:eastAsia="zh-CN" w:bidi="ar-SA"/>
        </w:rPr>
        <w:t>区青创</w:t>
      </w:r>
      <w:r>
        <w:rPr>
          <w:rFonts w:hint="default" w:ascii="仿宋_GB2312" w:hAnsi="仿宋_GB2312" w:eastAsia="仿宋_GB2312" w:cs="仿宋_GB2312"/>
          <w:color w:val="auto"/>
          <w:kern w:val="2"/>
          <w:sz w:val="32"/>
          <w:szCs w:val="32"/>
          <w:highlight w:val="none"/>
          <w:lang w:val="en-US" w:eastAsia="zh-CN" w:bidi="ar-SA"/>
        </w:rPr>
        <w:t>专项小组召开专题会议审议</w:t>
      </w:r>
      <w:r>
        <w:rPr>
          <w:rFonts w:hint="eastAsia" w:ascii="仿宋_GB2312" w:hAnsi="仿宋_GB2312" w:eastAsia="仿宋_GB2312" w:cs="仿宋_GB2312"/>
          <w:color w:val="auto"/>
          <w:kern w:val="2"/>
          <w:sz w:val="32"/>
          <w:szCs w:val="32"/>
          <w:highlight w:val="none"/>
          <w:lang w:val="en-US" w:eastAsia="zh-CN" w:bidi="ar-SA"/>
        </w:rPr>
        <w:t>应拨付资金及相关材料。审议通过后由</w:t>
      </w:r>
      <w:r>
        <w:rPr>
          <w:rFonts w:hint="default" w:ascii="仿宋_GB2312" w:hAnsi="仿宋_GB2312" w:eastAsia="仿宋_GB2312" w:cs="仿宋_GB2312"/>
          <w:color w:val="auto"/>
          <w:kern w:val="2"/>
          <w:sz w:val="32"/>
          <w:szCs w:val="32"/>
          <w:highlight w:val="none"/>
          <w:lang w:val="en-US" w:eastAsia="zh-CN" w:bidi="ar-SA"/>
        </w:rPr>
        <w:t>具体政策兑现部门按规定程序申请办理拨付奖励资金。申请对象获得的补贴与奖励资金的涉税支出由申请对象自行承担。</w:t>
      </w:r>
    </w:p>
    <w:p>
      <w:pPr>
        <w:keepNext w:val="0"/>
        <w:keepLines w:val="0"/>
        <w:pageBreakBefore w:val="0"/>
        <w:widowControl w:val="0"/>
        <w:kinsoku/>
        <w:wordWrap/>
        <w:overflowPunct/>
        <w:topLinePunct w:val="0"/>
        <w:autoSpaceDE/>
        <w:autoSpaceDN/>
        <w:bidi w:val="0"/>
        <w:adjustRightInd/>
        <w:snapToGrid/>
        <w:ind w:left="1700" w:leftChars="200" w:hanging="1280" w:hangingChars="400"/>
        <w:textAlignment w:val="auto"/>
        <w:rPr>
          <w:rFonts w:hint="default" w:ascii="仿宋_GB2312" w:hAnsi="仿宋_GB2312" w:eastAsia="仿宋_GB2312" w:cs="仿宋_GB2312"/>
          <w:color w:val="auto"/>
          <w:kern w:val="2"/>
          <w:sz w:val="32"/>
          <w:szCs w:val="32"/>
          <w:highlight w:val="none"/>
          <w:lang w:val="en-US" w:eastAsia="zh-CN" w:bidi="ar-SA"/>
        </w:rPr>
      </w:pPr>
    </w:p>
    <w:p>
      <w:pPr>
        <w:keepNext w:val="0"/>
        <w:keepLines w:val="0"/>
        <w:pageBreakBefore w:val="0"/>
        <w:widowControl w:val="0"/>
        <w:kinsoku/>
        <w:wordWrap/>
        <w:overflowPunct/>
        <w:topLinePunct w:val="0"/>
        <w:autoSpaceDE/>
        <w:autoSpaceDN/>
        <w:bidi w:val="0"/>
        <w:adjustRightInd/>
        <w:snapToGrid/>
        <w:ind w:left="1699" w:leftChars="352" w:hanging="960" w:hangingChars="300"/>
        <w:textAlignment w:val="auto"/>
        <w:rPr>
          <w:rFonts w:hint="eastAsia"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附件：</w:t>
      </w:r>
      <w:r>
        <w:rPr>
          <w:rFonts w:hint="default" w:ascii="Times New Roman" w:hAnsi="Times New Roman" w:eastAsia="仿宋_GB2312" w:cs="Times New Roman"/>
          <w:color w:val="auto"/>
          <w:kern w:val="2"/>
          <w:sz w:val="32"/>
          <w:szCs w:val="32"/>
          <w:highlight w:val="none"/>
          <w:lang w:val="en-US" w:eastAsia="zh-CN" w:bidi="ar-SA"/>
        </w:rPr>
        <w:t>1</w:t>
      </w:r>
      <w:r>
        <w:rPr>
          <w:rFonts w:hint="eastAsia" w:ascii="仿宋_GB2312" w:hAnsi="仿宋_GB2312" w:eastAsia="仿宋_GB2312" w:cs="仿宋_GB2312"/>
          <w:color w:val="auto"/>
          <w:kern w:val="2"/>
          <w:sz w:val="32"/>
          <w:szCs w:val="32"/>
          <w:highlight w:val="none"/>
          <w:lang w:val="en-US" w:eastAsia="zh-CN" w:bidi="ar-SA"/>
        </w:rPr>
        <w:t>.广州南沙新区（自贸片区）鼓励支持港澳青年创业就业补贴与奖励申请表</w:t>
      </w:r>
    </w:p>
    <w:p>
      <w:pPr>
        <w:keepNext w:val="0"/>
        <w:keepLines w:val="0"/>
        <w:pageBreakBefore w:val="0"/>
        <w:widowControl w:val="0"/>
        <w:kinsoku/>
        <w:wordWrap/>
        <w:overflowPunct/>
        <w:topLinePunct w:val="0"/>
        <w:autoSpaceDE/>
        <w:autoSpaceDN/>
        <w:bidi w:val="0"/>
        <w:adjustRightInd/>
        <w:snapToGrid/>
        <w:ind w:left="1697" w:leftChars="808" w:firstLine="0" w:firstLineChars="0"/>
        <w:textAlignment w:val="auto"/>
        <w:rPr>
          <w:rFonts w:hint="eastAsia" w:ascii="仿宋_GB2312" w:hAnsi="仿宋_GB2312" w:eastAsia="仿宋_GB2312" w:cs="仿宋_GB2312"/>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2</w:t>
      </w:r>
      <w:r>
        <w:rPr>
          <w:rFonts w:hint="eastAsia" w:ascii="仿宋_GB2312" w:hAnsi="仿宋_GB2312" w:eastAsia="仿宋_GB2312" w:cs="仿宋_GB2312"/>
          <w:color w:val="auto"/>
          <w:kern w:val="2"/>
          <w:sz w:val="32"/>
          <w:szCs w:val="32"/>
          <w:highlight w:val="none"/>
          <w:lang w:val="en-US" w:eastAsia="zh-CN" w:bidi="ar-SA"/>
        </w:rPr>
        <w:t>.申报材料真实性承诺书（个人）</w:t>
      </w:r>
    </w:p>
    <w:p>
      <w:pPr>
        <w:rPr>
          <w:rFonts w:hint="default"/>
          <w:color w:val="auto"/>
          <w:highlight w:val="none"/>
          <w:lang w:val="en-US" w:eastAsia="zh-CN"/>
        </w:rPr>
      </w:pPr>
    </w:p>
    <w:p>
      <w:pPr>
        <w:pStyle w:val="7"/>
        <w:rPr>
          <w:rFonts w:hint="default"/>
          <w:color w:val="auto"/>
          <w:highlight w:val="none"/>
          <w:lang w:val="en-US" w:eastAsia="zh-CN"/>
        </w:rPr>
      </w:pPr>
    </w:p>
    <w:p>
      <w:pPr>
        <w:rPr>
          <w:rFonts w:hint="default"/>
          <w:color w:val="auto"/>
          <w:highlight w:val="none"/>
          <w:lang w:val="en-US" w:eastAsia="zh-CN"/>
        </w:rPr>
      </w:pPr>
    </w:p>
    <w:p>
      <w:pPr>
        <w:pStyle w:val="7"/>
        <w:rPr>
          <w:rFonts w:hint="default"/>
          <w:color w:val="auto"/>
          <w:highlight w:val="none"/>
          <w:lang w:val="en-US" w:eastAsia="zh-CN"/>
        </w:rPr>
      </w:pPr>
    </w:p>
    <w:p>
      <w:pPr>
        <w:rPr>
          <w:rFonts w:hint="default"/>
          <w:color w:val="auto"/>
          <w:highlight w:val="none"/>
          <w:lang w:val="en-US" w:eastAsia="zh-CN"/>
        </w:rPr>
      </w:pPr>
    </w:p>
    <w:p>
      <w:pPr>
        <w:pStyle w:val="2"/>
        <w:rPr>
          <w:rFonts w:hint="default"/>
          <w:color w:val="auto"/>
          <w:highlight w:val="none"/>
          <w:lang w:val="en-US" w:eastAsia="zh-CN"/>
        </w:rPr>
      </w:pPr>
    </w:p>
    <w:p>
      <w:pPr>
        <w:rPr>
          <w:rFonts w:hint="default"/>
          <w:color w:val="auto"/>
          <w:highlight w:val="none"/>
          <w:lang w:val="en-US" w:eastAsia="zh-CN"/>
        </w:rPr>
      </w:pPr>
    </w:p>
    <w:p>
      <w:pPr>
        <w:pStyle w:val="2"/>
        <w:rPr>
          <w:rFonts w:hint="default"/>
          <w:color w:val="auto"/>
          <w:highlight w:val="none"/>
          <w:lang w:val="en-US" w:eastAsia="zh-CN"/>
        </w:rPr>
      </w:pPr>
    </w:p>
    <w:p>
      <w:pPr>
        <w:rPr>
          <w:rFonts w:hint="default"/>
          <w:color w:val="auto"/>
          <w:highlight w:val="none"/>
          <w:lang w:val="en-US" w:eastAsia="zh-CN"/>
        </w:rPr>
      </w:pPr>
    </w:p>
    <w:p>
      <w:pPr>
        <w:pStyle w:val="2"/>
        <w:rPr>
          <w:rFonts w:hint="default"/>
          <w:color w:val="auto"/>
          <w:highlight w:val="none"/>
          <w:lang w:val="en-US" w:eastAsia="zh-CN"/>
        </w:rPr>
      </w:pPr>
    </w:p>
    <w:p>
      <w:pPr>
        <w:rPr>
          <w:rFonts w:hint="default"/>
          <w:color w:val="auto"/>
          <w:highlight w:val="none"/>
          <w:lang w:val="en-US" w:eastAsia="zh-CN"/>
        </w:rPr>
      </w:pPr>
    </w:p>
    <w:p>
      <w:pPr>
        <w:pStyle w:val="2"/>
        <w:rPr>
          <w:rFonts w:hint="default"/>
          <w:color w:val="auto"/>
          <w:highlight w:val="none"/>
          <w:lang w:val="en-US" w:eastAsia="zh-CN"/>
        </w:rPr>
      </w:pPr>
    </w:p>
    <w:p>
      <w:pPr>
        <w:rPr>
          <w:rFonts w:hint="default"/>
          <w:color w:val="auto"/>
          <w:highlight w:val="none"/>
          <w:lang w:val="en-US" w:eastAsia="zh-CN"/>
        </w:rPr>
      </w:pPr>
    </w:p>
    <w:p>
      <w:pPr>
        <w:pStyle w:val="2"/>
        <w:rPr>
          <w:rFonts w:hint="default"/>
          <w:lang w:val="en-US" w:eastAsia="zh-CN"/>
        </w:rPr>
      </w:pPr>
    </w:p>
    <w:p>
      <w:pPr>
        <w:rPr>
          <w:rFonts w:hint="default"/>
          <w:lang w:val="en-US" w:eastAsia="zh-CN"/>
        </w:rPr>
      </w:pPr>
    </w:p>
    <w:p>
      <w:pPr>
        <w:rPr>
          <w:rFonts w:hint="default"/>
          <w:color w:val="auto"/>
          <w:highlight w:val="none"/>
          <w:lang w:val="en-US" w:eastAsia="zh-CN"/>
        </w:rPr>
      </w:pPr>
    </w:p>
    <w:p>
      <w:pPr>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附件</w:t>
      </w:r>
      <w:r>
        <w:rPr>
          <w:rFonts w:hint="default" w:ascii="Times New Roman" w:hAnsi="Times New Roman" w:eastAsia="黑体" w:cs="Times New Roman"/>
          <w:color w:val="auto"/>
          <w:sz w:val="32"/>
          <w:szCs w:val="32"/>
          <w:highlight w:val="none"/>
          <w:lang w:val="en-US" w:eastAsia="zh-CN"/>
        </w:rPr>
        <w:t>1</w:t>
      </w:r>
    </w:p>
    <w:p>
      <w:pPr>
        <w:pStyle w:val="7"/>
        <w:rPr>
          <w:rFonts w:hint="default"/>
          <w:color w:val="auto"/>
          <w:highlight w:val="none"/>
          <w:lang w:val="en-US" w:eastAsia="zh-CN"/>
        </w:rPr>
      </w:pPr>
    </w:p>
    <w:p>
      <w:pPr>
        <w:pStyle w:val="7"/>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r>
        <w:rPr>
          <w:rFonts w:hint="default" w:ascii="Times New Roman" w:hAnsi="Times New Roman" w:eastAsia="方正小标宋简体" w:cs="Times New Roman"/>
          <w:color w:val="auto"/>
          <w:sz w:val="44"/>
          <w:szCs w:val="44"/>
          <w:highlight w:val="none"/>
          <w:u w:val="none" w:color="auto"/>
          <w:lang w:val="en-US" w:eastAsia="zh-CN"/>
        </w:rPr>
        <w:t>广州南沙新区（自贸片区）鼓励支持</w:t>
      </w:r>
    </w:p>
    <w:p>
      <w:pPr>
        <w:pStyle w:val="7"/>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r>
        <w:rPr>
          <w:rFonts w:hint="default" w:ascii="Times New Roman" w:hAnsi="Times New Roman" w:eastAsia="方正小标宋简体" w:cs="Times New Roman"/>
          <w:color w:val="auto"/>
          <w:sz w:val="44"/>
          <w:szCs w:val="44"/>
          <w:highlight w:val="none"/>
          <w:u w:val="none" w:color="auto"/>
          <w:lang w:val="en-US" w:eastAsia="zh-CN"/>
        </w:rPr>
        <w:t>港澳青年创业</w:t>
      </w:r>
      <w:r>
        <w:rPr>
          <w:rFonts w:hint="eastAsia" w:ascii="Times New Roman" w:hAnsi="Times New Roman" w:eastAsia="方正小标宋简体" w:cs="Times New Roman"/>
          <w:color w:val="auto"/>
          <w:sz w:val="44"/>
          <w:szCs w:val="44"/>
          <w:highlight w:val="none"/>
          <w:u w:val="none" w:color="auto"/>
          <w:lang w:val="en-US" w:eastAsia="zh-CN"/>
        </w:rPr>
        <w:t>就业</w:t>
      </w:r>
      <w:r>
        <w:rPr>
          <w:rFonts w:hint="default" w:ascii="Times New Roman" w:hAnsi="Times New Roman" w:eastAsia="方正小标宋简体" w:cs="Times New Roman"/>
          <w:color w:val="auto"/>
          <w:sz w:val="44"/>
          <w:szCs w:val="44"/>
          <w:highlight w:val="none"/>
          <w:u w:val="none" w:color="auto"/>
          <w:lang w:val="en-US" w:eastAsia="zh-CN"/>
        </w:rPr>
        <w:t>补贴与奖励申请表</w:t>
      </w:r>
    </w:p>
    <w:tbl>
      <w:tblPr>
        <w:tblStyle w:val="9"/>
        <w:tblW w:w="89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31"/>
        <w:gridCol w:w="1568"/>
        <w:gridCol w:w="2353"/>
        <w:gridCol w:w="129"/>
        <w:gridCol w:w="2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8911" w:type="dxa"/>
            <w:gridSpan w:val="5"/>
            <w:noWrap w:val="0"/>
            <w:vAlign w:val="top"/>
          </w:tcPr>
          <w:p>
            <w:pPr>
              <w:pStyle w:val="7"/>
              <w:adjustRightInd w:val="0"/>
              <w:snapToGrid w:val="0"/>
              <w:spacing w:line="580" w:lineRule="exact"/>
              <w:ind w:left="0" w:leftChars="0"/>
              <w:rPr>
                <w:rFonts w:hint="default"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一、申报项目（必填项）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firstLine="0" w:firstLine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补贴/奖励条款名称</w:t>
            </w:r>
          </w:p>
        </w:tc>
        <w:tc>
          <w:tcPr>
            <w:tcW w:w="6280" w:type="dxa"/>
            <w:gridSpan w:val="4"/>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r>
              <w:rPr>
                <w:rFonts w:hint="eastAsia" w:eastAsia="宋体" w:cs="Times New Roman"/>
                <w:color w:val="auto"/>
                <w:sz w:val="28"/>
                <w:szCs w:val="22"/>
                <w:highlight w:val="none"/>
                <w:u w:val="none" w:color="auto"/>
                <w:vertAlign w:val="baseline"/>
                <w:lang w:val="en-US" w:eastAsia="zh-CN"/>
              </w:rPr>
              <w:t>申请金额</w:t>
            </w:r>
          </w:p>
        </w:tc>
        <w:tc>
          <w:tcPr>
            <w:tcW w:w="1568" w:type="dxa"/>
            <w:noWrap w:val="0"/>
            <w:vAlign w:val="top"/>
          </w:tcPr>
          <w:p>
            <w:pPr>
              <w:pStyle w:val="7"/>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p>
        </w:tc>
        <w:tc>
          <w:tcPr>
            <w:tcW w:w="2482" w:type="dxa"/>
            <w:gridSpan w:val="2"/>
            <w:noWrap w:val="0"/>
            <w:vAlign w:val="top"/>
          </w:tcPr>
          <w:p>
            <w:pPr>
              <w:pStyle w:val="7"/>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r>
              <w:rPr>
                <w:rFonts w:hint="eastAsia" w:eastAsia="宋体" w:cs="Times New Roman"/>
                <w:color w:val="auto"/>
                <w:sz w:val="28"/>
                <w:szCs w:val="22"/>
                <w:highlight w:val="none"/>
                <w:u w:val="none" w:color="auto"/>
                <w:vertAlign w:val="baseline"/>
                <w:lang w:val="en-US" w:eastAsia="zh-CN"/>
              </w:rPr>
              <w:t>申请时间段</w:t>
            </w:r>
          </w:p>
        </w:tc>
        <w:tc>
          <w:tcPr>
            <w:tcW w:w="2230" w:type="dxa"/>
            <w:noWrap w:val="0"/>
            <w:vAlign w:val="top"/>
          </w:tcPr>
          <w:p>
            <w:pPr>
              <w:pStyle w:val="7"/>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1" w:type="dxa"/>
            <w:gridSpan w:val="5"/>
            <w:noWrap w:val="0"/>
            <w:vAlign w:val="top"/>
          </w:tcPr>
          <w:p>
            <w:pPr>
              <w:pStyle w:val="7"/>
              <w:adjustRightInd w:val="0"/>
              <w:snapToGrid w:val="0"/>
              <w:spacing w:line="580" w:lineRule="exact"/>
              <w:ind w:left="0" w:leftChars="0"/>
              <w:rPr>
                <w:rFonts w:hint="default"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eastAsia="zh-CN"/>
              </w:rPr>
              <w:t>二</w:t>
            </w:r>
            <w:r>
              <w:rPr>
                <w:rFonts w:hint="default" w:ascii="Times New Roman" w:hAnsi="Times New Roman" w:eastAsia="黑体" w:cs="Times New Roman"/>
                <w:b w:val="0"/>
                <w:bCs w:val="0"/>
                <w:color w:val="auto"/>
                <w:sz w:val="32"/>
                <w:szCs w:val="32"/>
                <w:highlight w:val="none"/>
                <w:u w:val="none" w:color="auto"/>
              </w:rPr>
              <w:t>、</w:t>
            </w:r>
            <w:r>
              <w:rPr>
                <w:rFonts w:hint="default" w:eastAsia="黑体" w:cs="Times New Roman"/>
                <w:b w:val="0"/>
                <w:bCs w:val="0"/>
                <w:color w:val="auto"/>
                <w:sz w:val="32"/>
                <w:szCs w:val="32"/>
                <w:highlight w:val="none"/>
                <w:u w:val="none" w:color="auto"/>
                <w:lang w:eastAsia="zh-CN"/>
              </w:rPr>
              <w:t>申请人基本</w:t>
            </w:r>
            <w:r>
              <w:rPr>
                <w:rFonts w:hint="default" w:ascii="Times New Roman" w:hAnsi="Times New Roman" w:eastAsia="黑体" w:cs="Times New Roman"/>
                <w:b w:val="0"/>
                <w:bCs w:val="0"/>
                <w:color w:val="auto"/>
                <w:sz w:val="32"/>
                <w:szCs w:val="32"/>
                <w:highlight w:val="none"/>
                <w:u w:val="none" w:color="auto"/>
              </w:rPr>
              <w:t>信息</w:t>
            </w:r>
            <w:r>
              <w:rPr>
                <w:rFonts w:hint="default" w:eastAsia="黑体" w:cs="Times New Roman"/>
                <w:b w:val="0"/>
                <w:bCs w:val="0"/>
                <w:color w:val="auto"/>
                <w:sz w:val="32"/>
                <w:szCs w:val="32"/>
                <w:highlight w:val="none"/>
                <w:u w:val="none" w:color="auto"/>
                <w:lang w:eastAsia="zh-CN"/>
              </w:rPr>
              <w:t>（申请个人类奖励与补贴项目需填写）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firstLine="0" w:firstLine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姓名</w:t>
            </w:r>
          </w:p>
        </w:tc>
        <w:tc>
          <w:tcPr>
            <w:tcW w:w="1568" w:type="dxa"/>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联系电话</w:t>
            </w:r>
          </w:p>
        </w:tc>
        <w:tc>
          <w:tcPr>
            <w:tcW w:w="2359" w:type="dxa"/>
            <w:gridSpan w:val="2"/>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香港/澳门居民身份证号码</w:t>
            </w:r>
          </w:p>
        </w:tc>
        <w:tc>
          <w:tcPr>
            <w:tcW w:w="1568" w:type="dxa"/>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7"/>
              <w:adjustRightInd w:val="0"/>
              <w:snapToGrid w:val="0"/>
              <w:spacing w:line="580" w:lineRule="exact"/>
              <w:ind w:left="0" w:leftChars="0"/>
              <w:jc w:val="center"/>
              <w:rPr>
                <w:rFonts w:hint="default" w:cs="Times New Roman"/>
                <w:color w:val="auto"/>
                <w:sz w:val="28"/>
                <w:szCs w:val="28"/>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港澳居</w:t>
            </w:r>
            <w:r>
              <w:rPr>
                <w:rFonts w:hint="default" w:eastAsia="宋体" w:cs="Times New Roman"/>
                <w:color w:val="auto"/>
                <w:sz w:val="28"/>
                <w:szCs w:val="22"/>
                <w:highlight w:val="none"/>
                <w:u w:val="none" w:color="auto"/>
                <w:vertAlign w:val="baseline"/>
                <w:lang w:val="en-US" w:eastAsia="zh-CN"/>
              </w:rPr>
              <w:t>民来往</w:t>
            </w:r>
            <w:r>
              <w:rPr>
                <w:rFonts w:hint="default" w:cs="Times New Roman"/>
                <w:color w:val="auto"/>
                <w:sz w:val="28"/>
                <w:szCs w:val="22"/>
                <w:highlight w:val="none"/>
                <w:u w:val="none" w:color="auto"/>
                <w:vertAlign w:val="baseline"/>
                <w:lang w:val="en-US" w:eastAsia="zh-CN"/>
              </w:rPr>
              <w:t>内地通行证号码</w:t>
            </w:r>
            <w:r>
              <w:rPr>
                <w:rFonts w:hint="eastAsia" w:cs="Times New Roman"/>
                <w:color w:val="auto"/>
                <w:sz w:val="28"/>
                <w:szCs w:val="22"/>
                <w:highlight w:val="none"/>
                <w:u w:val="none" w:color="auto"/>
                <w:vertAlign w:val="baseline"/>
                <w:lang w:val="en-US" w:eastAsia="zh-CN"/>
              </w:rPr>
              <w:t>（永居和已注销内地户口人员提供）</w:t>
            </w:r>
          </w:p>
        </w:tc>
        <w:tc>
          <w:tcPr>
            <w:tcW w:w="2359" w:type="dxa"/>
            <w:gridSpan w:val="2"/>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eastAsia" w:cs="Times New Roman"/>
                <w:color w:val="auto"/>
                <w:sz w:val="28"/>
                <w:szCs w:val="22"/>
                <w:highlight w:val="none"/>
                <w:u w:val="none" w:color="auto"/>
                <w:vertAlign w:val="baseline"/>
                <w:lang w:val="en-US" w:eastAsia="zh-CN"/>
              </w:rPr>
              <w:t>内地居民身份证号码（非永居提供）</w:t>
            </w:r>
          </w:p>
        </w:tc>
        <w:tc>
          <w:tcPr>
            <w:tcW w:w="1568" w:type="dxa"/>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现居住地</w:t>
            </w:r>
          </w:p>
        </w:tc>
        <w:tc>
          <w:tcPr>
            <w:tcW w:w="2359" w:type="dxa"/>
            <w:gridSpan w:val="2"/>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个人银行账号</w:t>
            </w:r>
          </w:p>
          <w:p>
            <w:pPr>
              <w:pStyle w:val="7"/>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（境内银行）</w:t>
            </w:r>
          </w:p>
        </w:tc>
        <w:tc>
          <w:tcPr>
            <w:tcW w:w="1568" w:type="dxa"/>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7"/>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开户银行名称</w:t>
            </w:r>
          </w:p>
        </w:tc>
        <w:tc>
          <w:tcPr>
            <w:tcW w:w="2359" w:type="dxa"/>
            <w:gridSpan w:val="2"/>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8911" w:type="dxa"/>
            <w:gridSpan w:val="5"/>
            <w:noWrap w:val="0"/>
            <w:vAlign w:val="top"/>
          </w:tcPr>
          <w:p>
            <w:pPr>
              <w:pStyle w:val="7"/>
              <w:adjustRightInd w:val="0"/>
              <w:snapToGrid w:val="0"/>
              <w:spacing w:line="580" w:lineRule="exact"/>
              <w:ind w:left="0" w:leftChars="0"/>
              <w:rPr>
                <w:rFonts w:hint="default" w:eastAsia="黑体" w:cs="Times New Roman"/>
                <w:color w:val="auto"/>
                <w:szCs w:val="32"/>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三、申请</w:t>
            </w:r>
            <w:r>
              <w:rPr>
                <w:rFonts w:hint="eastAsia" w:eastAsia="黑体" w:cs="Times New Roman"/>
                <w:b w:val="0"/>
                <w:bCs w:val="0"/>
                <w:color w:val="auto"/>
                <w:sz w:val="32"/>
                <w:szCs w:val="32"/>
                <w:highlight w:val="none"/>
                <w:u w:val="none" w:color="auto"/>
                <w:lang w:val="en-US" w:eastAsia="zh-CN"/>
              </w:rPr>
              <w:t>单位</w:t>
            </w:r>
            <w:r>
              <w:rPr>
                <w:rFonts w:hint="default" w:eastAsia="黑体" w:cs="Times New Roman"/>
                <w:b w:val="0"/>
                <w:bCs w:val="0"/>
                <w:color w:val="auto"/>
                <w:sz w:val="32"/>
                <w:szCs w:val="32"/>
                <w:highlight w:val="none"/>
                <w:u w:val="none" w:color="auto"/>
                <w:lang w:val="en-US" w:eastAsia="zh-CN"/>
              </w:rPr>
              <w:t>基本信息（申请企业类奖励与补贴项目需填写）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企业名称</w:t>
            </w:r>
          </w:p>
        </w:tc>
        <w:tc>
          <w:tcPr>
            <w:tcW w:w="1568" w:type="dxa"/>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法定代表人</w:t>
            </w:r>
          </w:p>
        </w:tc>
        <w:tc>
          <w:tcPr>
            <w:tcW w:w="2359" w:type="dxa"/>
            <w:gridSpan w:val="2"/>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联系电话</w:t>
            </w:r>
          </w:p>
        </w:tc>
        <w:tc>
          <w:tcPr>
            <w:tcW w:w="1568" w:type="dxa"/>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注册地址</w:t>
            </w:r>
          </w:p>
        </w:tc>
        <w:tc>
          <w:tcPr>
            <w:tcW w:w="2359" w:type="dxa"/>
            <w:gridSpan w:val="2"/>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统一社会信用代码</w:t>
            </w:r>
          </w:p>
        </w:tc>
        <w:tc>
          <w:tcPr>
            <w:tcW w:w="6280" w:type="dxa"/>
            <w:gridSpan w:val="4"/>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8" w:hRule="atLeast"/>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银行开户账号</w:t>
            </w:r>
          </w:p>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（境内银行）</w:t>
            </w:r>
          </w:p>
        </w:tc>
        <w:tc>
          <w:tcPr>
            <w:tcW w:w="6280" w:type="dxa"/>
            <w:gridSpan w:val="4"/>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开户银行名称</w:t>
            </w:r>
          </w:p>
        </w:tc>
        <w:tc>
          <w:tcPr>
            <w:tcW w:w="6280" w:type="dxa"/>
            <w:gridSpan w:val="4"/>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1" w:type="dxa"/>
            <w:gridSpan w:val="5"/>
            <w:noWrap w:val="0"/>
            <w:vAlign w:val="top"/>
          </w:tcPr>
          <w:p>
            <w:pPr>
              <w:pStyle w:val="7"/>
              <w:adjustRightInd w:val="0"/>
              <w:snapToGrid w:val="0"/>
              <w:spacing w:line="580" w:lineRule="exact"/>
              <w:ind w:left="0" w:leftChars="0"/>
              <w:rPr>
                <w:rFonts w:hint="default"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四、申请人承诺（必填项）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0" w:hRule="atLeast"/>
          <w:jc w:val="center"/>
        </w:trPr>
        <w:tc>
          <w:tcPr>
            <w:tcW w:w="8911" w:type="dxa"/>
            <w:gridSpan w:val="5"/>
            <w:noWrap w:val="0"/>
            <w:vAlign w:val="top"/>
          </w:tcPr>
          <w:p>
            <w:pPr>
              <w:adjustRightInd w:val="0"/>
              <w:snapToGrid w:val="0"/>
              <w:spacing w:line="580" w:lineRule="exact"/>
              <w:ind w:firstLine="560" w:firstLineChars="200"/>
              <w:rPr>
                <w:rFonts w:ascii="Times New Roman" w:cs="Times New Roman"/>
                <w:color w:val="auto"/>
                <w:sz w:val="28"/>
                <w:szCs w:val="28"/>
                <w:highlight w:val="none"/>
                <w:u w:val="none" w:color="auto"/>
              </w:rPr>
            </w:pPr>
            <w:r>
              <w:rPr>
                <w:rFonts w:hint="default" w:ascii="Times New Roman" w:hAnsi="Times New Roman" w:cs="Times New Roman"/>
                <w:color w:val="auto"/>
                <w:sz w:val="28"/>
                <w:szCs w:val="28"/>
                <w:highlight w:val="none"/>
                <w:u w:val="none" w:color="auto"/>
              </w:rPr>
              <w:t>本申请人承诺提交的材料文件和填报的信息真实有效，并承担相应的法律责任。</w:t>
            </w:r>
          </w:p>
          <w:p>
            <w:pPr>
              <w:pStyle w:val="13"/>
              <w:adjustRightInd w:val="0"/>
              <w:snapToGrid w:val="0"/>
              <w:spacing w:line="580" w:lineRule="exact"/>
              <w:rPr>
                <w:rFonts w:hint="default" w:ascii="Times New Roman" w:hAnsi="Times New Roman"/>
                <w:color w:val="auto"/>
                <w:sz w:val="28"/>
                <w:szCs w:val="28"/>
                <w:highlight w:val="none"/>
                <w:u w:val="none" w:color="auto"/>
              </w:rPr>
            </w:pPr>
          </w:p>
          <w:p>
            <w:pPr>
              <w:pStyle w:val="13"/>
              <w:adjustRightInd w:val="0"/>
              <w:snapToGrid w:val="0"/>
              <w:spacing w:line="580" w:lineRule="exact"/>
              <w:ind w:firstLine="560" w:firstLineChars="200"/>
              <w:jc w:val="both"/>
              <w:rPr>
                <w:rFonts w:hint="eastAsia" w:ascii="宋体" w:hAnsi="宋体" w:eastAsia="宋体" w:cs="宋体"/>
                <w:color w:val="auto"/>
                <w:sz w:val="28"/>
                <w:szCs w:val="28"/>
                <w:highlight w:val="none"/>
                <w:u w:val="none" w:color="auto"/>
              </w:rPr>
            </w:pPr>
            <w:r>
              <w:rPr>
                <w:rFonts w:hint="eastAsia" w:ascii="宋体" w:hAnsi="宋体" w:eastAsia="宋体" w:cs="宋体"/>
                <w:color w:val="auto"/>
                <w:sz w:val="28"/>
                <w:szCs w:val="28"/>
                <w:highlight w:val="none"/>
                <w:u w:val="none" w:color="auto"/>
                <w:lang w:val="en-US" w:eastAsia="zh-CN"/>
              </w:rPr>
              <w:t>申请人</w:t>
            </w:r>
            <w:r>
              <w:rPr>
                <w:rFonts w:hint="eastAsia" w:ascii="宋体" w:hAnsi="宋体" w:eastAsia="宋体" w:cs="宋体"/>
                <w:color w:val="auto"/>
                <w:sz w:val="28"/>
                <w:szCs w:val="28"/>
                <w:highlight w:val="none"/>
                <w:u w:val="none" w:color="auto"/>
              </w:rPr>
              <w:t>签字</w:t>
            </w:r>
            <w:r>
              <w:rPr>
                <w:rFonts w:hint="eastAsia" w:ascii="宋体" w:hAnsi="宋体" w:eastAsia="宋体" w:cs="宋体"/>
                <w:color w:val="auto"/>
                <w:sz w:val="28"/>
                <w:szCs w:val="28"/>
                <w:highlight w:val="none"/>
                <w:u w:val="none" w:color="auto"/>
                <w:lang w:eastAsia="zh-CN"/>
              </w:rPr>
              <w:t>（</w:t>
            </w:r>
            <w:r>
              <w:rPr>
                <w:rFonts w:hint="eastAsia" w:ascii="宋体" w:hAnsi="宋体" w:eastAsia="宋体" w:cs="宋体"/>
                <w:color w:val="auto"/>
                <w:sz w:val="28"/>
                <w:szCs w:val="28"/>
                <w:highlight w:val="none"/>
                <w:u w:val="none" w:color="auto"/>
              </w:rPr>
              <w:t>法定代表人</w:t>
            </w:r>
            <w:r>
              <w:rPr>
                <w:rFonts w:hint="eastAsia" w:ascii="宋体" w:hAnsi="宋体" w:eastAsia="宋体" w:cs="宋体"/>
                <w:color w:val="auto"/>
                <w:sz w:val="28"/>
                <w:szCs w:val="28"/>
                <w:highlight w:val="none"/>
                <w:u w:val="none" w:color="auto"/>
                <w:lang w:val="en-US" w:eastAsia="zh-CN"/>
              </w:rPr>
              <w:t>/负责人）</w:t>
            </w:r>
            <w:r>
              <w:rPr>
                <w:rFonts w:hint="eastAsia" w:ascii="宋体" w:hAnsi="宋体" w:eastAsia="宋体" w:cs="宋体"/>
                <w:color w:val="auto"/>
                <w:sz w:val="28"/>
                <w:szCs w:val="28"/>
                <w:highlight w:val="none"/>
                <w:u w:val="none" w:color="auto"/>
              </w:rPr>
              <w:t>：</w:t>
            </w:r>
          </w:p>
          <w:p>
            <w:pPr>
              <w:pStyle w:val="13"/>
              <w:adjustRightInd w:val="0"/>
              <w:snapToGrid w:val="0"/>
              <w:spacing w:line="580" w:lineRule="exact"/>
              <w:rPr>
                <w:rFonts w:hint="eastAsia" w:ascii="宋体" w:hAnsi="宋体" w:eastAsia="宋体" w:cs="宋体"/>
                <w:color w:val="auto"/>
                <w:sz w:val="28"/>
                <w:szCs w:val="28"/>
                <w:highlight w:val="none"/>
                <w:u w:val="none" w:color="auto"/>
                <w:lang w:val="en-US" w:eastAsia="zh-CN"/>
              </w:rPr>
            </w:pPr>
            <w:r>
              <w:rPr>
                <w:rFonts w:hint="eastAsia" w:ascii="宋体" w:hAnsi="宋体" w:eastAsia="宋体" w:cs="宋体"/>
                <w:color w:val="auto"/>
                <w:sz w:val="28"/>
                <w:szCs w:val="28"/>
                <w:highlight w:val="none"/>
                <w:u w:val="none" w:color="auto"/>
                <w:lang w:val="en-US" w:eastAsia="zh-CN"/>
              </w:rPr>
              <w:t xml:space="preserve">                                                   </w:t>
            </w:r>
          </w:p>
          <w:p>
            <w:pPr>
              <w:pStyle w:val="13"/>
              <w:adjustRightInd w:val="0"/>
              <w:snapToGrid w:val="0"/>
              <w:spacing w:line="580" w:lineRule="exact"/>
              <w:ind w:left="4750" w:leftChars="2262" w:firstLine="560" w:firstLineChars="200"/>
              <w:jc w:val="left"/>
              <w:rPr>
                <w:rFonts w:hint="eastAsia" w:ascii="宋体" w:hAnsi="宋体" w:eastAsia="宋体" w:cs="宋体"/>
                <w:color w:val="auto"/>
                <w:sz w:val="28"/>
                <w:szCs w:val="28"/>
                <w:highlight w:val="none"/>
                <w:u w:val="none" w:color="auto"/>
                <w:lang w:eastAsia="zh-CN"/>
              </w:rPr>
            </w:pPr>
          </w:p>
          <w:p>
            <w:pPr>
              <w:pStyle w:val="13"/>
              <w:adjustRightInd w:val="0"/>
              <w:snapToGrid w:val="0"/>
              <w:spacing w:line="580" w:lineRule="exact"/>
              <w:jc w:val="center"/>
              <w:rPr>
                <w:rFonts w:hint="eastAsia" w:ascii="宋体" w:hAnsi="宋体" w:eastAsia="宋体" w:cs="宋体"/>
                <w:color w:val="auto"/>
                <w:sz w:val="28"/>
                <w:szCs w:val="28"/>
                <w:highlight w:val="none"/>
                <w:u w:val="none" w:color="auto"/>
              </w:rPr>
            </w:pPr>
            <w:r>
              <w:rPr>
                <w:rFonts w:hint="eastAsia" w:ascii="宋体" w:hAnsi="宋体" w:eastAsia="宋体" w:cs="宋体"/>
                <w:color w:val="auto"/>
                <w:sz w:val="28"/>
                <w:szCs w:val="28"/>
                <w:highlight w:val="none"/>
                <w:u w:val="none" w:color="auto"/>
                <w:lang w:eastAsia="zh-CN"/>
              </w:rPr>
              <w:t>（</w:t>
            </w:r>
            <w:r>
              <w:rPr>
                <w:rFonts w:hint="eastAsia" w:ascii="宋体" w:hAnsi="宋体" w:eastAsia="宋体" w:cs="宋体"/>
                <w:color w:val="auto"/>
                <w:sz w:val="28"/>
                <w:szCs w:val="28"/>
                <w:highlight w:val="none"/>
                <w:u w:val="none" w:color="auto"/>
              </w:rPr>
              <w:t>盖章</w:t>
            </w:r>
            <w:r>
              <w:rPr>
                <w:rFonts w:hint="eastAsia" w:ascii="宋体" w:hAnsi="宋体" w:eastAsia="宋体" w:cs="宋体"/>
                <w:color w:val="auto"/>
                <w:sz w:val="28"/>
                <w:szCs w:val="28"/>
                <w:highlight w:val="none"/>
                <w:u w:val="none" w:color="auto"/>
                <w:lang w:eastAsia="zh-CN"/>
              </w:rPr>
              <w:t>）</w:t>
            </w:r>
            <w:r>
              <w:rPr>
                <w:rFonts w:hint="eastAsia" w:ascii="宋体" w:hAnsi="宋体" w:eastAsia="宋体" w:cs="宋体"/>
                <w:color w:val="auto"/>
                <w:sz w:val="28"/>
                <w:szCs w:val="28"/>
                <w:highlight w:val="none"/>
                <w:u w:val="none" w:color="auto"/>
              </w:rPr>
              <w:t xml:space="preserve">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rPr>
              <w:t xml:space="preserve">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rPr>
              <w:t>年     月     日</w:t>
            </w:r>
          </w:p>
          <w:p>
            <w:pPr>
              <w:pStyle w:val="7"/>
              <w:adjustRightInd w:val="0"/>
              <w:snapToGrid w:val="0"/>
              <w:spacing w:line="580" w:lineRule="exact"/>
              <w:ind w:left="0" w:leftChars="0"/>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8911" w:type="dxa"/>
            <w:gridSpan w:val="5"/>
            <w:noWrap w:val="0"/>
            <w:vAlign w:val="top"/>
          </w:tcPr>
          <w:p>
            <w:pPr>
              <w:pStyle w:val="7"/>
              <w:adjustRightInd w:val="0"/>
              <w:snapToGrid w:val="0"/>
              <w:spacing w:line="580" w:lineRule="exact"/>
              <w:ind w:left="0" w:leftChars="0"/>
              <w:rPr>
                <w:rFonts w:hint="default" w:eastAsia="宋体"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五、审核意见（由审核部门填写）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0" w:hRule="atLeast"/>
          <w:jc w:val="center"/>
        </w:trPr>
        <w:tc>
          <w:tcPr>
            <w:tcW w:w="8911" w:type="dxa"/>
            <w:gridSpan w:val="5"/>
            <w:noWrap w:val="0"/>
            <w:vAlign w:val="top"/>
          </w:tcPr>
          <w:p>
            <w:pPr>
              <w:pStyle w:val="13"/>
              <w:adjustRightInd w:val="0"/>
              <w:snapToGrid w:val="0"/>
              <w:spacing w:line="580" w:lineRule="exact"/>
              <w:ind w:left="4750" w:leftChars="2262" w:firstLine="560" w:firstLineChars="200"/>
              <w:jc w:val="left"/>
              <w:rPr>
                <w:rFonts w:hint="default" w:ascii="Times New Roman" w:hAnsi="Times New Roman" w:eastAsia="仿宋_GB2312" w:cs="Times New Roman"/>
                <w:color w:val="auto"/>
                <w:sz w:val="28"/>
                <w:szCs w:val="28"/>
                <w:highlight w:val="none"/>
                <w:u w:val="none" w:color="auto"/>
                <w:lang w:eastAsia="zh-CN"/>
              </w:rPr>
            </w:pPr>
          </w:p>
          <w:p>
            <w:pPr>
              <w:pStyle w:val="13"/>
              <w:adjustRightInd w:val="0"/>
              <w:snapToGrid w:val="0"/>
              <w:spacing w:line="580" w:lineRule="exact"/>
              <w:ind w:left="4750" w:leftChars="2262" w:firstLine="560" w:firstLineChars="200"/>
              <w:jc w:val="left"/>
              <w:rPr>
                <w:rFonts w:hint="default" w:ascii="Times New Roman" w:hAnsi="Times New Roman" w:eastAsia="仿宋_GB2312" w:cs="Times New Roman"/>
                <w:color w:val="auto"/>
                <w:sz w:val="28"/>
                <w:szCs w:val="28"/>
                <w:highlight w:val="none"/>
                <w:u w:val="none" w:color="auto"/>
                <w:lang w:eastAsia="zh-CN"/>
              </w:rPr>
            </w:pPr>
          </w:p>
          <w:p>
            <w:pPr>
              <w:pStyle w:val="13"/>
              <w:adjustRightInd w:val="0"/>
              <w:snapToGrid w:val="0"/>
              <w:spacing w:line="580" w:lineRule="exact"/>
              <w:jc w:val="left"/>
              <w:rPr>
                <w:rFonts w:hint="default" w:ascii="Times New Roman" w:hAnsi="Times New Roman" w:eastAsia="仿宋_GB2312" w:cs="Times New Roman"/>
                <w:color w:val="auto"/>
                <w:sz w:val="28"/>
                <w:szCs w:val="28"/>
                <w:highlight w:val="none"/>
                <w:u w:val="none" w:color="auto"/>
                <w:lang w:eastAsia="zh-CN"/>
              </w:rPr>
            </w:pPr>
          </w:p>
          <w:p>
            <w:pPr>
              <w:pStyle w:val="13"/>
              <w:adjustRightInd w:val="0"/>
              <w:snapToGrid w:val="0"/>
              <w:spacing w:line="580" w:lineRule="exact"/>
              <w:jc w:val="center"/>
              <w:rPr>
                <w:rFonts w:hint="eastAsia" w:ascii="宋体" w:hAnsi="宋体" w:eastAsia="宋体" w:cs="宋体"/>
                <w:color w:val="auto"/>
                <w:sz w:val="28"/>
                <w:szCs w:val="28"/>
                <w:highlight w:val="none"/>
                <w:u w:val="none" w:color="auto"/>
                <w:lang w:eastAsia="zh-CN"/>
              </w:rPr>
            </w:pPr>
          </w:p>
          <w:p>
            <w:pPr>
              <w:pStyle w:val="13"/>
              <w:adjustRightInd w:val="0"/>
              <w:snapToGrid w:val="0"/>
              <w:spacing w:line="580" w:lineRule="exact"/>
              <w:jc w:val="center"/>
              <w:rPr>
                <w:rFonts w:hint="default" w:eastAsia="宋体"/>
                <w:color w:val="auto"/>
                <w:highlight w:val="none"/>
                <w:u w:val="none" w:color="auto"/>
                <w:vertAlign w:val="baseline"/>
                <w:lang w:val="en-US" w:eastAsia="zh-CN"/>
              </w:rPr>
            </w:pPr>
            <w:r>
              <w:rPr>
                <w:rFonts w:hint="eastAsia" w:ascii="宋体" w:hAnsi="宋体" w:eastAsia="宋体" w:cs="宋体"/>
                <w:color w:val="auto"/>
                <w:sz w:val="28"/>
                <w:szCs w:val="28"/>
                <w:highlight w:val="none"/>
                <w:u w:val="none" w:color="auto"/>
                <w:lang w:eastAsia="zh-CN"/>
              </w:rPr>
              <w:t xml:space="preserve">（盖章）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lang w:eastAsia="zh-CN"/>
              </w:rPr>
              <w:t xml:space="preserve">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lang w:eastAsia="zh-CN"/>
              </w:rPr>
              <w:t>年     月     日</w:t>
            </w:r>
          </w:p>
        </w:tc>
      </w:tr>
    </w:tbl>
    <w:p>
      <w:pPr>
        <w:pStyle w:val="7"/>
        <w:spacing w:line="560" w:lineRule="exact"/>
        <w:ind w:left="0" w:leftChars="0"/>
        <w:rPr>
          <w:rFonts w:hint="default" w:ascii="Times New Roman" w:hAnsi="Times New Roman" w:cs="Times New Roman"/>
          <w:color w:val="auto"/>
          <w:highlight w:val="none"/>
          <w:u w:val="none" w:color="auto"/>
          <w:lang w:val="en-US" w:eastAsia="zh-CN"/>
        </w:rPr>
        <w:sectPr>
          <w:footerReference r:id="rId3" w:type="default"/>
          <w:pgSz w:w="11906" w:h="16838"/>
          <w:pgMar w:top="2098" w:right="1474" w:bottom="1984" w:left="1587" w:header="851" w:footer="1587" w:gutter="0"/>
          <w:pgNumType w:fmt="decimal"/>
          <w:cols w:space="720" w:num="1"/>
          <w:docGrid w:type="lines" w:linePitch="312" w:charSpace="0"/>
        </w:sectPr>
      </w:pPr>
    </w:p>
    <w:p>
      <w:pPr>
        <w:rPr>
          <w:rFonts w:hint="default" w:ascii="黑体" w:hAnsi="黑体" w:eastAsia="黑体" w:cs="黑体"/>
          <w:color w:val="auto"/>
          <w:sz w:val="32"/>
          <w:szCs w:val="32"/>
          <w:highlight w:val="none"/>
          <w:lang w:val="en-US" w:eastAsia="zh-CN"/>
        </w:rPr>
      </w:pPr>
      <w:r>
        <w:rPr>
          <w:rFonts w:hint="default" w:ascii="黑体" w:hAnsi="黑体" w:eastAsia="黑体" w:cs="黑体"/>
          <w:color w:val="auto"/>
          <w:sz w:val="32"/>
          <w:szCs w:val="32"/>
          <w:highlight w:val="none"/>
          <w:lang w:val="en-US" w:eastAsia="zh-CN"/>
        </w:rPr>
        <w:t>附件</w:t>
      </w:r>
      <w:r>
        <w:rPr>
          <w:rFonts w:hint="default" w:ascii="Times New Roman" w:hAnsi="Times New Roman" w:eastAsia="黑体" w:cs="Times New Roman"/>
          <w:color w:val="auto"/>
          <w:sz w:val="32"/>
          <w:szCs w:val="32"/>
          <w:highlight w:val="none"/>
          <w:lang w:val="en-US" w:eastAsia="zh-CN"/>
        </w:rPr>
        <w:t>2</w:t>
      </w:r>
    </w:p>
    <w:p>
      <w:pPr>
        <w:spacing w:line="560" w:lineRule="exact"/>
        <w:jc w:val="left"/>
        <w:rPr>
          <w:rFonts w:cs="Times New Roman"/>
          <w:color w:val="auto"/>
          <w:szCs w:val="32"/>
          <w:highlight w:val="none"/>
        </w:rPr>
      </w:pPr>
    </w:p>
    <w:p>
      <w:pPr>
        <w:spacing w:line="560" w:lineRule="exact"/>
        <w:jc w:val="center"/>
        <w:rPr>
          <w:rFonts w:hint="eastAsia" w:eastAsia="方正小标宋简体" w:cs="Times New Roman"/>
          <w:color w:val="auto"/>
          <w:sz w:val="44"/>
          <w:szCs w:val="44"/>
          <w:highlight w:val="none"/>
          <w:lang w:eastAsia="zh-CN"/>
        </w:rPr>
      </w:pPr>
      <w:r>
        <w:rPr>
          <w:rFonts w:hint="default" w:eastAsia="方正小标宋简体" w:cs="Times New Roman"/>
          <w:color w:val="auto"/>
          <w:sz w:val="44"/>
          <w:szCs w:val="44"/>
          <w:highlight w:val="none"/>
        </w:rPr>
        <w:t>申报</w:t>
      </w:r>
      <w:r>
        <w:rPr>
          <w:rFonts w:hint="eastAsia" w:eastAsia="方正小标宋简体" w:cs="Times New Roman"/>
          <w:color w:val="auto"/>
          <w:sz w:val="44"/>
          <w:szCs w:val="44"/>
          <w:highlight w:val="none"/>
          <w:lang w:val="en-US" w:eastAsia="zh-CN"/>
        </w:rPr>
        <w:t>材料真实性</w:t>
      </w:r>
      <w:r>
        <w:rPr>
          <w:rFonts w:eastAsia="方正小标宋简体" w:cs="Times New Roman"/>
          <w:color w:val="auto"/>
          <w:sz w:val="44"/>
          <w:szCs w:val="44"/>
          <w:highlight w:val="none"/>
        </w:rPr>
        <w:t>承诺书</w:t>
      </w:r>
      <w:r>
        <w:rPr>
          <w:rFonts w:hint="eastAsia" w:eastAsia="方正小标宋简体" w:cs="Times New Roman"/>
          <w:color w:val="auto"/>
          <w:sz w:val="44"/>
          <w:szCs w:val="44"/>
          <w:highlight w:val="none"/>
          <w:lang w:eastAsia="zh-CN"/>
        </w:rPr>
        <w:t>（</w:t>
      </w:r>
      <w:r>
        <w:rPr>
          <w:rFonts w:hint="eastAsia" w:eastAsia="方正小标宋简体" w:cs="Times New Roman"/>
          <w:color w:val="auto"/>
          <w:sz w:val="44"/>
          <w:szCs w:val="44"/>
          <w:highlight w:val="none"/>
          <w:lang w:val="en-US" w:eastAsia="zh-CN"/>
        </w:rPr>
        <w:t>个人</w:t>
      </w:r>
      <w:r>
        <w:rPr>
          <w:rFonts w:hint="eastAsia" w:eastAsia="方正小标宋简体" w:cs="Times New Roman"/>
          <w:color w:val="auto"/>
          <w:sz w:val="44"/>
          <w:szCs w:val="44"/>
          <w:highlight w:val="none"/>
          <w:lang w:eastAsia="zh-CN"/>
        </w:rPr>
        <w:t>）</w:t>
      </w:r>
    </w:p>
    <w:p>
      <w:pPr>
        <w:spacing w:line="560" w:lineRule="exact"/>
        <w:rPr>
          <w:rFonts w:eastAsia="方正小标宋简体" w:cs="Times New Roman"/>
          <w:color w:val="auto"/>
          <w:sz w:val="44"/>
          <w:szCs w:val="44"/>
          <w:highlight w:val="none"/>
        </w:rPr>
      </w:pPr>
    </w:p>
    <w:p>
      <w:pPr>
        <w:spacing w:line="560" w:lineRule="exact"/>
        <w:jc w:val="left"/>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本人郑重承诺：</w:t>
      </w:r>
    </w:p>
    <w:p>
      <w:pPr>
        <w:pStyle w:val="7"/>
        <w:spacing w:line="560" w:lineRule="exact"/>
        <w:ind w:left="640"/>
        <w:rPr>
          <w:rFonts w:hint="default" w:ascii="仿宋_GB2312" w:hAnsi="仿宋_GB2312" w:eastAsia="仿宋_GB2312" w:cs="仿宋_GB2312"/>
          <w:color w:val="auto"/>
          <w:kern w:val="2"/>
          <w:sz w:val="32"/>
          <w:szCs w:val="32"/>
          <w:highlight w:val="none"/>
          <w:lang w:val="en-US" w:eastAsia="zh-CN" w:bidi="ar-SA"/>
        </w:rPr>
      </w:pPr>
    </w:p>
    <w:p>
      <w:pPr>
        <w:spacing w:line="560" w:lineRule="exact"/>
        <w:ind w:firstLine="640"/>
        <w:jc w:val="left"/>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在办理</w:t>
      </w:r>
      <w:r>
        <w:rPr>
          <w:rFonts w:hint="default" w:ascii="仿宋_GB2312" w:hAnsi="仿宋_GB2312" w:eastAsia="仿宋_GB2312" w:cs="仿宋_GB2312"/>
          <w:b/>
          <w:bCs/>
          <w:color w:val="auto"/>
          <w:kern w:val="2"/>
          <w:sz w:val="32"/>
          <w:szCs w:val="32"/>
          <w:highlight w:val="none"/>
          <w:u w:val="single"/>
          <w:lang w:val="en-US" w:eastAsia="zh-CN" w:bidi="ar-SA"/>
        </w:rPr>
        <w:t xml:space="preserve">                          </w:t>
      </w:r>
      <w:r>
        <w:rPr>
          <w:rFonts w:hint="default" w:ascii="仿宋_GB2312" w:hAnsi="仿宋_GB2312" w:eastAsia="仿宋_GB2312" w:cs="仿宋_GB2312"/>
          <w:color w:val="auto"/>
          <w:kern w:val="2"/>
          <w:sz w:val="32"/>
          <w:szCs w:val="32"/>
          <w:highlight w:val="none"/>
          <w:lang w:val="en-US" w:eastAsia="zh-CN" w:bidi="ar-SA"/>
        </w:rPr>
        <w:t>（事项名称）中所提交的各种材料（文件、证照、证件）是真实、有效的，复印件与原件是一致的；承诺爱国爱港，爱国爱澳，坚决拥护“一国两制”，无违法犯罪行为</w:t>
      </w:r>
      <w:bookmarkStart w:id="5" w:name="_GoBack"/>
      <w:bookmarkEnd w:id="5"/>
      <w:r>
        <w:rPr>
          <w:rFonts w:hint="default" w:ascii="仿宋_GB2312" w:hAnsi="仿宋_GB2312" w:eastAsia="仿宋_GB2312" w:cs="仿宋_GB2312"/>
          <w:color w:val="auto"/>
          <w:kern w:val="2"/>
          <w:sz w:val="32"/>
          <w:szCs w:val="32"/>
          <w:highlight w:val="none"/>
          <w:lang w:val="en-US" w:eastAsia="zh-CN" w:bidi="ar-SA"/>
        </w:rPr>
        <w:t>，且如有隐瞒有关情况或提供任何虚假材料，愿意承担一切法律后果。</w:t>
      </w:r>
    </w:p>
    <w:p>
      <w:pPr>
        <w:spacing w:line="560" w:lineRule="exact"/>
        <w:ind w:firstLine="640"/>
        <w:jc w:val="left"/>
        <w:rPr>
          <w:rFonts w:hint="default" w:ascii="仿宋_GB2312" w:hAnsi="仿宋_GB2312" w:eastAsia="仿宋_GB2312" w:cs="仿宋_GB2312"/>
          <w:color w:val="auto"/>
          <w:kern w:val="2"/>
          <w:sz w:val="32"/>
          <w:szCs w:val="32"/>
          <w:highlight w:val="none"/>
          <w:lang w:val="en-US" w:eastAsia="zh-CN" w:bidi="ar-SA"/>
        </w:rPr>
      </w:pPr>
    </w:p>
    <w:p>
      <w:pPr>
        <w:spacing w:line="560" w:lineRule="exact"/>
        <w:jc w:val="left"/>
        <w:rPr>
          <w:rFonts w:hint="default" w:ascii="仿宋_GB2312" w:hAnsi="仿宋_GB2312" w:eastAsia="仿宋_GB2312" w:cs="仿宋_GB2312"/>
          <w:color w:val="auto"/>
          <w:kern w:val="2"/>
          <w:sz w:val="32"/>
          <w:szCs w:val="32"/>
          <w:highlight w:val="none"/>
          <w:lang w:val="en-US" w:eastAsia="zh-CN" w:bidi="ar-SA"/>
        </w:rPr>
      </w:pPr>
    </w:p>
    <w:p>
      <w:pPr>
        <w:spacing w:line="560" w:lineRule="exact"/>
        <w:ind w:firstLine="640"/>
        <w:jc w:val="left"/>
        <w:rPr>
          <w:rFonts w:hint="default" w:ascii="仿宋_GB2312" w:hAnsi="仿宋_GB2312" w:eastAsia="仿宋_GB2312" w:cs="仿宋_GB2312"/>
          <w:color w:val="auto"/>
          <w:kern w:val="2"/>
          <w:sz w:val="32"/>
          <w:szCs w:val="32"/>
          <w:highlight w:val="none"/>
          <w:lang w:val="en-US" w:eastAsia="zh-CN" w:bidi="ar-SA"/>
        </w:rPr>
      </w:pPr>
    </w:p>
    <w:p>
      <w:pPr>
        <w:spacing w:line="560" w:lineRule="exact"/>
        <w:ind w:firstLine="5120" w:firstLineChars="1600"/>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本人签字：</w:t>
      </w:r>
    </w:p>
    <w:p>
      <w:pPr>
        <w:spacing w:line="560" w:lineRule="exact"/>
        <w:jc w:val="center"/>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 xml:space="preserve">                                    年    月    日</w:t>
      </w:r>
    </w:p>
    <w:p>
      <w:pPr>
        <w:spacing w:line="560" w:lineRule="exact"/>
        <w:rPr>
          <w:rFonts w:hint="default" w:eastAsia="宋体"/>
          <w:color w:val="auto"/>
          <w:highlight w:val="none"/>
          <w:lang w:val="en-US" w:eastAsia="zh-CN"/>
        </w:rPr>
      </w:pPr>
      <w:r>
        <w:rPr>
          <w:rFonts w:hint="eastAsia"/>
          <w:color w:val="auto"/>
          <w:highlight w:val="none"/>
          <w:lang w:val="en-US" w:eastAsia="zh-CN"/>
        </w:rPr>
        <w:t xml:space="preserve">    </w:t>
      </w: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sz w:val="28"/>
        <w:szCs w:val="28"/>
      </w:rPr>
    </w:pPr>
    <w:r>
      <w:rPr>
        <w:sz w:val="2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fldChar w:fldCharType="begin"/>
                          </w:r>
                          <w:r>
                            <w:rPr>
                              <w:rFonts w:hint="eastAsia" w:ascii="宋体" w:hAnsi="宋体" w:eastAsia="宋体" w:cs="宋体"/>
                              <w:color w:val="000000"/>
                              <w:sz w:val="28"/>
                              <w:szCs w:val="28"/>
                              <w:lang w:eastAsia="zh-CN"/>
                            </w:rPr>
                            <w:instrText xml:space="preserve"> PAGE  \* MERGEFORMAT </w:instrText>
                          </w:r>
                          <w:r>
                            <w:rPr>
                              <w:rFonts w:hint="eastAsia" w:ascii="宋体" w:hAnsi="宋体" w:eastAsia="宋体" w:cs="宋体"/>
                              <w:color w:val="000000"/>
                              <w:sz w:val="28"/>
                              <w:szCs w:val="28"/>
                              <w:lang w:eastAsia="zh-CN"/>
                            </w:rPr>
                            <w:fldChar w:fldCharType="separate"/>
                          </w:r>
                          <w:r>
                            <w:rPr>
                              <w:rFonts w:hint="eastAsia" w:ascii="宋体" w:hAnsi="宋体" w:eastAsia="宋体" w:cs="宋体"/>
                              <w:color w:val="000000"/>
                              <w:sz w:val="28"/>
                              <w:szCs w:val="28"/>
                              <w:lang w:eastAsia="zh-CN"/>
                            </w:rPr>
                            <w:t>- 1 -</w:t>
                          </w:r>
                          <w:r>
                            <w:rPr>
                              <w:rFonts w:hint="eastAsia" w:ascii="宋体" w:hAnsi="宋体" w:eastAsia="宋体" w:cs="宋体"/>
                              <w:color w:val="000000"/>
                              <w:sz w:val="28"/>
                              <w:szCs w:val="28"/>
                              <w:lang w:eastAsia="zh-CN"/>
                            </w:rPr>
                            <w:fldChar w:fldCharType="end"/>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pPr>
                      <w:pStyle w:val="6"/>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fldChar w:fldCharType="begin"/>
                    </w:r>
                    <w:r>
                      <w:rPr>
                        <w:rFonts w:hint="eastAsia" w:ascii="宋体" w:hAnsi="宋体" w:eastAsia="宋体" w:cs="宋体"/>
                        <w:color w:val="000000"/>
                        <w:sz w:val="28"/>
                        <w:szCs w:val="28"/>
                        <w:lang w:eastAsia="zh-CN"/>
                      </w:rPr>
                      <w:instrText xml:space="preserve"> PAGE  \* MERGEFORMAT </w:instrText>
                    </w:r>
                    <w:r>
                      <w:rPr>
                        <w:rFonts w:hint="eastAsia" w:ascii="宋体" w:hAnsi="宋体" w:eastAsia="宋体" w:cs="宋体"/>
                        <w:color w:val="000000"/>
                        <w:sz w:val="28"/>
                        <w:szCs w:val="28"/>
                        <w:lang w:eastAsia="zh-CN"/>
                      </w:rPr>
                      <w:fldChar w:fldCharType="separate"/>
                    </w:r>
                    <w:r>
                      <w:rPr>
                        <w:rFonts w:hint="eastAsia" w:ascii="宋体" w:hAnsi="宋体" w:eastAsia="宋体" w:cs="宋体"/>
                        <w:color w:val="000000"/>
                        <w:sz w:val="28"/>
                        <w:szCs w:val="28"/>
                        <w:lang w:eastAsia="zh-CN"/>
                      </w:rPr>
                      <w:t>- 1 -</w:t>
                    </w:r>
                    <w:r>
                      <w:rPr>
                        <w:rFonts w:hint="eastAsia" w:ascii="宋体" w:hAnsi="宋体" w:eastAsia="宋体" w:cs="宋体"/>
                        <w:color w:val="000000"/>
                        <w:sz w:val="28"/>
                        <w:szCs w:val="28"/>
                        <w:lang w:eastAsia="zh-CN"/>
                      </w:rPr>
                      <w:fldChar w:fldCharType="end"/>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t>—</w:t>
                    </w:r>
                  </w:p>
                </w:txbxContent>
              </v:textbox>
            </v:shape>
          </w:pict>
        </mc:Fallback>
      </mc:AlternateContent>
    </w:r>
    <w:r>
      <w:rPr>
        <w:sz w:val="2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eastAsia" w:ascii="宋体" w:hAnsi="宋体" w:eastAsia="宋体" w:cs="宋体"/>
                              <w:sz w:val="28"/>
                              <w:szCs w:val="28"/>
                              <w:lang w:val="en-US"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niKxQ4AgAAb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Qfr6n3V&#10;PcAUWhY2emt5TBOl8nZ5CJA2KR4F6lRBp+IBc5h6dtmZOOh/nlPU0//E4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OeIrFDgCAABvBAAADgAAAAAAAAABACAAAAAfAQAAZHJzL2Uyb0RvYy54&#10;bWxQSwUGAAAAAAYABgBZAQAAyQUAAAAA&#10;">
              <v:fill on="f" focussize="0,0"/>
              <v:stroke on="f" weight="0.5pt"/>
              <v:imagedata o:title=""/>
              <o:lock v:ext="edit" aspectratio="f"/>
              <v:textbox inset="0mm,0mm,0mm,0mm" style="mso-fit-shape-to-text:t;">
                <w:txbxContent>
                  <w:p>
                    <w:pPr>
                      <w:pStyle w:val="6"/>
                      <w:rPr>
                        <w:rFonts w:hint="eastAsia" w:ascii="宋体" w:hAnsi="宋体" w:eastAsia="宋体" w:cs="宋体"/>
                        <w:sz w:val="28"/>
                        <w:szCs w:val="28"/>
                        <w:lang w:val="en-US" w:eastAsia="zh-CN"/>
                      </w:rPr>
                    </w:pPr>
                  </w:p>
                </w:txbxContent>
              </v:textbox>
            </v:shape>
          </w:pict>
        </mc:Fallback>
      </mc:AlternateContent>
    </w: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6"/>
                            <w:jc w:val="right"/>
                            <w:rPr>
                              <w:rFonts w:hint="eastAsia" w:ascii="宋体" w:hAnsi="宋体" w:eastAsia="宋体" w:cs="宋体"/>
                              <w:sz w:val="28"/>
                              <w:szCs w:val="28"/>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NPPqHM0BAACnAwAADgAAAAAAAAABACAAAAAeAQAAZHJzL2Uy&#10;b0RvYy54bWxQSwUGAAAAAAYABgBZAQAAXQUAAAAA&#10;">
              <v:fill on="f" focussize="0,0"/>
              <v:stroke on="f"/>
              <v:imagedata o:title=""/>
              <o:lock v:ext="edit" aspectratio="f"/>
              <v:textbox inset="0mm,0mm,0mm,0mm" style="mso-fit-shape-to-text:t;">
                <w:txbxContent>
                  <w:p>
                    <w:pPr>
                      <w:pStyle w:val="6"/>
                      <w:jc w:val="right"/>
                      <w:rPr>
                        <w:rFonts w:hint="eastAsia" w:ascii="宋体" w:hAnsi="宋体" w:eastAsia="宋体" w:cs="宋体"/>
                        <w:sz w:val="28"/>
                        <w:szCs w:val="28"/>
                        <w:lang w:eastAsia="zh-CN"/>
                      </w:rPr>
                    </w:pPr>
                  </w:p>
                </w:txbxContent>
              </v:textbox>
            </v:shape>
          </w:pict>
        </mc:Fallback>
      </mc:AlternateContent>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534035" cy="230505"/>
              <wp:effectExtent l="0" t="0" r="0" b="0"/>
              <wp:wrapNone/>
              <wp:docPr id="4" name="文本框 4"/>
              <wp:cNvGraphicFramePr/>
              <a:graphic xmlns:a="http://schemas.openxmlformats.org/drawingml/2006/main">
                <a:graphicData uri="http://schemas.microsoft.com/office/word/2010/wordprocessingShape">
                  <wps:wsp>
                    <wps:cNvSpPr txBox="1"/>
                    <wps:spPr>
                      <a:xfrm>
                        <a:off x="0" y="0"/>
                        <a:ext cx="534035" cy="230505"/>
                      </a:xfrm>
                      <a:prstGeom prst="rect">
                        <a:avLst/>
                      </a:prstGeom>
                      <a:noFill/>
                      <a:ln>
                        <a:noFill/>
                      </a:ln>
                      <a:effectLst/>
                    </wps:spPr>
                    <wps:txbx>
                      <w:txbxContent>
                        <w:p>
                          <w:pPr>
                            <w:pStyle w:val="6"/>
                            <w:rPr>
                              <w:rStyle w:val="11"/>
                              <w:rFonts w:ascii="宋体" w:hAnsi="宋体"/>
                              <w:sz w:val="28"/>
                              <w:szCs w:val="28"/>
                            </w:rPr>
                          </w:pPr>
                          <w:r>
                            <w:rPr>
                              <w:rFonts w:ascii="宋体" w:hAnsi="宋体"/>
                              <w:sz w:val="28"/>
                              <w:szCs w:val="28"/>
                            </w:rPr>
                            <w:fldChar w:fldCharType="begin"/>
                          </w:r>
                          <w:r>
                            <w:rPr>
                              <w:rStyle w:val="11"/>
                              <w:rFonts w:ascii="宋体" w:hAnsi="宋体"/>
                              <w:sz w:val="28"/>
                              <w:szCs w:val="28"/>
                            </w:rPr>
                            <w:instrText xml:space="preserve">PAGE  </w:instrText>
                          </w:r>
                          <w:r>
                            <w:rPr>
                              <w:rFonts w:ascii="宋体" w:hAnsi="宋体"/>
                              <w:sz w:val="28"/>
                              <w:szCs w:val="28"/>
                            </w:rPr>
                            <w:fldChar w:fldCharType="separate"/>
                          </w:r>
                          <w:r>
                            <w:rPr>
                              <w:rStyle w:val="11"/>
                              <w:rFonts w:ascii="宋体" w:hAnsi="宋体"/>
                              <w:sz w:val="28"/>
                              <w:szCs w:val="28"/>
                            </w:rPr>
                            <w:t>- 74 -</w:t>
                          </w:r>
                          <w:r>
                            <w:rPr>
                              <w:rFonts w:ascii="宋体" w:hAnsi="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8.15pt;width:42.05pt;mso-position-horizontal:outside;mso-position-horizontal-relative:margin;mso-wrap-style:none;z-index:251660288;mso-width-relative:page;mso-height-relative:page;" filled="f" stroked="f" coordsize="21600,21600" o:gfxdata="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w9kx90QAAAAMBAAAPAAAAAAAAAAEAIAAAACIAAABkcnMvZG93bnJl&#10;di54bWxQSwECFAAUAAAACACHTuJAJdXxJcsBAACZAwAADgAAAAAAAAABACAAAAAgAQAAZHJzL2Uy&#10;b0RvYy54bWxQSwUGAAAAAAYABgBZAQAAXQUAAAAA&#10;">
              <v:fill on="f" focussize="0,0"/>
              <v:stroke on="f"/>
              <v:imagedata o:title=""/>
              <o:lock v:ext="edit" aspectratio="f"/>
              <v:textbox inset="0mm,0mm,0mm,0mm" style="mso-fit-shape-to-text:t;">
                <w:txbxContent>
                  <w:p>
                    <w:pPr>
                      <w:pStyle w:val="6"/>
                      <w:rPr>
                        <w:rStyle w:val="11"/>
                        <w:rFonts w:ascii="宋体" w:hAnsi="宋体"/>
                        <w:sz w:val="28"/>
                        <w:szCs w:val="28"/>
                      </w:rPr>
                    </w:pPr>
                    <w:r>
                      <w:rPr>
                        <w:rFonts w:ascii="宋体" w:hAnsi="宋体"/>
                        <w:sz w:val="28"/>
                        <w:szCs w:val="28"/>
                      </w:rPr>
                      <w:fldChar w:fldCharType="begin"/>
                    </w:r>
                    <w:r>
                      <w:rPr>
                        <w:rStyle w:val="11"/>
                        <w:rFonts w:ascii="宋体" w:hAnsi="宋体"/>
                        <w:sz w:val="28"/>
                        <w:szCs w:val="28"/>
                      </w:rPr>
                      <w:instrText xml:space="preserve">PAGE  </w:instrText>
                    </w:r>
                    <w:r>
                      <w:rPr>
                        <w:rFonts w:ascii="宋体" w:hAnsi="宋体"/>
                        <w:sz w:val="28"/>
                        <w:szCs w:val="28"/>
                      </w:rPr>
                      <w:fldChar w:fldCharType="separate"/>
                    </w:r>
                    <w:r>
                      <w:rPr>
                        <w:rStyle w:val="11"/>
                        <w:rFonts w:ascii="宋体" w:hAnsi="宋体"/>
                        <w:sz w:val="28"/>
                        <w:szCs w:val="28"/>
                      </w:rPr>
                      <w:t>- 74 -</w:t>
                    </w:r>
                    <w:r>
                      <w:rPr>
                        <w:rFonts w:ascii="宋体" w:hAnsi="宋体"/>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4E5175"/>
    <w:multiLevelType w:val="singleLevel"/>
    <w:tmpl w:val="8B4E5175"/>
    <w:lvl w:ilvl="0" w:tentative="0">
      <w:start w:val="1"/>
      <w:numFmt w:val="decimal"/>
      <w:suff w:val="nothing"/>
      <w:lvlText w:val="（%1）"/>
      <w:lvlJc w:val="left"/>
    </w:lvl>
  </w:abstractNum>
  <w:abstractNum w:abstractNumId="1">
    <w:nsid w:val="EBBAFEBC"/>
    <w:multiLevelType w:val="singleLevel"/>
    <w:tmpl w:val="EBBAFEBC"/>
    <w:lvl w:ilvl="0" w:tentative="0">
      <w:start w:val="1"/>
      <w:numFmt w:val="decimal"/>
      <w:suff w:val="nothing"/>
      <w:lvlText w:val="（%1）"/>
      <w:lvlJc w:val="left"/>
      <w:pPr>
        <w:ind w:left="-10"/>
      </w:pPr>
      <w:rPr>
        <w:rFonts w:hint="default" w:ascii="仿宋_GB2312" w:hAnsi="仿宋_GB2312" w:eastAsia="仿宋_GB2312" w:cs="仿宋_GB2312"/>
        <w:color w:val="auto"/>
      </w:rPr>
    </w:lvl>
  </w:abstractNum>
  <w:abstractNum w:abstractNumId="2">
    <w:nsid w:val="08C4531A"/>
    <w:multiLevelType w:val="singleLevel"/>
    <w:tmpl w:val="08C4531A"/>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zNmVhMjNhMjgyZWE2OThmYWIyZjhhOTEyODNkZmEifQ=="/>
  </w:docVars>
  <w:rsids>
    <w:rsidRoot w:val="766E3435"/>
    <w:rsid w:val="006131C5"/>
    <w:rsid w:val="07ED4390"/>
    <w:rsid w:val="08777E7C"/>
    <w:rsid w:val="089947C0"/>
    <w:rsid w:val="09D53999"/>
    <w:rsid w:val="09F75AC8"/>
    <w:rsid w:val="0A912FEC"/>
    <w:rsid w:val="0AB57AE4"/>
    <w:rsid w:val="0C5C2901"/>
    <w:rsid w:val="0CB41A4E"/>
    <w:rsid w:val="0E4C5E0A"/>
    <w:rsid w:val="0F480ED7"/>
    <w:rsid w:val="11D6683A"/>
    <w:rsid w:val="14D37BE0"/>
    <w:rsid w:val="15E9057E"/>
    <w:rsid w:val="15ED1999"/>
    <w:rsid w:val="167F672A"/>
    <w:rsid w:val="16FE2244"/>
    <w:rsid w:val="17F065B0"/>
    <w:rsid w:val="18A61BD0"/>
    <w:rsid w:val="1B2304CB"/>
    <w:rsid w:val="1ED26B40"/>
    <w:rsid w:val="1F2F4100"/>
    <w:rsid w:val="1F647304"/>
    <w:rsid w:val="1FA33ACB"/>
    <w:rsid w:val="1FCB0AE1"/>
    <w:rsid w:val="21C904FD"/>
    <w:rsid w:val="2211538D"/>
    <w:rsid w:val="23190E75"/>
    <w:rsid w:val="233011F7"/>
    <w:rsid w:val="23560A47"/>
    <w:rsid w:val="2A527CD0"/>
    <w:rsid w:val="2D94785D"/>
    <w:rsid w:val="2DD438A6"/>
    <w:rsid w:val="2E7F7B03"/>
    <w:rsid w:val="2EB263D8"/>
    <w:rsid w:val="2ECB2EFB"/>
    <w:rsid w:val="2F6B1FE9"/>
    <w:rsid w:val="31D31D86"/>
    <w:rsid w:val="32E80E08"/>
    <w:rsid w:val="3304078A"/>
    <w:rsid w:val="336920F9"/>
    <w:rsid w:val="344A49AD"/>
    <w:rsid w:val="3AC86541"/>
    <w:rsid w:val="3AF60607"/>
    <w:rsid w:val="428D7683"/>
    <w:rsid w:val="443415A0"/>
    <w:rsid w:val="45CD565B"/>
    <w:rsid w:val="46297FC6"/>
    <w:rsid w:val="492E435B"/>
    <w:rsid w:val="4C3C259B"/>
    <w:rsid w:val="4CDF04FE"/>
    <w:rsid w:val="4CEE5BAA"/>
    <w:rsid w:val="4D9F04B3"/>
    <w:rsid w:val="4DCC1CD7"/>
    <w:rsid w:val="4E006E4C"/>
    <w:rsid w:val="4E29318C"/>
    <w:rsid w:val="4F01373A"/>
    <w:rsid w:val="50AC1B6C"/>
    <w:rsid w:val="54B357B8"/>
    <w:rsid w:val="54D07995"/>
    <w:rsid w:val="55CF451E"/>
    <w:rsid w:val="57554844"/>
    <w:rsid w:val="585038E7"/>
    <w:rsid w:val="5D1D3180"/>
    <w:rsid w:val="60013709"/>
    <w:rsid w:val="606C4B9E"/>
    <w:rsid w:val="62AA0157"/>
    <w:rsid w:val="644B6FE9"/>
    <w:rsid w:val="6560525E"/>
    <w:rsid w:val="65885A5E"/>
    <w:rsid w:val="68110EC6"/>
    <w:rsid w:val="683C21ED"/>
    <w:rsid w:val="6A8C5E32"/>
    <w:rsid w:val="6AA94595"/>
    <w:rsid w:val="6B27650C"/>
    <w:rsid w:val="6E3609E6"/>
    <w:rsid w:val="6EA26B9E"/>
    <w:rsid w:val="6EB04D47"/>
    <w:rsid w:val="71E90B0C"/>
    <w:rsid w:val="720535FB"/>
    <w:rsid w:val="724959A7"/>
    <w:rsid w:val="730B69EF"/>
    <w:rsid w:val="75504B8E"/>
    <w:rsid w:val="760360A4"/>
    <w:rsid w:val="766E3435"/>
    <w:rsid w:val="783B1B25"/>
    <w:rsid w:val="79696E43"/>
    <w:rsid w:val="796B00DA"/>
    <w:rsid w:val="7B1D774E"/>
    <w:rsid w:val="7CA9673D"/>
    <w:rsid w:val="7CB4658F"/>
    <w:rsid w:val="7DFA110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260" w:beforeLines="0" w:after="260" w:afterLines="0" w:line="416" w:lineRule="auto"/>
      <w:outlineLvl w:val="1"/>
    </w:pPr>
    <w:rPr>
      <w:rFonts w:ascii="Cambria" w:hAnsi="Cambria" w:cs="Times New Roman"/>
      <w:b/>
      <w:bCs/>
      <w:kern w:val="0"/>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unhideWhenUsed/>
    <w:qFormat/>
    <w:uiPriority w:val="99"/>
    <w:pPr>
      <w:widowControl w:val="0"/>
      <w:ind w:firstLine="420" w:firstLineChars="200"/>
      <w:jc w:val="both"/>
    </w:pPr>
    <w:rPr>
      <w:rFonts w:ascii="Times New Roman" w:hAnsi="Times New Roman" w:eastAsia="仿宋_GB2312" w:cs="Times New Roman"/>
      <w:kern w:val="2"/>
      <w:sz w:val="32"/>
      <w:szCs w:val="24"/>
      <w:lang w:val="en-US" w:eastAsia="zh-CN" w:bidi="ar-SA"/>
    </w:rPr>
  </w:style>
  <w:style w:type="paragraph" w:styleId="4">
    <w:name w:val="Body Text Indent"/>
    <w:basedOn w:val="1"/>
    <w:qFormat/>
    <w:uiPriority w:val="99"/>
    <w:pPr>
      <w:widowControl/>
      <w:spacing w:before="100" w:beforeAutospacing="1" w:after="100" w:afterAutospacing="1"/>
      <w:jc w:val="left"/>
    </w:pPr>
    <w:rPr>
      <w:rFonts w:ascii="宋体" w:hAnsi="宋体" w:cs="Times New Roman"/>
      <w:kern w:val="0"/>
      <w:sz w:val="24"/>
    </w:rPr>
  </w:style>
  <w:style w:type="paragraph" w:styleId="5">
    <w:name w:val="Plain Text"/>
    <w:basedOn w:val="1"/>
    <w:qFormat/>
    <w:uiPriority w:val="0"/>
    <w:rPr>
      <w:rFonts w:ascii="宋体" w:hAnsi="Courier New"/>
    </w:rPr>
  </w:style>
  <w:style w:type="paragraph" w:styleId="6">
    <w:name w:val="footer"/>
    <w:basedOn w:val="1"/>
    <w:qFormat/>
    <w:uiPriority w:val="0"/>
    <w:pPr>
      <w:tabs>
        <w:tab w:val="center" w:pos="4153"/>
        <w:tab w:val="right" w:pos="8306"/>
      </w:tabs>
      <w:snapToGrid w:val="0"/>
      <w:jc w:val="left"/>
    </w:pPr>
    <w:rPr>
      <w:sz w:val="18"/>
    </w:rPr>
  </w:style>
  <w:style w:type="paragraph" w:styleId="7">
    <w:name w:val="toc 2"/>
    <w:basedOn w:val="1"/>
    <w:next w:val="1"/>
    <w:qFormat/>
    <w:uiPriority w:val="0"/>
    <w:pPr>
      <w:ind w:left="420" w:leftChars="200"/>
    </w:p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rPr>
      <w:rFonts w:ascii="Times New Roman" w:hAnsi="Times New Roman" w:eastAsia="宋体" w:cs="Times New Roman"/>
    </w:rPr>
  </w:style>
  <w:style w:type="paragraph" w:customStyle="1" w:styleId="12">
    <w:name w:val="引文目录1"/>
    <w:next w:val="1"/>
    <w:qFormat/>
    <w:uiPriority w:val="99"/>
    <w:pPr>
      <w:widowControl w:val="0"/>
      <w:ind w:left="420" w:leftChars="200"/>
      <w:jc w:val="both"/>
    </w:pPr>
    <w:rPr>
      <w:rFonts w:ascii="Times New Roman" w:hAnsi="Times New Roman" w:eastAsia="仿宋_GB2312" w:cs="Times New Roman"/>
      <w:kern w:val="2"/>
      <w:sz w:val="32"/>
      <w:szCs w:val="32"/>
      <w:lang w:val="en-US" w:eastAsia="zh-CN" w:bidi="ar-SA"/>
    </w:rPr>
  </w:style>
  <w:style w:type="paragraph" w:customStyle="1" w:styleId="13">
    <w:name w:val="正文 New"/>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14">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3859</Words>
  <Characters>3990</Characters>
  <Lines>0</Lines>
  <Paragraphs>0</Paragraphs>
  <TotalTime>0</TotalTime>
  <ScaleCrop>false</ScaleCrop>
  <LinksUpToDate>false</LinksUpToDate>
  <CharactersWithSpaces>4342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2023-03-27T04:49:00Z</dcterms:created>
  <dc:creator>Kate.</dc:creator>
  <cp:lastModifiedBy>Kate.</cp:lastModifiedBy>
  <cp:lastPrinted>2023-03-31T03:25:00Z</cp:lastPrinted>
  <dcterms:modified xsi:type="dcterms:W3CDTF">2023-11-08T07:27:37Z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388BB942B3B64D719F93C3F33FB64377_13</vt:lpwstr>
  </property>
</Properties>
</file>