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支持港澳青年安居乐业相关补贴办事指南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1" w:name="_Toc24514"/>
      <w:bookmarkStart w:id="2" w:name="_Toc18374"/>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eastAsia="楷体_GB2312"/>
          <w:color w:val="auto"/>
          <w:highlight w:val="none"/>
          <w:lang w:val="en-US"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符合条件的港澳青年可根据“港澳新青寓”申请指南，径向相关部门申请。符合条件的港澳青年可按政策规定申购共有产权住房，享受一对一咨询服务。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二）住宿补贴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港澳青年应满足以下条件：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与南沙区用人单位建立1年以上期限的合法劳动关系，在南沙区实际连续工作6个月以上，且申请补贴时社会保险关系仍在南沙区；或是在南沙区注册成立并正常经营6个月以上的港澳青创企业的港澳青年股东；或参加香港特区政府实施的“大湾区青年就业计划”，计划实施期间在南沙实际工作（或就业）6个月以上</w:t>
      </w:r>
      <w:r>
        <w:rPr>
          <w:rFonts w:hint="eastAsia" w:ascii="Times New Roman" w:hAnsi="Times New Roman" w:eastAsia="仿宋_GB2312" w:cs="Times New Roman"/>
          <w:color w:val="auto"/>
          <w:kern w:val="2"/>
          <w:sz w:val="32"/>
          <w:szCs w:val="32"/>
          <w:highlight w:val="none"/>
          <w:lang w:val="en-US" w:eastAsia="zh-CN" w:bidi="ar-SA"/>
        </w:rPr>
        <w:t>；</w:t>
      </w:r>
    </w:p>
    <w:p>
      <w:pPr>
        <w:pStyle w:val="13"/>
        <w:ind w:left="0" w:leftChars="0" w:firstLine="640" w:firstLineChars="200"/>
        <w:outlineLvl w:val="3"/>
        <w:rPr>
          <w:rFonts w:hint="eastAsia"/>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在南沙区实际居住（包括但不限于租房、购房等形式），且当前未享受安家补贴、住房补贴、人才公寓、共有产权住房或其他相似形式的住房优惠政策</w:t>
      </w:r>
      <w:r>
        <w:rPr>
          <w:rFonts w:hint="eastAsia"/>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宋体" w:hAnsi="宋体" w:eastAsia="仿宋_GB2312" w:cs="Times New Roman"/>
          <w:color w:val="auto"/>
          <w:kern w:val="0"/>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在南沙区就业创业的港澳青年</w:t>
      </w:r>
      <w:r>
        <w:rPr>
          <w:rFonts w:hint="eastAsia" w:ascii="宋体" w:hAnsi="宋体" w:eastAsia="仿宋_GB2312" w:cs="Times New Roman"/>
          <w:color w:val="auto"/>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default" w:ascii="Times New Roman" w:hAnsi="Times New Roman" w:eastAsia="仿宋_GB2312" w:cs="Times New Roman"/>
          <w:color w:val="auto"/>
          <w:kern w:val="2"/>
          <w:sz w:val="32"/>
          <w:szCs w:val="32"/>
          <w:highlight w:val="none"/>
          <w:lang w:val="en-US" w:eastAsia="zh-CN" w:bidi="ar-SA"/>
        </w:rPr>
        <w:t>每人每月1000元</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每年一次，最长不超过</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申请人签字确认</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3"/>
        <w:numPr>
          <w:ilvl w:val="0"/>
          <w:numId w:val="1"/>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有效的港澳居民身份证件：</w:t>
      </w:r>
    </w:p>
    <w:p>
      <w:pPr>
        <w:pStyle w:val="13"/>
        <w:numPr>
          <w:ilvl w:val="0"/>
          <w:numId w:val="0"/>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①由香港特别行政区政府签发的香港居民身份证（香港居民适用）；</w:t>
      </w:r>
    </w:p>
    <w:p>
      <w:pPr>
        <w:pStyle w:val="13"/>
        <w:numPr>
          <w:ilvl w:val="0"/>
          <w:numId w:val="0"/>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②由澳门特别行政区政府签发的澳门居民身份证（澳门居民适用）；</w:t>
      </w:r>
    </w:p>
    <w:p>
      <w:pPr>
        <w:pStyle w:val="13"/>
        <w:numPr>
          <w:ilvl w:val="0"/>
          <w:numId w:val="1"/>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ascii="仿宋_GB2312" w:hAnsi="仿宋_GB2312" w:cs="仿宋_GB2312"/>
          <w:color w:val="auto"/>
          <w:sz w:val="32"/>
          <w:szCs w:val="32"/>
          <w:highlight w:val="none"/>
          <w:lang w:val="en-US" w:eastAsia="zh-CN"/>
        </w:rPr>
        <w:t>；</w:t>
      </w:r>
    </w:p>
    <w:p>
      <w:pPr>
        <w:pStyle w:val="13"/>
        <w:numPr>
          <w:ilvl w:val="0"/>
          <w:numId w:val="0"/>
        </w:numPr>
        <w:ind w:left="0" w:leftChars="0" w:firstLine="640" w:firstLineChars="20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）就业港澳青年提供劳动合同及社保缴费证明（</w:t>
      </w:r>
      <w:r>
        <w:rPr>
          <w:rFonts w:hint="default" w:ascii="Times New Roman" w:hAnsi="Times New Roman" w:cs="Times New Roman"/>
          <w:highlight w:val="none"/>
          <w:lang w:val="en-US" w:eastAsia="zh-CN"/>
        </w:rPr>
        <w:t>“大湾区青年就业计划”项目参与者</w:t>
      </w:r>
      <w:r>
        <w:rPr>
          <w:rFonts w:hint="eastAsia" w:cs="Times New Roman"/>
          <w:highlight w:val="none"/>
          <w:lang w:val="en-US" w:eastAsia="zh-CN"/>
        </w:rPr>
        <w:t>提供劳动合同和考勤记录</w:t>
      </w:r>
      <w:r>
        <w:rPr>
          <w:rFonts w:hint="eastAsia" w:ascii="仿宋_GB2312" w:hAnsi="仿宋_GB2312" w:cs="仿宋_GB2312"/>
          <w:color w:val="auto"/>
          <w:sz w:val="32"/>
          <w:szCs w:val="32"/>
          <w:highlight w:val="none"/>
          <w:lang w:val="en-US" w:eastAsia="zh-CN"/>
        </w:rPr>
        <w:t>）；</w:t>
      </w:r>
    </w:p>
    <w:p>
      <w:pPr>
        <w:pStyle w:val="13"/>
        <w:numPr>
          <w:ilvl w:val="0"/>
          <w:numId w:val="0"/>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5</w:t>
      </w:r>
      <w:r>
        <w:rPr>
          <w:rFonts w:hint="eastAsia"/>
          <w:color w:val="auto"/>
          <w:highlight w:val="none"/>
          <w:lang w:val="en-US" w:eastAsia="zh-CN"/>
        </w:rPr>
        <w:t>）创业港澳青年提供营业执照及公司股东名册</w:t>
      </w:r>
      <w:r>
        <w:rPr>
          <w:rFonts w:hint="eastAsia" w:ascii="仿宋_GB2312" w:hAnsi="仿宋_GB2312" w:cs="仿宋_GB2312"/>
          <w:color w:val="auto"/>
          <w:sz w:val="32"/>
          <w:szCs w:val="32"/>
          <w:highlight w:val="none"/>
          <w:lang w:val="en-US" w:eastAsia="zh-CN"/>
        </w:rPr>
        <w:t>；</w:t>
      </w:r>
    </w:p>
    <w:p>
      <w:pPr>
        <w:pStyle w:val="13"/>
        <w:numPr>
          <w:ilvl w:val="0"/>
          <w:numId w:val="0"/>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6</w:t>
      </w:r>
      <w:r>
        <w:rPr>
          <w:rFonts w:hint="eastAsia"/>
          <w:color w:val="auto"/>
          <w:highlight w:val="none"/>
          <w:lang w:val="en-US" w:eastAsia="zh-CN"/>
        </w:rPr>
        <w:t>）租房合同或购房协议或房产证明；</w:t>
      </w:r>
    </w:p>
    <w:p>
      <w:pPr>
        <w:pStyle w:val="13"/>
        <w:numPr>
          <w:ilvl w:val="0"/>
          <w:numId w:val="0"/>
        </w:numPr>
        <w:ind w:left="0" w:leftChars="0" w:firstLine="640" w:firstLineChars="200"/>
        <w:outlineLvl w:val="3"/>
        <w:rPr>
          <w:rFonts w:hint="default"/>
          <w:color w:val="auto"/>
          <w:highlight w:val="none"/>
          <w:lang w:val="en-US" w:eastAsia="zh-CN"/>
        </w:rPr>
      </w:pPr>
      <w:r>
        <w:rPr>
          <w:rFonts w:hint="eastAsia"/>
          <w:color w:val="auto"/>
          <w:highlight w:val="none"/>
          <w:lang w:val="en-US" w:eastAsia="zh-CN"/>
        </w:rPr>
        <w:t>（7）</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color w:val="auto"/>
          <w:highlight w:val="none"/>
          <w:lang w:val="en-US" w:eastAsia="zh-CN"/>
        </w:rPr>
        <w:t>；</w:t>
      </w:r>
    </w:p>
    <w:p>
      <w:pPr>
        <w:pStyle w:val="13"/>
        <w:numPr>
          <w:ilvl w:val="0"/>
          <w:numId w:val="0"/>
        </w:numPr>
        <w:ind w:left="0" w:leftChars="0" w:firstLine="640" w:firstLineChars="200"/>
        <w:outlineLvl w:val="3"/>
        <w:rPr>
          <w:rFonts w:hint="default"/>
          <w:color w:val="auto"/>
          <w:highlight w:val="none"/>
          <w:lang w:val="en-US" w:eastAsia="zh-CN"/>
        </w:rPr>
      </w:pPr>
      <w:r>
        <w:rPr>
          <w:rFonts w:hint="eastAsia"/>
          <w:color w:val="auto"/>
          <w:sz w:val="32"/>
          <w:szCs w:val="32"/>
          <w:highlight w:val="none"/>
          <w:lang w:val="en-US" w:eastAsia="zh-CN"/>
        </w:rPr>
        <w:t>（8）经流管中心租赁备案手续的备案证明或</w:t>
      </w:r>
      <w:r>
        <w:rPr>
          <w:rFonts w:hint="eastAsia" w:ascii="仿宋_GB2312" w:hAnsi="仿宋_GB2312" w:cs="仿宋_GB2312"/>
          <w:color w:val="000000"/>
          <w:kern w:val="0"/>
          <w:sz w:val="31"/>
          <w:szCs w:val="31"/>
          <w:highlight w:val="none"/>
          <w:lang w:val="en-US" w:eastAsia="zh-CN" w:bidi="ar"/>
        </w:rPr>
        <w:t>经流管中心租赁采集手续的采集证明</w:t>
      </w:r>
      <w:r>
        <w:rPr>
          <w:rFonts w:hint="eastAsia"/>
          <w:color w:val="auto"/>
          <w:sz w:val="32"/>
          <w:szCs w:val="32"/>
          <w:highlight w:val="none"/>
          <w:lang w:val="en-US" w:eastAsia="zh-CN"/>
        </w:rPr>
        <w:t>；</w:t>
      </w:r>
    </w:p>
    <w:p>
      <w:pPr>
        <w:pStyle w:val="13"/>
        <w:numPr>
          <w:ilvl w:val="0"/>
          <w:numId w:val="0"/>
        </w:numPr>
        <w:ind w:left="0" w:leftChars="0" w:firstLine="640" w:firstLineChars="200"/>
        <w:outlineLvl w:val="3"/>
        <w:rPr>
          <w:rFonts w:hint="default"/>
          <w:color w:val="auto"/>
          <w:highlight w:val="none"/>
          <w:lang w:val="en-US" w:eastAsia="zh-CN"/>
        </w:rPr>
      </w:pPr>
      <w:r>
        <w:rPr>
          <w:rFonts w:hint="eastAsia"/>
          <w:color w:val="auto"/>
          <w:highlight w:val="none"/>
          <w:lang w:val="en-US" w:eastAsia="zh-CN"/>
        </w:rPr>
        <w:t>（9）</w:t>
      </w:r>
      <w:r>
        <w:rPr>
          <w:rFonts w:hint="default"/>
          <w:color w:val="auto"/>
          <w:highlight w:val="none"/>
          <w:lang w:val="en-US" w:eastAsia="zh-CN"/>
        </w:rPr>
        <w:t>申报材料真实性承诺书（个人）（附件</w:t>
      </w:r>
      <w:r>
        <w:rPr>
          <w:rFonts w:hint="default" w:ascii="Times New Roman" w:hAnsi="Times New Roman" w:cs="Times New Roman"/>
          <w:color w:val="auto"/>
          <w:highlight w:val="none"/>
          <w:lang w:val="en-US" w:eastAsia="zh-CN"/>
        </w:rPr>
        <w:t>2</w:t>
      </w:r>
      <w:r>
        <w:rPr>
          <w:rFonts w:hint="default"/>
          <w:color w:val="auto"/>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（三）生活补贴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港澳青年应满足以下其中一项条件：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提供与南沙区用人单位1年以上期限的合法劳动关系证明，在南沙区实际连续工作6个月以上，且申请补贴时社会保险关系仍在南沙区</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在南沙区注册成立并正常经营6个月以上的港澳青创企业的港澳青年股东</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参加香港特区政府实施的“大湾区青年就业计划”，计划实施期间在南沙实际工作（或就业）6个月以上</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在南沙区就业创业的港澳青年</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2"/>
          <w:sz w:val="32"/>
          <w:szCs w:val="32"/>
          <w:highlight w:val="none"/>
          <w:lang w:val="en-US" w:eastAsia="zh-CN" w:bidi="ar-SA"/>
        </w:rPr>
        <w:t>每人每月1500元</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奖补期限：</w:t>
      </w:r>
      <w:r>
        <w:rPr>
          <w:rFonts w:hint="default" w:ascii="Times New Roman" w:hAnsi="Times New Roman" w:eastAsia="仿宋_GB2312" w:cs="Times New Roman"/>
          <w:color w:val="auto"/>
          <w:kern w:val="0"/>
          <w:sz w:val="32"/>
          <w:szCs w:val="32"/>
          <w:highlight w:val="none"/>
        </w:rPr>
        <w:t>每年一次，最长不超过3年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申请人签字确认</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left="-10" w:firstLine="640" w:firstLineChars="0"/>
        <w:textAlignment w:val="auto"/>
        <w:outlineLvl w:val="3"/>
        <w:rPr>
          <w:rFonts w:hint="eastAsia" w:ascii="仿宋_GB2312" w:hAnsi="仿宋_GB2312" w:eastAsia="仿宋_GB2312" w:cs="仿宋_GB2312"/>
          <w:color w:val="auto"/>
          <w:sz w:val="32"/>
          <w:szCs w:val="32"/>
          <w:highlight w:val="none"/>
        </w:rPr>
      </w:pPr>
      <w:bookmarkStart w:id="4" w:name="_Toc10993"/>
      <w:r>
        <w:rPr>
          <w:rFonts w:hint="eastAsia" w:ascii="仿宋_GB2312" w:hAnsi="仿宋_GB2312" w:eastAsia="仿宋_GB2312" w:cs="仿宋_GB2312"/>
          <w:color w:val="auto"/>
          <w:sz w:val="32"/>
          <w:szCs w:val="32"/>
          <w:highlight w:val="none"/>
        </w:rPr>
        <w:t>申请表</w:t>
      </w:r>
      <w:bookmarkEnd w:id="4"/>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p>
    <w:p>
      <w:pPr>
        <w:pStyle w:val="13"/>
        <w:numPr>
          <w:ilvl w:val="0"/>
          <w:numId w:val="2"/>
        </w:numPr>
        <w:ind w:left="-10" w:leftChars="0" w:firstLine="640" w:firstLineChars="0"/>
        <w:outlineLvl w:val="3"/>
        <w:rPr>
          <w:rFonts w:hint="eastAsia"/>
          <w:color w:val="auto"/>
          <w:highlight w:val="none"/>
        </w:rPr>
      </w:pPr>
      <w:r>
        <w:rPr>
          <w:rFonts w:hint="eastAsia"/>
          <w:color w:val="auto"/>
          <w:highlight w:val="none"/>
          <w:lang w:val="en-US" w:eastAsia="zh-CN"/>
        </w:rPr>
        <w:t>有效的港澳居民身份证件：</w:t>
      </w:r>
    </w:p>
    <w:p>
      <w:pPr>
        <w:pStyle w:val="13"/>
        <w:numPr>
          <w:ilvl w:val="0"/>
          <w:numId w:val="0"/>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①由香港特别行政区政府签发的香港居民身份证（香港居民适用）；</w:t>
      </w:r>
    </w:p>
    <w:p>
      <w:pPr>
        <w:pStyle w:val="13"/>
        <w:numPr>
          <w:ilvl w:val="0"/>
          <w:numId w:val="0"/>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②由澳门特别行政区政府签发的澳门居民身份证（澳门居民适用）；</w:t>
      </w:r>
    </w:p>
    <w:p>
      <w:pPr>
        <w:pStyle w:val="13"/>
        <w:numPr>
          <w:ilvl w:val="0"/>
          <w:numId w:val="0"/>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3</w:t>
      </w:r>
      <w:r>
        <w:rPr>
          <w:rFonts w:hint="eastAsia"/>
          <w:color w:val="auto"/>
          <w:highlight w:val="none"/>
          <w:lang w:val="en-US" w:eastAsia="zh-CN"/>
        </w:rPr>
        <w:t>）由内地公安机关签发的港澳通行证（港澳永居可提供港澳居民来往内地通行证、非永居可提供内地公安机关签发的内地居民往来港澳地区通行证）、港澳非永居提供内地居民身份证；</w:t>
      </w:r>
    </w:p>
    <w:p>
      <w:pPr>
        <w:pStyle w:val="13"/>
        <w:numPr>
          <w:ilvl w:val="0"/>
          <w:numId w:val="0"/>
        </w:numPr>
        <w:ind w:left="0" w:leftChars="0" w:firstLine="640" w:firstLineChars="200"/>
        <w:outlineLvl w:val="3"/>
        <w:rPr>
          <w:rFonts w:hint="eastAsia"/>
          <w:color w:val="auto"/>
          <w:highlight w:val="none"/>
        </w:rPr>
      </w:pPr>
      <w:bookmarkStart w:id="5" w:name="_Toc9678"/>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4</w:t>
      </w:r>
      <w:r>
        <w:rPr>
          <w:rFonts w:hint="eastAsia"/>
          <w:color w:val="auto"/>
          <w:highlight w:val="none"/>
          <w:lang w:val="en-US" w:eastAsia="zh-CN"/>
        </w:rPr>
        <w:t>）就业港澳青年提供劳动合同</w:t>
      </w:r>
      <w:bookmarkEnd w:id="5"/>
      <w:r>
        <w:rPr>
          <w:rFonts w:hint="eastAsia"/>
          <w:color w:val="auto"/>
          <w:highlight w:val="none"/>
          <w:lang w:val="en-US" w:eastAsia="zh-CN"/>
        </w:rPr>
        <w:t>及社保缴费证明</w:t>
      </w: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highlight w:val="none"/>
          <w:lang w:val="en-US" w:eastAsia="zh-CN"/>
        </w:rPr>
        <w:t>“大湾区青年就业计划”项目参与者</w:t>
      </w:r>
      <w:r>
        <w:rPr>
          <w:rFonts w:hint="eastAsia" w:cs="Times New Roman"/>
          <w:highlight w:val="none"/>
          <w:lang w:val="en-US" w:eastAsia="zh-CN"/>
        </w:rPr>
        <w:t>提供劳动合同和考勤记录</w:t>
      </w:r>
      <w:r>
        <w:rPr>
          <w:rFonts w:hint="eastAsia" w:ascii="仿宋_GB2312" w:hAnsi="仿宋_GB2312" w:cs="仿宋_GB2312"/>
          <w:color w:val="auto"/>
          <w:sz w:val="32"/>
          <w:szCs w:val="32"/>
          <w:highlight w:val="none"/>
          <w:lang w:val="en-US" w:eastAsia="zh-CN"/>
        </w:rPr>
        <w:t>）</w:t>
      </w:r>
      <w:r>
        <w:rPr>
          <w:rFonts w:hint="eastAsia"/>
          <w:color w:val="auto"/>
          <w:highlight w:val="none"/>
          <w:lang w:val="en-US" w:eastAsia="zh-CN"/>
        </w:rPr>
        <w:t>；</w:t>
      </w:r>
    </w:p>
    <w:p>
      <w:pPr>
        <w:pStyle w:val="13"/>
        <w:numPr>
          <w:ilvl w:val="0"/>
          <w:numId w:val="0"/>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5</w:t>
      </w:r>
      <w:r>
        <w:rPr>
          <w:rFonts w:hint="eastAsia"/>
          <w:color w:val="auto"/>
          <w:highlight w:val="none"/>
          <w:lang w:val="en-US" w:eastAsia="zh-CN"/>
        </w:rPr>
        <w:t>）创业港澳青年提供营业执照及公司股东名册</w:t>
      </w:r>
      <w:r>
        <w:rPr>
          <w:rFonts w:hint="eastAsia" w:ascii="仿宋_GB2312" w:hAnsi="仿宋_GB2312" w:cs="仿宋_GB2312"/>
          <w:color w:val="auto"/>
          <w:sz w:val="32"/>
          <w:szCs w:val="32"/>
          <w:highlight w:val="none"/>
          <w:lang w:val="en-US" w:eastAsia="zh-CN"/>
        </w:rPr>
        <w:t>；</w:t>
      </w:r>
    </w:p>
    <w:p>
      <w:pPr>
        <w:pStyle w:val="13"/>
        <w:numPr>
          <w:ilvl w:val="0"/>
          <w:numId w:val="0"/>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6</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w:t>
      </w:r>
    </w:p>
    <w:p>
      <w:pPr>
        <w:pStyle w:val="13"/>
        <w:numPr>
          <w:ilvl w:val="0"/>
          <w:numId w:val="0"/>
        </w:numPr>
        <w:ind w:left="0" w:leftChars="0"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7</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cs="仿宋_GB2312"/>
          <w:color w:val="auto"/>
          <w:kern w:val="2"/>
          <w:sz w:val="32"/>
          <w:szCs w:val="32"/>
          <w:highlight w:val="none"/>
          <w:lang w:val="en-US" w:eastAsia="zh-CN" w:bidi="ar-SA"/>
        </w:rPr>
        <w:t>（附件</w:t>
      </w:r>
      <w:r>
        <w:rPr>
          <w:rFonts w:hint="default" w:ascii="Times New Roman" w:hAnsi="Times New Roman" w:cs="Times New Roman"/>
          <w:color w:val="auto"/>
          <w:kern w:val="2"/>
          <w:sz w:val="32"/>
          <w:szCs w:val="32"/>
          <w:highlight w:val="none"/>
          <w:lang w:val="en-US" w:eastAsia="zh-CN" w:bidi="ar-SA"/>
        </w:rPr>
        <w:t>2</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（四）医疗保险补贴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港澳青年应满足以下其中一项条件：</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提供与南沙区用人单位1年以上期限的合法劳动关系证明，在南沙区实际连续工作6个月以上，且申请补贴时社会保险关系仍在南沙区</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在南沙区注册成立并正常经营6个月以上的港澳青创企业的港澳青年股东</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参加香港特区政府实施的“大湾区青年就业计划”，计划实施期间在南沙实际工作（或就业）6个月以上</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在南沙区就业创业的港澳青年</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6" w:name="_Toc7886"/>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基本医疗保险补贴按照个人缴纳部分进行补贴</w:t>
      </w:r>
      <w:r>
        <w:rPr>
          <w:rFonts w:hint="eastAsia" w:ascii="Times New Roman" w:hAnsi="Times New Roman" w:eastAsia="仿宋_GB2312" w:cs="Times New Roman"/>
          <w:color w:val="auto"/>
          <w:kern w:val="2"/>
          <w:sz w:val="32"/>
          <w:szCs w:val="32"/>
          <w:highlight w:val="none"/>
          <w:lang w:val="en-US" w:eastAsia="zh-CN" w:bidi="ar-SA"/>
        </w:rPr>
        <w:t>；</w:t>
      </w:r>
      <w:bookmarkEnd w:id="6"/>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7" w:name="_Toc1511"/>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商业保险补贴按照申请人在境内取得经营保险业务许可证、营业执照且合法经营的保险机构购买的保费金额进行补贴</w:t>
      </w:r>
      <w:r>
        <w:rPr>
          <w:rFonts w:hint="eastAsia" w:ascii="Times New Roman" w:hAnsi="Times New Roman" w:eastAsia="仿宋_GB2312" w:cs="Times New Roman"/>
          <w:color w:val="auto"/>
          <w:kern w:val="2"/>
          <w:sz w:val="32"/>
          <w:szCs w:val="32"/>
          <w:highlight w:val="none"/>
          <w:lang w:val="en-US" w:eastAsia="zh-CN" w:bidi="ar-SA"/>
        </w:rPr>
        <w:t>；</w:t>
      </w:r>
      <w:bookmarkEnd w:id="7"/>
    </w:p>
    <w:p>
      <w:pPr>
        <w:spacing w:line="560" w:lineRule="exact"/>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8" w:name="_Toc16418"/>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基本医疗保险和商业医疗保险可同时申请</w:t>
      </w:r>
      <w:r>
        <w:rPr>
          <w:rFonts w:hint="eastAsia" w:ascii="Times New Roman" w:hAnsi="Times New Roman" w:eastAsia="仿宋_GB2312" w:cs="Times New Roman"/>
          <w:color w:val="auto"/>
          <w:kern w:val="2"/>
          <w:sz w:val="32"/>
          <w:szCs w:val="32"/>
          <w:highlight w:val="none"/>
          <w:lang w:val="en-US" w:eastAsia="zh-CN" w:bidi="ar-SA"/>
        </w:rPr>
        <w:t>；</w:t>
      </w:r>
      <w:bookmarkEnd w:id="8"/>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每年补贴</w:t>
      </w:r>
      <w:r>
        <w:rPr>
          <w:rFonts w:hint="eastAsia" w:ascii="Times New Roman" w:hAnsi="Times New Roman" w:eastAsia="仿宋_GB2312" w:cs="Times New Roman"/>
          <w:color w:val="auto"/>
          <w:kern w:val="2"/>
          <w:sz w:val="32"/>
          <w:szCs w:val="32"/>
          <w:highlight w:val="none"/>
          <w:lang w:val="en-US" w:eastAsia="zh-CN" w:bidi="ar-SA"/>
        </w:rPr>
        <w:t>总</w:t>
      </w:r>
      <w:r>
        <w:rPr>
          <w:rFonts w:hint="default" w:ascii="Times New Roman" w:hAnsi="Times New Roman" w:eastAsia="仿宋_GB2312" w:cs="Times New Roman"/>
          <w:color w:val="auto"/>
          <w:kern w:val="2"/>
          <w:sz w:val="32"/>
          <w:szCs w:val="32"/>
          <w:highlight w:val="none"/>
          <w:lang w:val="en-US" w:eastAsia="zh-CN" w:bidi="ar-SA"/>
        </w:rPr>
        <w:t>金额最高不超过5000元，且不超过实际发生的费用总额</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奖补期限：</w:t>
      </w:r>
      <w:r>
        <w:rPr>
          <w:rFonts w:hint="default" w:ascii="Times New Roman" w:hAnsi="Times New Roman" w:eastAsia="仿宋_GB2312" w:cs="Times New Roman"/>
          <w:color w:val="auto"/>
          <w:kern w:val="0"/>
          <w:sz w:val="32"/>
          <w:szCs w:val="32"/>
          <w:highlight w:val="none"/>
        </w:rPr>
        <w:t>每年一次，最长不超过3年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申请人签字确认</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宋体"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p>
    <w:p>
      <w:pPr>
        <w:pStyle w:val="13"/>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2</w:t>
      </w:r>
      <w:r>
        <w:rPr>
          <w:rFonts w:hint="eastAsia"/>
          <w:color w:val="auto"/>
          <w:highlight w:val="none"/>
          <w:lang w:val="en-US" w:eastAsia="zh-CN"/>
        </w:rPr>
        <w:t>）</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有效的港澳居民身份证件：</w:t>
      </w:r>
    </w:p>
    <w:p>
      <w:pPr>
        <w:pStyle w:val="13"/>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3"/>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3"/>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24"/>
          <w:highlight w:val="none"/>
          <w:u w:val="none" w:color="auto"/>
          <w:lang w:val="en-US" w:eastAsia="zh-CN" w:bidi="ar-SA"/>
        </w:rPr>
        <w:t>（</w:t>
      </w:r>
      <w:r>
        <w:rPr>
          <w:rFonts w:hint="default" w:ascii="Times New Roman" w:hAnsi="Times New Roman" w:eastAsia="宋体" w:cs="Times New Roman"/>
          <w:b w:val="0"/>
          <w:bCs w:val="0"/>
          <w:color w:val="auto"/>
          <w:kern w:val="2"/>
          <w:sz w:val="32"/>
          <w:szCs w:val="32"/>
          <w:highlight w:val="none"/>
          <w:u w:val="none" w:color="auto"/>
          <w:lang w:val="en-US" w:eastAsia="zh-CN" w:bidi="ar-SA"/>
        </w:rPr>
        <w:t>3</w:t>
      </w:r>
      <w:r>
        <w:rPr>
          <w:rFonts w:hint="eastAsia" w:cs="Times New Roman"/>
          <w:b w:val="0"/>
          <w:bCs w:val="0"/>
          <w:color w:val="auto"/>
          <w:kern w:val="2"/>
          <w:sz w:val="32"/>
          <w:szCs w:val="24"/>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cs="Times New Roman"/>
          <w:b w:val="0"/>
          <w:bCs w:val="0"/>
          <w:color w:val="auto"/>
          <w:kern w:val="2"/>
          <w:sz w:val="32"/>
          <w:szCs w:val="24"/>
          <w:highlight w:val="none"/>
          <w:u w:val="none" w:color="auto"/>
          <w:lang w:val="en-US" w:eastAsia="zh-CN" w:bidi="ar-SA"/>
        </w:rPr>
        <w:t>；</w:t>
      </w:r>
    </w:p>
    <w:p>
      <w:pPr>
        <w:pStyle w:val="13"/>
        <w:numPr>
          <w:ilvl w:val="0"/>
          <w:numId w:val="0"/>
        </w:numPr>
        <w:ind w:left="0" w:leftChars="0" w:firstLine="640" w:firstLineChars="200"/>
        <w:outlineLvl w:val="3"/>
        <w:rPr>
          <w:rFonts w:hint="eastAsia"/>
          <w:color w:val="auto"/>
          <w:highlight w:val="none"/>
        </w:rPr>
      </w:pPr>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4</w:t>
      </w:r>
      <w:r>
        <w:rPr>
          <w:rFonts w:hint="eastAsia"/>
          <w:color w:val="auto"/>
          <w:highlight w:val="none"/>
          <w:lang w:val="en-US" w:eastAsia="zh-CN"/>
        </w:rPr>
        <w:t>）就业港澳青年提供劳动合同及社保缴费证明</w:t>
      </w: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highlight w:val="none"/>
          <w:lang w:val="en-US" w:eastAsia="zh-CN"/>
        </w:rPr>
        <w:t>“大湾区青年就业计划”项目参与者</w:t>
      </w:r>
      <w:r>
        <w:rPr>
          <w:rFonts w:hint="eastAsia" w:cs="Times New Roman"/>
          <w:highlight w:val="none"/>
          <w:lang w:val="en-US" w:eastAsia="zh-CN"/>
        </w:rPr>
        <w:t>提供劳动合同和考勤记录</w:t>
      </w:r>
      <w:r>
        <w:rPr>
          <w:rFonts w:hint="eastAsia" w:ascii="仿宋_GB2312" w:hAnsi="仿宋_GB2312" w:cs="仿宋_GB2312"/>
          <w:color w:val="auto"/>
          <w:sz w:val="32"/>
          <w:szCs w:val="32"/>
          <w:highlight w:val="none"/>
          <w:lang w:val="en-US" w:eastAsia="zh-CN"/>
        </w:rPr>
        <w:t>）</w:t>
      </w:r>
      <w:r>
        <w:rPr>
          <w:rFonts w:hint="eastAsia"/>
          <w:color w:val="auto"/>
          <w:highlight w:val="none"/>
          <w:lang w:val="en-US" w:eastAsia="zh-CN"/>
        </w:rPr>
        <w:t>；</w:t>
      </w:r>
    </w:p>
    <w:p>
      <w:pPr>
        <w:pStyle w:val="13"/>
        <w:numPr>
          <w:ilvl w:val="0"/>
          <w:numId w:val="0"/>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color w:val="auto"/>
          <w:highlight w:val="none"/>
          <w:lang w:val="en-US" w:eastAsia="zh-CN"/>
        </w:rPr>
        <w:t>（</w:t>
      </w:r>
      <w:r>
        <w:rPr>
          <w:rFonts w:hint="default" w:ascii="Times New Roman" w:hAnsi="Times New Roman" w:eastAsia="宋体" w:cs="Times New Roman"/>
          <w:color w:val="auto"/>
          <w:highlight w:val="none"/>
          <w:lang w:val="en-US" w:eastAsia="zh-CN"/>
        </w:rPr>
        <w:t>5</w:t>
      </w:r>
      <w:r>
        <w:rPr>
          <w:rFonts w:hint="eastAsia"/>
          <w:color w:val="auto"/>
          <w:highlight w:val="none"/>
          <w:lang w:val="en-US" w:eastAsia="zh-CN"/>
        </w:rPr>
        <w:t>）创业港澳青年提供营业执照及公司股东名册</w:t>
      </w:r>
      <w:r>
        <w:rPr>
          <w:rFonts w:hint="eastAsia" w:ascii="仿宋_GB2312" w:hAnsi="仿宋_GB2312" w:cs="仿宋_GB2312"/>
          <w:color w:val="auto"/>
          <w:sz w:val="32"/>
          <w:szCs w:val="32"/>
          <w:highlight w:val="none"/>
          <w:lang w:val="en-US" w:eastAsia="zh-CN"/>
        </w:rPr>
        <w:t>；</w:t>
      </w:r>
    </w:p>
    <w:p>
      <w:pPr>
        <w:ind w:firstLine="640" w:firstLineChars="200"/>
        <w:rPr>
          <w:rFonts w:hint="eastAsia" w:ascii="仿宋_GB2312" w:hAnsi="仿宋_GB2312" w:cs="仿宋_GB2312"/>
          <w:color w:val="auto"/>
          <w:sz w:val="32"/>
          <w:szCs w:val="32"/>
          <w:highlight w:val="none"/>
          <w:lang w:val="en-US" w:eastAsia="zh-CN"/>
        </w:rPr>
      </w:pPr>
      <w:bookmarkStart w:id="9" w:name="_Toc8398"/>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6</w:t>
      </w:r>
      <w:r>
        <w:rPr>
          <w:rFonts w:hint="eastAsia" w:ascii="仿宋_GB2312" w:hAnsi="仿宋_GB2312" w:cs="仿宋_GB2312"/>
          <w:color w:val="auto"/>
          <w:sz w:val="32"/>
          <w:szCs w:val="32"/>
          <w:highlight w:val="none"/>
          <w:lang w:val="en-US" w:eastAsia="zh-CN"/>
        </w:rPr>
        <w:t>）</w:t>
      </w:r>
      <w:r>
        <w:rPr>
          <w:rFonts w:hint="eastAsia" w:ascii="Times New Roman" w:hAnsi="Times New Roman" w:eastAsia="仿宋_GB2312" w:cs="Times New Roman"/>
          <w:color w:val="auto"/>
          <w:kern w:val="2"/>
          <w:sz w:val="32"/>
          <w:szCs w:val="32"/>
          <w:highlight w:val="none"/>
          <w:lang w:val="en-US" w:eastAsia="zh-CN" w:bidi="ar-SA"/>
        </w:rPr>
        <w:t>购买商业保险的提供保险协议</w:t>
      </w:r>
      <w:bookmarkEnd w:id="9"/>
      <w:r>
        <w:rPr>
          <w:rFonts w:hint="eastAsia" w:ascii="Times New Roman" w:hAnsi="Times New Roman" w:eastAsia="仿宋_GB2312" w:cs="Times New Roman"/>
          <w:color w:val="auto"/>
          <w:kern w:val="2"/>
          <w:sz w:val="32"/>
          <w:szCs w:val="32"/>
          <w:highlight w:val="none"/>
          <w:lang w:val="en-US" w:eastAsia="zh-CN" w:bidi="ar-SA"/>
        </w:rPr>
        <w:t>及保险缴费单据；</w:t>
      </w:r>
    </w:p>
    <w:p>
      <w:pPr>
        <w:ind w:firstLine="640" w:firstLineChars="20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宋体" w:cs="Times New Roman"/>
          <w:color w:val="auto"/>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Times New Roman" w:hAnsi="Times New Roman" w:eastAsia="仿宋_GB2312" w:cs="Times New Roman"/>
          <w:color w:val="auto"/>
          <w:kern w:val="2"/>
          <w:sz w:val="32"/>
          <w:szCs w:val="32"/>
          <w:highlight w:val="none"/>
          <w:lang w:val="en-US" w:eastAsia="zh-CN" w:bidi="ar-SA"/>
        </w:rPr>
        <w:t>；</w:t>
      </w:r>
    </w:p>
    <w:p>
      <w:pPr>
        <w:ind w:firstLine="640" w:firstLineChars="200"/>
        <w:rPr>
          <w:rFonts w:hint="default"/>
          <w:color w:val="auto"/>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宋体" w:cs="Times New Roman"/>
          <w:color w:val="auto"/>
          <w:kern w:val="2"/>
          <w:sz w:val="32"/>
          <w:szCs w:val="32"/>
          <w:highlight w:val="none"/>
          <w:lang w:val="en-US" w:eastAsia="zh-CN" w:bidi="ar-SA"/>
        </w:rPr>
        <w:t>8</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Times New Roman" w:hAnsi="Times New Roman" w:eastAsia="仿宋_GB2312" w:cs="Times New Roman"/>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color w:val="auto"/>
          <w:sz w:val="32"/>
          <w:szCs w:val="32"/>
          <w:highlight w:val="none"/>
          <w:u w:val="none" w:color="auto"/>
          <w:lang w:val="en-US" w:eastAsia="zh-CN"/>
        </w:rPr>
        <w:t>020</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color w:val="auto"/>
          <w:sz w:val="32"/>
          <w:szCs w:val="32"/>
          <w:highlight w:val="none"/>
        </w:rPr>
        <w:t>9</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00</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color w:val="auto"/>
          <w:sz w:val="32"/>
          <w:szCs w:val="32"/>
          <w:highlight w:val="none"/>
        </w:rPr>
        <w:t>13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00</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17</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color w:val="auto"/>
          <w:sz w:val="32"/>
          <w:szCs w:val="32"/>
          <w:highlight w:val="none"/>
        </w:rPr>
        <w:t>联系电话：</w:t>
      </w:r>
      <w:r>
        <w:rPr>
          <w:rFonts w:hint="default" w:ascii="Times New Roman" w:hAnsi="Times New Roman" w:eastAsia="仿宋_GB2312" w:cs="Times New Roman"/>
          <w:color w:val="auto"/>
          <w:sz w:val="32"/>
          <w:szCs w:val="32"/>
          <w:highlight w:val="none"/>
        </w:rPr>
        <w:t>020</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34684062</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r>
        <w:rPr>
          <w:rFonts w:hint="eastAsia" w:ascii="仿宋_GB2312" w:hAnsi="仿宋_GB2312" w:eastAsia="仿宋_GB2312" w:cs="仿宋_GB2312"/>
          <w:color w:val="auto"/>
          <w:sz w:val="32"/>
          <w:szCs w:val="32"/>
          <w:highlight w:val="none"/>
        </w:rPr>
        <w:t>受理时间：周</w:t>
      </w:r>
      <w:bookmarkStart w:id="10" w:name="_GoBack"/>
      <w:bookmarkEnd w:id="10"/>
      <w:r>
        <w:rPr>
          <w:rFonts w:hint="eastAsia" w:ascii="仿宋_GB2312" w:hAnsi="仿宋_GB2312" w:eastAsia="仿宋_GB2312" w:cs="仿宋_GB2312"/>
          <w:color w:val="auto"/>
          <w:sz w:val="32"/>
          <w:szCs w:val="32"/>
          <w:highlight w:val="none"/>
        </w:rPr>
        <w:t>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下载填报《广州南沙新区</w:t>
      </w:r>
      <w:r>
        <w:rPr>
          <w:rFonts w:hint="default" w:ascii="Times New Roman" w:hAnsi="Times New Roman" w:eastAsia="仿宋_GB2312" w:cs="Times New Roman"/>
          <w:color w:val="auto"/>
          <w:sz w:val="32"/>
          <w:szCs w:val="32"/>
          <w:highlight w:val="none"/>
          <w:u w:val="none" w:color="auto"/>
          <w:lang w:val="en-US" w:eastAsia="zh-CN"/>
        </w:rPr>
        <w:t>（自贸片区）鼓励支持港澳青年创业就业补贴与奖励申请表》（详见附件1）并将相关申报材料（提供PDF版）提交至系统进行</w:t>
      </w:r>
      <w:r>
        <w:rPr>
          <w:rFonts w:hint="eastAsia" w:ascii="仿宋_GB2312" w:hAnsi="仿宋_GB2312" w:eastAsia="仿宋_GB2312" w:cs="仿宋_GB2312"/>
          <w:color w:val="auto"/>
          <w:sz w:val="32"/>
          <w:szCs w:val="32"/>
          <w:highlight w:val="none"/>
          <w:u w:val="none" w:color="auto"/>
          <w:lang w:val="en-US" w:eastAsia="zh-CN"/>
        </w:rPr>
        <w:t>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8"/>
        <w:numPr>
          <w:ilvl w:val="0"/>
          <w:numId w:val="0"/>
        </w:numPr>
        <w:adjustRightInd w:val="0"/>
        <w:spacing w:line="560" w:lineRule="exact"/>
        <w:ind w:left="0" w:leftChars="0"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政策兑现部门就补贴项目是否重复申报、用人单位统计关系归属地情况、用人单位实际经营情况</w:t>
      </w:r>
      <w:r>
        <w:rPr>
          <w:rFonts w:hint="eastAsia" w:ascii="仿宋_GB2312" w:hAnsi="仿宋_GB2312" w:eastAsia="仿宋_GB2312" w:cs="仿宋_GB2312"/>
          <w:color w:val="auto"/>
          <w:sz w:val="32"/>
          <w:szCs w:val="32"/>
          <w:highlight w:val="none"/>
          <w:lang w:val="en-US" w:eastAsia="zh-CN"/>
        </w:rPr>
        <w:t>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8"/>
        <w:numPr>
          <w:ilvl w:val="0"/>
          <w:numId w:val="0"/>
        </w:numPr>
        <w:adjustRightInd w:val="0"/>
        <w:spacing w:line="560" w:lineRule="exact"/>
        <w:ind w:left="0" w:leftChars="0"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8"/>
        <w:numPr>
          <w:ilvl w:val="0"/>
          <w:numId w:val="0"/>
        </w:numPr>
        <w:adjustRightInd w:val="0"/>
        <w:spacing w:line="560" w:lineRule="exact"/>
        <w:ind w:left="0" w:leftChars="0"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8"/>
        <w:numPr>
          <w:ilvl w:val="0"/>
          <w:numId w:val="0"/>
        </w:numPr>
        <w:adjustRightInd w:val="0"/>
        <w:spacing w:line="560" w:lineRule="exact"/>
        <w:ind w:left="0" w:leftChars="0"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1.广州南沙新区（自贸片区）鼓励支持港澳青年创业就业补贴与奖励申请表</w:t>
      </w:r>
    </w:p>
    <w:p>
      <w:pPr>
        <w:numPr>
          <w:ilvl w:val="0"/>
          <w:numId w:val="0"/>
        </w:numPr>
        <w:ind w:left="1678" w:leftChars="799" w:firstLine="0" w:firstLineChars="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2.申报材料真实性承诺书（个人）</w:t>
      </w:r>
    </w:p>
    <w:p>
      <w:pPr>
        <w:pStyle w:val="13"/>
        <w:numPr>
          <w:ilvl w:val="0"/>
          <w:numId w:val="0"/>
        </w:numPr>
        <w:rPr>
          <w:rFonts w:hint="default" w:ascii="Times New Roman" w:hAnsi="Times New Roman" w:eastAsia="仿宋_GB2312" w:cs="Times New Roman"/>
          <w:color w:val="auto"/>
          <w:highlight w:val="none"/>
          <w:lang w:val="en-US" w:eastAsia="zh-CN"/>
        </w:rPr>
      </w:pPr>
      <w:r>
        <w:rPr>
          <w:rFonts w:hint="default" w:ascii="Times New Roman" w:hAnsi="Times New Roman" w:cs="Times New Roman"/>
          <w:color w:val="auto"/>
          <w:highlight w:val="none"/>
          <w:lang w:val="en-US" w:eastAsia="zh-CN"/>
        </w:rPr>
        <w:t xml:space="preserve">   </w:t>
      </w:r>
    </w:p>
    <w:p>
      <w:pPr>
        <w:rPr>
          <w:rFonts w:hint="eastAsia"/>
          <w:color w:val="auto"/>
          <w:sz w:val="30"/>
          <w:szCs w:val="30"/>
          <w:highlight w:val="none"/>
          <w:lang w:val="en-US" w:eastAsia="zh-CN"/>
        </w:rPr>
      </w:pPr>
    </w:p>
    <w:p>
      <w:pPr>
        <w:rPr>
          <w:rFonts w:hint="eastAsia"/>
          <w:color w:val="auto"/>
          <w:sz w:val="30"/>
          <w:szCs w:val="30"/>
          <w:highlight w:val="none"/>
          <w:lang w:val="en-US" w:eastAsia="zh-CN"/>
        </w:rPr>
      </w:pPr>
    </w:p>
    <w:p>
      <w:pPr>
        <w:rPr>
          <w:rFonts w:hint="eastAsia"/>
          <w:color w:val="auto"/>
          <w:sz w:val="30"/>
          <w:szCs w:val="30"/>
          <w:highlight w:val="none"/>
          <w:lang w:val="en-US" w:eastAsia="zh-CN"/>
        </w:rPr>
      </w:pPr>
    </w:p>
    <w:p>
      <w:pPr>
        <w:rPr>
          <w:rFonts w:hint="eastAsia"/>
          <w:color w:val="auto"/>
          <w:sz w:val="30"/>
          <w:szCs w:val="30"/>
          <w:highlight w:val="none"/>
          <w:lang w:val="en-US" w:eastAsia="zh-CN"/>
        </w:rPr>
      </w:pPr>
    </w:p>
    <w:p>
      <w:pPr>
        <w:rPr>
          <w:rFonts w:hint="eastAsia"/>
          <w:color w:val="auto"/>
          <w:sz w:val="30"/>
          <w:szCs w:val="30"/>
          <w:highlight w:val="none"/>
          <w:lang w:val="en-US" w:eastAsia="zh-CN"/>
        </w:rPr>
      </w:pPr>
    </w:p>
    <w:p>
      <w:pPr>
        <w:rPr>
          <w:rFonts w:hint="eastAsia"/>
          <w:color w:val="auto"/>
          <w:sz w:val="30"/>
          <w:szCs w:val="30"/>
          <w:highlight w:val="none"/>
          <w:lang w:val="en-US" w:eastAsia="zh-CN"/>
        </w:rPr>
      </w:pPr>
    </w:p>
    <w:p>
      <w:pPr>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8"/>
        <w:rPr>
          <w:rFonts w:hint="default"/>
          <w:color w:val="auto"/>
          <w:highlight w:val="none"/>
          <w:lang w:val="en-US" w:eastAsia="zh-CN"/>
        </w:rPr>
      </w:pP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0"/>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8"/>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8"/>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8"/>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8"/>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8"/>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4"/>
              <w:adjustRightInd w:val="0"/>
              <w:snapToGrid w:val="0"/>
              <w:spacing w:line="580" w:lineRule="exact"/>
              <w:rPr>
                <w:rFonts w:hint="default" w:ascii="Times New Roman" w:hAnsi="Times New Roman"/>
                <w:color w:val="auto"/>
                <w:sz w:val="28"/>
                <w:szCs w:val="28"/>
                <w:highlight w:val="none"/>
                <w:u w:val="none" w:color="auto"/>
              </w:rPr>
            </w:pPr>
          </w:p>
          <w:p>
            <w:pPr>
              <w:pStyle w:val="14"/>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4"/>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4"/>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8"/>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8"/>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8"/>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default"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center"/>
        <w:rPr>
          <w:rFonts w:eastAsia="方正小标宋简体" w:cs="Times New Roman"/>
          <w:color w:val="auto"/>
          <w:sz w:val="44"/>
          <w:szCs w:val="44"/>
          <w:highlight w:val="none"/>
        </w:rPr>
      </w:pPr>
      <w:r>
        <w:rPr>
          <w:rFonts w:hint="default" w:eastAsia="方正小标宋简体" w:cs="Times New Roman"/>
          <w:color w:val="auto"/>
          <w:sz w:val="44"/>
          <w:szCs w:val="44"/>
          <w:highlight w:val="none"/>
        </w:rPr>
        <w:t>个人申报</w:t>
      </w:r>
      <w:r>
        <w:rPr>
          <w:rFonts w:eastAsia="方正小标宋简体" w:cs="Times New Roman"/>
          <w:color w:val="auto"/>
          <w:sz w:val="44"/>
          <w:szCs w:val="44"/>
          <w:highlight w:val="none"/>
        </w:rPr>
        <w:t>承诺书</w:t>
      </w:r>
    </w:p>
    <w:p>
      <w:pPr>
        <w:spacing w:line="560" w:lineRule="exact"/>
        <w:rPr>
          <w:rFonts w:eastAsia="方正小标宋简体" w:cs="Times New Roman"/>
          <w:color w:val="auto"/>
          <w:sz w:val="44"/>
          <w:szCs w:val="44"/>
          <w:highlight w:val="none"/>
        </w:rPr>
      </w:pPr>
    </w:p>
    <w:p>
      <w:pPr>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本人郑重承诺：</w:t>
      </w: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在办理</w:t>
      </w:r>
      <w:r>
        <w:rPr>
          <w:rFonts w:hint="default" w:ascii="仿宋_GB2312" w:hAnsi="仿宋_GB2312" w:eastAsia="仿宋_GB2312" w:cs="仿宋_GB2312"/>
          <w:b/>
          <w:bCs/>
          <w:color w:val="auto"/>
          <w:kern w:val="2"/>
          <w:sz w:val="32"/>
          <w:szCs w:val="32"/>
          <w:highlight w:val="none"/>
          <w:u w:val="singl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事项名称）中所提交的各种材料（文件、证照、证件）是真实、有效的，复印件与原件是一致的；承诺爱国爱港，爱国爱澳，坚决拥护“一国两制”，无违法犯罪行为，且如有隐瞒有关情况或提供任何虚假材料，愿意承担一切法律后果。</w:t>
      </w: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5120" w:firstLineChars="1600"/>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本人签字：</w:t>
      </w:r>
    </w:p>
    <w:p>
      <w:pPr>
        <w:spacing w:line="560" w:lineRule="exact"/>
        <w:jc w:val="center"/>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年    月    日</w:t>
      </w:r>
    </w:p>
    <w:p>
      <w:pPr>
        <w:rPr>
          <w:rFonts w:hint="default"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p>
    <w:p>
      <w:pPr>
        <w:rPr>
          <w:rFonts w:hint="default" w:ascii="黑体" w:hAnsi="黑体" w:eastAsia="黑体" w:cs="黑体"/>
          <w:color w:val="auto"/>
          <w:sz w:val="32"/>
          <w:szCs w:val="32"/>
          <w:highlight w:val="none"/>
          <w:lang w:val="en-US" w:eastAsia="zh-CN"/>
        </w:rPr>
      </w:pPr>
    </w:p>
    <w:p>
      <w:pPr>
        <w:pStyle w:val="13"/>
        <w:ind w:left="0" w:leftChars="0" w:firstLine="0" w:firstLineChars="0"/>
        <w:rPr>
          <w:rFonts w:hint="default"/>
          <w:color w:val="auto"/>
          <w:highlight w:val="none"/>
          <w:lang w:val="en-US" w:eastAsia="zh-CN"/>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7"/>
                      <w:jc w:val="right"/>
                      <w:rPr>
                        <w:rFonts w:hint="eastAsia" w:ascii="宋体" w:hAnsi="宋体" w:eastAsia="宋体" w:cs="宋体"/>
                        <w:sz w:val="28"/>
                        <w:szCs w:val="28"/>
                        <w:lang w:eastAsia="zh-CN"/>
                      </w:rPr>
                    </w:pPr>
                  </w:p>
                </w:txbxContent>
              </v:textbox>
            </v:shape>
          </w:pict>
        </mc:Fallback>
      </mc:AlternateContent>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7"/>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7"/>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pPr>
        <w:ind w:left="-10"/>
      </w:pPr>
    </w:lvl>
  </w:abstractNum>
  <w:abstractNum w:abstractNumId="1">
    <w:nsid w:val="7B07874B"/>
    <w:multiLevelType w:val="singleLevel"/>
    <w:tmpl w:val="7B07874B"/>
    <w:lvl w:ilvl="0" w:tentative="0">
      <w:start w:val="1"/>
      <w:numFmt w:val="decimal"/>
      <w:suff w:val="nothing"/>
      <w:lvlText w:val="（%1）"/>
      <w:lvlJc w:val="left"/>
      <w:pPr>
        <w:ind w:left="-1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09026A3"/>
    <w:rsid w:val="07C777D3"/>
    <w:rsid w:val="07D63618"/>
    <w:rsid w:val="07ED4390"/>
    <w:rsid w:val="09B5725D"/>
    <w:rsid w:val="0BBA1CB2"/>
    <w:rsid w:val="0EE91E83"/>
    <w:rsid w:val="104E212E"/>
    <w:rsid w:val="11EC27E9"/>
    <w:rsid w:val="15E9057E"/>
    <w:rsid w:val="168E4A5C"/>
    <w:rsid w:val="19352CFB"/>
    <w:rsid w:val="1B970EB9"/>
    <w:rsid w:val="1C4A7F57"/>
    <w:rsid w:val="1E815D03"/>
    <w:rsid w:val="21C904FD"/>
    <w:rsid w:val="23190E75"/>
    <w:rsid w:val="23582CDC"/>
    <w:rsid w:val="240D159F"/>
    <w:rsid w:val="26D07D30"/>
    <w:rsid w:val="293D5D41"/>
    <w:rsid w:val="2A18258B"/>
    <w:rsid w:val="2A527CD0"/>
    <w:rsid w:val="2B692E0F"/>
    <w:rsid w:val="2D156AF8"/>
    <w:rsid w:val="2EC97946"/>
    <w:rsid w:val="31D31D86"/>
    <w:rsid w:val="3304078A"/>
    <w:rsid w:val="336920F9"/>
    <w:rsid w:val="337D5EE9"/>
    <w:rsid w:val="340D2837"/>
    <w:rsid w:val="350D0DD7"/>
    <w:rsid w:val="35C07668"/>
    <w:rsid w:val="360F7B72"/>
    <w:rsid w:val="38BC56DE"/>
    <w:rsid w:val="39C05580"/>
    <w:rsid w:val="3A411E2D"/>
    <w:rsid w:val="3D902897"/>
    <w:rsid w:val="3DCD09E7"/>
    <w:rsid w:val="3E5056F4"/>
    <w:rsid w:val="42D52A5C"/>
    <w:rsid w:val="434467EA"/>
    <w:rsid w:val="44F969A2"/>
    <w:rsid w:val="480E6BE8"/>
    <w:rsid w:val="486F20D2"/>
    <w:rsid w:val="48C51376"/>
    <w:rsid w:val="4A6B3C27"/>
    <w:rsid w:val="4B872A1B"/>
    <w:rsid w:val="4DCC1CD7"/>
    <w:rsid w:val="4E29318C"/>
    <w:rsid w:val="4EAF607E"/>
    <w:rsid w:val="4F541F25"/>
    <w:rsid w:val="54B357B8"/>
    <w:rsid w:val="554C46F0"/>
    <w:rsid w:val="575E5BD0"/>
    <w:rsid w:val="5785783C"/>
    <w:rsid w:val="57901742"/>
    <w:rsid w:val="5D1D3180"/>
    <w:rsid w:val="5FA12763"/>
    <w:rsid w:val="606C4B9E"/>
    <w:rsid w:val="6199534A"/>
    <w:rsid w:val="627D01C8"/>
    <w:rsid w:val="62AA0157"/>
    <w:rsid w:val="644B6FE9"/>
    <w:rsid w:val="64E3133F"/>
    <w:rsid w:val="64E45931"/>
    <w:rsid w:val="653A2047"/>
    <w:rsid w:val="6A8C5E32"/>
    <w:rsid w:val="6B27650C"/>
    <w:rsid w:val="6C154CD3"/>
    <w:rsid w:val="6D496A5A"/>
    <w:rsid w:val="6EA03A27"/>
    <w:rsid w:val="6F2B3E18"/>
    <w:rsid w:val="70CC4EE2"/>
    <w:rsid w:val="714A65D7"/>
    <w:rsid w:val="71D26D9B"/>
    <w:rsid w:val="71E90B0C"/>
    <w:rsid w:val="724959A7"/>
    <w:rsid w:val="72D01E66"/>
    <w:rsid w:val="752F6AE2"/>
    <w:rsid w:val="766E3435"/>
    <w:rsid w:val="76D1131A"/>
    <w:rsid w:val="7893674F"/>
    <w:rsid w:val="78AF6EE4"/>
    <w:rsid w:val="79076F20"/>
    <w:rsid w:val="7AA702E0"/>
    <w:rsid w:val="7DFA1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4">
    <w:name w:val="annotation text"/>
    <w:basedOn w:val="1"/>
    <w:qFormat/>
    <w:uiPriority w:val="0"/>
    <w:pPr>
      <w:jc w:val="left"/>
    </w:pPr>
  </w:style>
  <w:style w:type="paragraph" w:styleId="5">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toc 2"/>
    <w:basedOn w:val="1"/>
    <w:next w:val="1"/>
    <w:qFormat/>
    <w:uiPriority w:val="0"/>
    <w:pPr>
      <w:ind w:left="420" w:left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rPr>
      <w:rFonts w:ascii="Times New Roman" w:hAnsi="Times New Roman" w:eastAsia="宋体" w:cs="Times New Roman"/>
    </w:rPr>
  </w:style>
  <w:style w:type="paragraph" w:customStyle="1" w:styleId="13">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3662</Words>
  <Characters>3799</Characters>
  <Lines>0</Lines>
  <Paragraphs>0</Paragraphs>
  <TotalTime>2</TotalTime>
  <ScaleCrop>false</ScaleCrop>
  <LinksUpToDate>false</LinksUpToDate>
  <CharactersWithSpaces>4150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2023-04-11T03:11:00Z</cp:lastPrinted>
  <dcterms:modified xsi:type="dcterms:W3CDTF">2023-11-08T07:31:47Z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AC5408FD88FE4B62A6E5C4D720A9C573_13</vt:lpwstr>
  </property>
</Properties>
</file>