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bookmarkStart w:id="4" w:name="_GoBack"/>
      <w:bookmarkEnd w:id="4"/>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青创基地补贴与奖励办事指南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color w:val="auto"/>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1" w:name="_Toc24514"/>
      <w:bookmarkStart w:id="2" w:name="_Toc18374"/>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w:t>
      </w:r>
      <w:r>
        <w:rPr>
          <w:rFonts w:hint="eastAsia" w:ascii="黑体" w:hAnsi="黑体" w:eastAsia="黑体" w:cs="黑体"/>
          <w:color w:val="auto"/>
          <w:sz w:val="32"/>
          <w:szCs w:val="32"/>
          <w:highlight w:val="none"/>
          <w:lang w:val="en-US" w:eastAsia="zh-CN"/>
        </w:rPr>
        <w:t>扶持</w:t>
      </w:r>
      <w:r>
        <w:rPr>
          <w:rFonts w:hint="eastAsia" w:ascii="黑体" w:hAnsi="黑体" w:eastAsia="黑体" w:cs="黑体"/>
          <w:color w:val="auto"/>
          <w:sz w:val="32"/>
          <w:szCs w:val="32"/>
          <w:highlight w:val="none"/>
        </w:rPr>
        <w:t>项目</w:t>
      </w:r>
      <w:bookmarkEnd w:id="1"/>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 w:cs="楷体"/>
          <w:color w:val="auto"/>
          <w:sz w:val="32"/>
          <w:szCs w:val="32"/>
          <w:highlight w:val="none"/>
          <w:lang w:val="en-US" w:eastAsia="zh-CN"/>
        </w:rPr>
      </w:pPr>
      <w:bookmarkStart w:id="3" w:name="_Toc20086"/>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bookmarkEnd w:id="3"/>
      <w:r>
        <w:rPr>
          <w:rFonts w:hint="eastAsia" w:ascii="楷体" w:hAnsi="楷体" w:eastAsia="楷体_GB2312" w:cs="楷体"/>
          <w:b w:val="0"/>
          <w:bCs/>
          <w:i w:val="0"/>
          <w:color w:val="auto"/>
          <w:sz w:val="32"/>
          <w:szCs w:val="32"/>
          <w:highlight w:val="none"/>
          <w:lang w:val="en-US" w:eastAsia="zh-CN"/>
        </w:rPr>
        <w:t>基地认定挂牌</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kern w:val="2"/>
          <w:sz w:val="32"/>
          <w:szCs w:val="32"/>
          <w:highlight w:val="none"/>
          <w:u w:val="none" w:color="auto"/>
          <w:lang w:val="en-US" w:eastAsia="zh-CN" w:bidi="ar-SA"/>
        </w:rPr>
        <w:t>完善港澳青年创业基地矩阵，每年综合评估南沙区内各青创基地载体运营情况，认定一批青创基地。申报单位应同时满足以下条件：</w:t>
      </w:r>
    </w:p>
    <w:p>
      <w:pPr>
        <w:keepNext w:val="0"/>
        <w:keepLines w:val="0"/>
        <w:pageBreakBefore w:val="0"/>
        <w:widowControl w:val="0"/>
        <w:numPr>
          <w:ilvl w:val="0"/>
          <w:numId w:val="1"/>
        </w:numPr>
        <w:kinsoku/>
        <w:wordWrap/>
        <w:overflowPunct/>
        <w:topLinePunct w:val="0"/>
        <w:autoSpaceDE/>
        <w:autoSpaceDN/>
        <w:bidi w:val="0"/>
        <w:snapToGrid w:val="0"/>
        <w:spacing w:line="560" w:lineRule="exact"/>
        <w:ind w:firstLine="640" w:firstLineChars="200"/>
        <w:jc w:val="left"/>
        <w:textAlignment w:val="auto"/>
        <w:rPr>
          <w:rFonts w:hint="default"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rPr>
        <w:t>在</w:t>
      </w:r>
      <w:r>
        <w:rPr>
          <w:rFonts w:hint="default" w:ascii="Times New Roman" w:hAnsi="Times New Roman" w:eastAsia="仿宋_GB2312" w:cs="Times New Roman"/>
          <w:color w:val="auto"/>
          <w:sz w:val="32"/>
          <w:szCs w:val="32"/>
          <w:highlight w:val="none"/>
          <w:u w:val="none" w:color="auto"/>
          <w:lang w:val="en-US" w:eastAsia="zh-CN"/>
        </w:rPr>
        <w:t>南沙区</w:t>
      </w:r>
      <w:r>
        <w:rPr>
          <w:rFonts w:hint="default" w:ascii="Times New Roman" w:hAnsi="Times New Roman" w:eastAsia="仿宋_GB2312" w:cs="Times New Roman"/>
          <w:color w:val="auto"/>
          <w:sz w:val="32"/>
          <w:szCs w:val="32"/>
          <w:highlight w:val="none"/>
          <w:u w:val="none" w:color="auto"/>
        </w:rPr>
        <w:t>内注册的</w:t>
      </w:r>
      <w:r>
        <w:rPr>
          <w:rFonts w:hint="default" w:ascii="Times New Roman" w:hAnsi="Times New Roman" w:eastAsia="仿宋_GB2312" w:cs="Times New Roman"/>
          <w:color w:val="auto"/>
          <w:sz w:val="32"/>
          <w:szCs w:val="32"/>
          <w:highlight w:val="none"/>
          <w:u w:val="none" w:color="auto"/>
          <w:lang w:val="en-US" w:eastAsia="zh-CN"/>
        </w:rPr>
        <w:t>独立</w:t>
      </w:r>
      <w:r>
        <w:rPr>
          <w:rFonts w:hint="default" w:ascii="Times New Roman" w:hAnsi="Times New Roman" w:eastAsia="仿宋_GB2312" w:cs="Times New Roman"/>
          <w:color w:val="auto"/>
          <w:sz w:val="32"/>
          <w:szCs w:val="32"/>
          <w:highlight w:val="none"/>
          <w:u w:val="none" w:color="auto"/>
        </w:rPr>
        <w:t>法人</w:t>
      </w:r>
      <w:r>
        <w:rPr>
          <w:rFonts w:hint="default"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lang w:val="en-US" w:eastAsia="zh-CN"/>
        </w:rPr>
        <w:t>经营状况良好，无税务、财政管理等方面不良记录，</w:t>
      </w:r>
      <w:r>
        <w:rPr>
          <w:rFonts w:hint="default" w:ascii="Times New Roman" w:hAnsi="Times New Roman" w:eastAsia="仿宋_GB2312" w:cs="Times New Roman"/>
          <w:color w:val="auto"/>
          <w:sz w:val="32"/>
          <w:szCs w:val="32"/>
          <w:highlight w:val="none"/>
          <w:u w:val="none" w:color="auto"/>
          <w:lang w:eastAsia="zh-CN"/>
        </w:rPr>
        <w:t>具有</w:t>
      </w:r>
      <w:r>
        <w:rPr>
          <w:rFonts w:hint="default" w:ascii="Times New Roman" w:hAnsi="Times New Roman" w:eastAsia="仿宋_GB2312" w:cs="Times New Roman"/>
          <w:color w:val="auto"/>
          <w:sz w:val="32"/>
          <w:szCs w:val="32"/>
          <w:highlight w:val="none"/>
          <w:u w:val="none" w:color="auto"/>
        </w:rPr>
        <w:t>完善的管理制度</w:t>
      </w:r>
      <w:r>
        <w:rPr>
          <w:rFonts w:hint="default"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规范的服务流程</w:t>
      </w:r>
      <w:r>
        <w:rPr>
          <w:rFonts w:hint="default"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合理的收费标准</w:t>
      </w:r>
      <w:r>
        <w:rPr>
          <w:rFonts w:hint="default"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健全的服务质量保证措施以及明确的服务规划和年度服务目标</w:t>
      </w:r>
      <w:r>
        <w:rPr>
          <w:rFonts w:hint="eastAsia" w:ascii="Times New Roman" w:hAnsi="Times New Roman" w:eastAsia="仿宋_GB2312" w:cs="Times New Roman"/>
          <w:color w:val="auto"/>
          <w:sz w:val="32"/>
          <w:szCs w:val="32"/>
          <w:highlight w:val="none"/>
          <w:u w:val="none" w:color="auto"/>
          <w:lang w:eastAsia="zh-CN"/>
        </w:rPr>
        <w:t>；</w:t>
      </w:r>
    </w:p>
    <w:p>
      <w:pPr>
        <w:keepNext w:val="0"/>
        <w:keepLines w:val="0"/>
        <w:pageBreakBefore w:val="0"/>
        <w:widowControl w:val="0"/>
        <w:numPr>
          <w:ilvl w:val="0"/>
          <w:numId w:val="1"/>
        </w:numPr>
        <w:kinsoku/>
        <w:wordWrap/>
        <w:overflowPunct/>
        <w:topLinePunct w:val="0"/>
        <w:autoSpaceDE/>
        <w:autoSpaceDN/>
        <w:bidi w:val="0"/>
        <w:snapToGrid w:val="0"/>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u w:val="none" w:color="auto"/>
          <w:lang w:eastAsia="zh-CN"/>
        </w:rPr>
      </w:pPr>
      <w:r>
        <w:rPr>
          <w:rFonts w:hint="default" w:ascii="Times New Roman" w:hAnsi="Times New Roman" w:eastAsia="仿宋_GB2312" w:cs="Times New Roman"/>
          <w:color w:val="auto"/>
          <w:sz w:val="32"/>
          <w:szCs w:val="32"/>
          <w:highlight w:val="none"/>
          <w:u w:val="none" w:color="auto"/>
          <w:lang w:val="en-US" w:eastAsia="zh-CN"/>
        </w:rPr>
        <w:t>具有专设</w:t>
      </w:r>
      <w:r>
        <w:rPr>
          <w:rFonts w:hint="default" w:ascii="Times New Roman" w:hAnsi="Times New Roman" w:eastAsia="仿宋_GB2312" w:cs="Times New Roman"/>
          <w:color w:val="auto"/>
          <w:sz w:val="32"/>
          <w:szCs w:val="32"/>
          <w:highlight w:val="none"/>
          <w:u w:val="none" w:color="auto"/>
          <w:lang w:eastAsia="zh-CN"/>
        </w:rPr>
        <w:t>运营管理机构或部门，</w:t>
      </w:r>
      <w:r>
        <w:rPr>
          <w:rFonts w:hint="default" w:ascii="Times New Roman" w:hAnsi="Times New Roman" w:eastAsia="仿宋_GB2312" w:cs="Times New Roman"/>
          <w:color w:val="auto"/>
          <w:sz w:val="32"/>
          <w:szCs w:val="32"/>
          <w:highlight w:val="none"/>
          <w:u w:val="none" w:color="auto"/>
          <w:lang w:val="en-US" w:eastAsia="zh-CN"/>
        </w:rPr>
        <w:t>全职工作人员不少于4名，可</w:t>
      </w:r>
      <w:r>
        <w:rPr>
          <w:rFonts w:hint="default" w:ascii="Times New Roman" w:hAnsi="Times New Roman" w:eastAsia="仿宋_GB2312" w:cs="Times New Roman"/>
          <w:color w:val="auto"/>
          <w:sz w:val="32"/>
          <w:szCs w:val="32"/>
          <w:highlight w:val="none"/>
          <w:u w:val="none" w:color="auto"/>
          <w:lang w:eastAsia="zh-CN"/>
        </w:rPr>
        <w:t>提供</w:t>
      </w:r>
      <w:r>
        <w:rPr>
          <w:rFonts w:hint="default" w:ascii="Times New Roman" w:hAnsi="Times New Roman" w:eastAsia="仿宋_GB2312" w:cs="Times New Roman"/>
          <w:color w:val="auto"/>
          <w:sz w:val="32"/>
          <w:szCs w:val="32"/>
          <w:highlight w:val="none"/>
          <w:u w:val="none" w:color="auto"/>
          <w:lang w:val="en-US" w:eastAsia="zh-CN"/>
        </w:rPr>
        <w:t>商事登记、财税代办、知识产权、</w:t>
      </w:r>
      <w:r>
        <w:rPr>
          <w:rFonts w:hint="default" w:ascii="Times New Roman" w:hAnsi="Times New Roman" w:eastAsia="仿宋_GB2312" w:cs="Times New Roman"/>
          <w:color w:val="auto"/>
          <w:sz w:val="32"/>
          <w:szCs w:val="32"/>
          <w:highlight w:val="none"/>
          <w:u w:val="none" w:color="auto"/>
          <w:lang w:eastAsia="zh-CN"/>
        </w:rPr>
        <w:t>创业</w:t>
      </w:r>
      <w:r>
        <w:rPr>
          <w:rFonts w:hint="default" w:ascii="Times New Roman" w:hAnsi="Times New Roman" w:eastAsia="仿宋_GB2312" w:cs="Times New Roman"/>
          <w:color w:val="auto"/>
          <w:sz w:val="32"/>
          <w:szCs w:val="32"/>
          <w:highlight w:val="none"/>
          <w:u w:val="none" w:color="auto"/>
          <w:lang w:val="en-US" w:eastAsia="zh-CN"/>
        </w:rPr>
        <w:t>咨询</w:t>
      </w:r>
      <w:r>
        <w:rPr>
          <w:rFonts w:hint="default"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lang w:val="en-US" w:eastAsia="zh-CN"/>
        </w:rPr>
        <w:t>资源链接、政策解读</w:t>
      </w:r>
      <w:r>
        <w:rPr>
          <w:rFonts w:hint="default" w:ascii="Times New Roman" w:hAnsi="Times New Roman" w:eastAsia="仿宋_GB2312" w:cs="Times New Roman"/>
          <w:color w:val="auto"/>
          <w:sz w:val="32"/>
          <w:szCs w:val="32"/>
          <w:highlight w:val="none"/>
          <w:u w:val="none" w:color="auto"/>
          <w:lang w:eastAsia="zh-CN"/>
        </w:rPr>
        <w:t>等</w:t>
      </w:r>
      <w:r>
        <w:rPr>
          <w:rFonts w:hint="default" w:ascii="Times New Roman" w:hAnsi="Times New Roman" w:eastAsia="仿宋_GB2312" w:cs="Times New Roman"/>
          <w:color w:val="auto"/>
          <w:sz w:val="32"/>
          <w:szCs w:val="32"/>
          <w:highlight w:val="none"/>
          <w:u w:val="none" w:color="auto"/>
          <w:lang w:val="en-US" w:eastAsia="zh-CN"/>
        </w:rPr>
        <w:t>创业</w:t>
      </w:r>
      <w:r>
        <w:rPr>
          <w:rFonts w:hint="default" w:ascii="Times New Roman" w:hAnsi="Times New Roman" w:eastAsia="仿宋_GB2312" w:cs="Times New Roman"/>
          <w:color w:val="auto"/>
          <w:sz w:val="32"/>
          <w:szCs w:val="32"/>
          <w:highlight w:val="none"/>
          <w:u w:val="none" w:color="auto"/>
          <w:lang w:eastAsia="zh-CN"/>
        </w:rPr>
        <w:t>孵化服务</w:t>
      </w:r>
      <w:r>
        <w:rPr>
          <w:rFonts w:hint="eastAsia" w:ascii="Times New Roman" w:hAnsi="Times New Roman" w:eastAsia="仿宋_GB2312" w:cs="Times New Roman"/>
          <w:color w:val="auto"/>
          <w:sz w:val="32"/>
          <w:szCs w:val="32"/>
          <w:highlight w:val="none"/>
          <w:u w:val="none" w:color="auto"/>
          <w:lang w:eastAsia="zh-CN"/>
        </w:rPr>
        <w:t>；</w:t>
      </w:r>
    </w:p>
    <w:p>
      <w:pPr>
        <w:keepNext w:val="0"/>
        <w:keepLines w:val="0"/>
        <w:pageBreakBefore w:val="0"/>
        <w:widowControl/>
        <w:numPr>
          <w:ilvl w:val="0"/>
          <w:numId w:val="1"/>
        </w:numPr>
        <w:kinsoku/>
        <w:wordWrap/>
        <w:overflowPunct/>
        <w:topLinePunct w:val="0"/>
        <w:autoSpaceDE/>
        <w:autoSpaceDN/>
        <w:bidi w:val="0"/>
        <w:snapToGrid w:val="0"/>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场地符合消防、环保、治安、卫生等方面要求，可自主支配的场地使用面积不小于500平方米</w:t>
      </w:r>
      <w:r>
        <w:rPr>
          <w:rFonts w:hint="default"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lang w:val="en-US" w:eastAsia="zh-CN"/>
        </w:rPr>
        <w:t>入驻企业可</w:t>
      </w:r>
      <w:r>
        <w:rPr>
          <w:rFonts w:hint="default" w:ascii="Times New Roman" w:hAnsi="Times New Roman" w:eastAsia="仿宋_GB2312" w:cs="Times New Roman"/>
          <w:color w:val="auto"/>
          <w:sz w:val="32"/>
          <w:szCs w:val="32"/>
          <w:highlight w:val="none"/>
          <w:u w:val="none" w:color="auto"/>
          <w:lang w:eastAsia="zh-CN"/>
        </w:rPr>
        <w:t>使用的场地</w:t>
      </w:r>
      <w:r>
        <w:rPr>
          <w:rFonts w:hint="default" w:ascii="Times New Roman" w:hAnsi="Times New Roman" w:eastAsia="仿宋_GB2312" w:cs="Times New Roman"/>
          <w:color w:val="auto"/>
          <w:sz w:val="32"/>
          <w:szCs w:val="32"/>
          <w:highlight w:val="none"/>
          <w:u w:val="none" w:color="auto"/>
          <w:lang w:val="en-US" w:eastAsia="zh-CN"/>
        </w:rPr>
        <w:t>面积</w:t>
      </w:r>
      <w:r>
        <w:rPr>
          <w:rFonts w:hint="default" w:ascii="Times New Roman" w:hAnsi="Times New Roman" w:eastAsia="仿宋_GB2312" w:cs="Times New Roman"/>
          <w:color w:val="auto"/>
          <w:sz w:val="32"/>
          <w:szCs w:val="32"/>
          <w:highlight w:val="none"/>
          <w:u w:val="none" w:color="auto"/>
          <w:lang w:eastAsia="zh-CN"/>
        </w:rPr>
        <w:t>占比不少于</w:t>
      </w:r>
      <w:r>
        <w:rPr>
          <w:rFonts w:hint="default" w:ascii="Times New Roman" w:hAnsi="Times New Roman" w:eastAsia="仿宋_GB2312" w:cs="Times New Roman"/>
          <w:color w:val="auto"/>
          <w:sz w:val="32"/>
          <w:szCs w:val="32"/>
          <w:highlight w:val="none"/>
          <w:u w:val="none" w:color="auto"/>
          <w:lang w:val="en-US" w:eastAsia="zh-CN"/>
        </w:rPr>
        <w:t>50%；</w:t>
      </w:r>
      <w:r>
        <w:rPr>
          <w:rFonts w:hint="default" w:ascii="Times New Roman" w:hAnsi="Times New Roman" w:eastAsia="仿宋_GB2312" w:cs="Times New Roman"/>
          <w:color w:val="auto"/>
          <w:sz w:val="32"/>
          <w:szCs w:val="32"/>
          <w:highlight w:val="none"/>
          <w:u w:val="none" w:color="auto"/>
          <w:lang w:eastAsia="zh-CN"/>
        </w:rPr>
        <w:t>非自有物业的，</w:t>
      </w:r>
      <w:r>
        <w:rPr>
          <w:rFonts w:hint="default" w:ascii="Times New Roman" w:hAnsi="Times New Roman" w:eastAsia="仿宋_GB2312" w:cs="Times New Roman"/>
          <w:color w:val="auto"/>
          <w:sz w:val="32"/>
          <w:szCs w:val="32"/>
          <w:highlight w:val="none"/>
          <w:u w:val="none" w:color="auto"/>
          <w:lang w:val="en-US" w:eastAsia="zh-CN"/>
        </w:rPr>
        <w:t>应当具有不少于3年支配权</w:t>
      </w:r>
      <w:r>
        <w:rPr>
          <w:rFonts w:hint="eastAsia" w:ascii="Times New Roman" w:hAnsi="Times New Roman" w:eastAsia="仿宋_GB2312" w:cs="Times New Roman"/>
          <w:color w:val="auto"/>
          <w:sz w:val="32"/>
          <w:szCs w:val="32"/>
          <w:highlight w:val="none"/>
          <w:u w:val="none" w:color="auto"/>
          <w:lang w:val="en-US" w:eastAsia="zh-CN"/>
        </w:rPr>
        <w:t>；</w:t>
      </w:r>
    </w:p>
    <w:p>
      <w:pPr>
        <w:keepNext w:val="0"/>
        <w:keepLines w:val="0"/>
        <w:pageBreakBefore w:val="0"/>
        <w:widowControl/>
        <w:numPr>
          <w:ilvl w:val="0"/>
          <w:numId w:val="1"/>
        </w:numPr>
        <w:kinsoku/>
        <w:wordWrap/>
        <w:overflowPunct/>
        <w:topLinePunct w:val="0"/>
        <w:autoSpaceDE/>
        <w:autoSpaceDN/>
        <w:bidi w:val="0"/>
        <w:snapToGrid w:val="0"/>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可提供场地简易装修及办公桌椅，具有公共接待区、会议室、专业设备区等公共服务设施</w:t>
      </w:r>
      <w:r>
        <w:rPr>
          <w:rFonts w:hint="eastAsia" w:ascii="Times New Roman" w:hAnsi="Times New Roman" w:eastAsia="仿宋_GB2312" w:cs="Times New Roman"/>
          <w:color w:val="auto"/>
          <w:sz w:val="32"/>
          <w:szCs w:val="32"/>
          <w:highlight w:val="none"/>
          <w:u w:val="none" w:color="auto"/>
          <w:lang w:val="en-US" w:eastAsia="zh-CN"/>
        </w:rPr>
        <w:t>；</w:t>
      </w:r>
    </w:p>
    <w:p>
      <w:pPr>
        <w:keepNext w:val="0"/>
        <w:keepLines w:val="0"/>
        <w:pageBreakBefore w:val="0"/>
        <w:widowControl/>
        <w:numPr>
          <w:ilvl w:val="0"/>
          <w:numId w:val="1"/>
        </w:numPr>
        <w:kinsoku/>
        <w:wordWrap/>
        <w:overflowPunct/>
        <w:topLinePunct w:val="0"/>
        <w:autoSpaceDE/>
        <w:autoSpaceDN/>
        <w:bidi w:val="0"/>
        <w:snapToGrid w:val="0"/>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基地及入驻企业应签订相关承诺书。已认定的基地应每年提交运营情况报告供专项小组予以复核认定。对存在恶意欠薪、恶意逃废债务等行为的，或发生重大违法违规行为、较大群体性事件、较大质量安全生产事故的，专项小组有权取消基地认定资质。</w:t>
      </w:r>
    </w:p>
    <w:p>
      <w:pPr>
        <w:pStyle w:val="17"/>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0" w:leftChars="0" w:firstLine="643" w:firstLineChars="200"/>
        <w:jc w:val="both"/>
        <w:textAlignment w:val="auto"/>
        <w:outlineLvl w:val="9"/>
        <w:rPr>
          <w:rFonts w:hint="default"/>
          <w:color w:val="auto"/>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r>
        <w:rPr>
          <w:rFonts w:hint="default" w:ascii="Times New Roman" w:hAnsi="Times New Roman" w:eastAsia="仿宋_GB2312" w:cs="Times New Roman"/>
          <w:color w:val="auto"/>
          <w:sz w:val="32"/>
          <w:szCs w:val="32"/>
          <w:highlight w:val="none"/>
          <w:u w:val="none" w:color="auto"/>
          <w:lang w:val="en-US" w:eastAsia="zh-CN"/>
        </w:rPr>
        <w:t>包括但不限于</w:t>
      </w:r>
      <w:r>
        <w:rPr>
          <w:rFonts w:hint="default" w:ascii="Times New Roman" w:hAnsi="Times New Roman" w:eastAsia="仿宋_GB2312" w:cs="Times New Roman"/>
          <w:color w:val="auto"/>
          <w:sz w:val="32"/>
          <w:szCs w:val="32"/>
          <w:highlight w:val="none"/>
          <w:u w:val="none" w:color="auto"/>
        </w:rPr>
        <w:t>由政府投资</w:t>
      </w:r>
      <w:r>
        <w:rPr>
          <w:rFonts w:hint="default"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社会资源或利用各类投资在</w:t>
      </w:r>
      <w:r>
        <w:rPr>
          <w:rFonts w:hint="default" w:ascii="Times New Roman" w:hAnsi="Times New Roman" w:eastAsia="仿宋_GB2312" w:cs="Times New Roman"/>
          <w:color w:val="auto"/>
          <w:sz w:val="32"/>
          <w:szCs w:val="32"/>
          <w:highlight w:val="none"/>
          <w:u w:val="none" w:color="auto"/>
          <w:lang w:val="en-US" w:eastAsia="zh-CN"/>
        </w:rPr>
        <w:t>南沙</w:t>
      </w:r>
      <w:r>
        <w:rPr>
          <w:rFonts w:hint="default" w:ascii="Times New Roman" w:hAnsi="Times New Roman" w:eastAsia="仿宋_GB2312" w:cs="Times New Roman"/>
          <w:color w:val="auto"/>
          <w:sz w:val="32"/>
          <w:szCs w:val="32"/>
          <w:highlight w:val="none"/>
          <w:u w:val="none" w:color="auto"/>
        </w:rPr>
        <w:t>区内兴办的，</w:t>
      </w:r>
      <w:r>
        <w:rPr>
          <w:rFonts w:hint="default" w:ascii="Times New Roman" w:hAnsi="Times New Roman" w:eastAsia="仿宋_GB2312" w:cs="Times New Roman"/>
          <w:color w:val="auto"/>
          <w:sz w:val="32"/>
          <w:szCs w:val="32"/>
          <w:highlight w:val="none"/>
          <w:u w:val="none" w:color="auto"/>
          <w:lang w:val="en-US" w:eastAsia="zh-CN"/>
        </w:rPr>
        <w:t>以港澳青年为</w:t>
      </w:r>
      <w:r>
        <w:rPr>
          <w:rFonts w:hint="default" w:cs="Times New Roman"/>
          <w:color w:val="auto"/>
          <w:sz w:val="32"/>
          <w:szCs w:val="32"/>
          <w:highlight w:val="none"/>
          <w:u w:val="none" w:color="auto"/>
          <w:lang w:val="en-US" w:eastAsia="zh-CN"/>
        </w:rPr>
        <w:t>重点</w:t>
      </w:r>
      <w:r>
        <w:rPr>
          <w:rFonts w:hint="default" w:ascii="Times New Roman" w:hAnsi="Times New Roman" w:eastAsia="仿宋_GB2312" w:cs="Times New Roman"/>
          <w:color w:val="auto"/>
          <w:sz w:val="32"/>
          <w:szCs w:val="32"/>
          <w:highlight w:val="none"/>
          <w:u w:val="none" w:color="auto"/>
          <w:lang w:val="en-US" w:eastAsia="zh-CN"/>
        </w:rPr>
        <w:t>服务对象的苗圃（众创空间）、孵化器、加速器、产业园区等</w:t>
      </w:r>
      <w:r>
        <w:rPr>
          <w:rFonts w:hint="default" w:cs="Times New Roman"/>
          <w:color w:val="auto"/>
          <w:sz w:val="32"/>
          <w:szCs w:val="32"/>
          <w:highlight w:val="none"/>
          <w:u w:val="none" w:color="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Autospacing="0" w:line="560" w:lineRule="exact"/>
        <w:ind w:leftChars="0" w:firstLine="643" w:firstLineChars="200"/>
        <w:jc w:val="both"/>
        <w:textAlignment w:val="auto"/>
        <w:rPr>
          <w:rFonts w:hint="eastAsia" w:ascii="Times New Roman" w:hAnsi="Times New Roman" w:eastAsia="仿宋_GB2312" w:cs="Times New Roman"/>
          <w:b/>
          <w:bCs/>
          <w:color w:val="auto"/>
          <w:kern w:val="0"/>
          <w:sz w:val="32"/>
          <w:szCs w:val="32"/>
          <w:highlight w:val="none"/>
          <w:u w:val="none" w:color="auto"/>
          <w:shd w:val="clear" w:color="auto" w:fill="auto"/>
          <w:lang w:val="en-US" w:eastAsia="zh-CN" w:bidi="ar-SA"/>
        </w:rPr>
      </w:pPr>
      <w:r>
        <w:rPr>
          <w:rFonts w:hint="default" w:ascii="Times New Roman" w:hAnsi="Times New Roman" w:eastAsia="仿宋_GB2312" w:cs="Times New Roman"/>
          <w:b/>
          <w:bCs/>
          <w:color w:val="auto"/>
          <w:kern w:val="2"/>
          <w:sz w:val="32"/>
          <w:szCs w:val="32"/>
          <w:highlight w:val="none"/>
          <w:u w:val="none" w:color="auto"/>
          <w:shd w:val="clear" w:color="auto" w:fill="auto"/>
          <w:lang w:val="en-US" w:eastAsia="zh-CN" w:bidi="ar-SA"/>
        </w:rPr>
        <w:t>3</w:t>
      </w:r>
      <w:r>
        <w:rPr>
          <w:rFonts w:hint="eastAsia" w:ascii="仿宋_GB2312" w:hAnsi="仿宋_GB2312" w:eastAsia="仿宋_GB2312" w:cs="仿宋_GB2312"/>
          <w:b/>
          <w:bCs/>
          <w:color w:val="auto"/>
          <w:kern w:val="2"/>
          <w:sz w:val="32"/>
          <w:szCs w:val="32"/>
          <w:highlight w:val="none"/>
          <w:u w:val="none" w:color="auto"/>
          <w:shd w:val="clear" w:color="auto" w:fill="auto"/>
          <w:lang w:val="en-US" w:eastAsia="zh-CN" w:bidi="ar-SA"/>
        </w:rPr>
        <w:t>.申请材料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校验原件提供复印件，纸质材料一式两份，</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Times New Roman" w:hAnsi="Times New Roman" w:eastAsia="仿宋_GB2312" w:cs="Times New Roman"/>
          <w:b/>
          <w:bCs/>
          <w:color w:val="auto"/>
          <w:kern w:val="0"/>
          <w:sz w:val="32"/>
          <w:szCs w:val="32"/>
          <w:highlight w:val="none"/>
          <w:u w:val="none" w:color="auto"/>
          <w:shd w:val="clear" w:color="auto" w:fill="auto"/>
          <w:lang w:val="en-US" w:eastAsia="zh-CN" w:bidi="ar-SA"/>
        </w:rPr>
        <w:t>：</w:t>
      </w:r>
    </w:p>
    <w:p>
      <w:pPr>
        <w:pStyle w:val="2"/>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64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1</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广州南沙新区（自贸片区）港澳青年创新创业基地（示范基地）认定（考核）申请表</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（附件</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3</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p>
    <w:p>
      <w:pPr>
        <w:ind w:firstLine="640"/>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2</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申报单位的产权证书或租赁协议（复印件加盖企业骑缝章）</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p>
    <w:p>
      <w:pPr>
        <w:pageBreakBefore w:val="0"/>
        <w:widowControl w:val="0"/>
        <w:kinsoku/>
        <w:wordWrap/>
        <w:overflowPunct/>
        <w:topLinePunct w:val="0"/>
        <w:autoSpaceDE/>
        <w:autoSpaceDN/>
        <w:bidi w:val="0"/>
        <w:adjustRightInd/>
        <w:snapToGrid/>
        <w:ind w:firstLine="64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3</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符合消防、环保、治安、卫生等方面要求的证明材料（复印件，加盖企业公章）</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自主支配的场地使用面积不小于500平方米，入驻企业可使用的场地面积占比不少于50%；非自有物业的，应当具有不少于3年支配权</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p>
    <w:p>
      <w:pPr>
        <w:pStyle w:val="2"/>
        <w:pageBreakBefore w:val="0"/>
        <w:widowControl w:val="0"/>
        <w:kinsoku/>
        <w:wordWrap/>
        <w:overflowPunct/>
        <w:topLinePunct w:val="0"/>
        <w:autoSpaceDE/>
        <w:autoSpaceDN/>
        <w:bidi w:val="0"/>
        <w:adjustRightInd/>
        <w:snapToGrid/>
        <w:spacing w:before="0" w:beforeLines="0" w:after="0" w:afterLines="0"/>
        <w:ind w:firstLine="640" w:firstLineChars="20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4</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港澳青年创新创业基地建设工作实施方案【需含申报单位的组织架构、内部管理规范材料，运营管理和服务团队人员名单、具体岗位、职责分工材料；基地功能区域分区示意图、分区面积、用途等概况说明及实景照片（4-6张）；基地提供的创业服务列表、配套政策；已入孵企业的工商营业执照；团队成员无犯罪记录（或自我承诺书）；所开发产品/项目/服务的合法合规性声明等】（复印件、加盖企业公章）</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p>
    <w:p>
      <w:pPr>
        <w:pStyle w:val="14"/>
        <w:pageBreakBefore w:val="0"/>
        <w:widowControl w:val="0"/>
        <w:kinsoku/>
        <w:wordWrap/>
        <w:overflowPunct/>
        <w:topLinePunct w:val="0"/>
        <w:autoSpaceDE/>
        <w:autoSpaceDN/>
        <w:bidi w:val="0"/>
        <w:adjustRightInd/>
        <w:snapToGrid/>
        <w:ind w:left="0" w:leftChars="0" w:firstLine="640" w:firstLineChars="20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5</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）银行开户许可证或基本存款账户信息</w:t>
      </w:r>
      <w:r>
        <w:rPr>
          <w:rFonts w:hint="eastAsia" w:ascii="仿宋_GB2312" w:hAnsi="仿宋_GB2312" w:eastAsia="仿宋_GB2312" w:cs="仿宋_GB2312"/>
          <w:color w:val="auto"/>
          <w:sz w:val="32"/>
          <w:szCs w:val="32"/>
          <w:highlight w:val="none"/>
          <w:lang w:val="en-US" w:eastAsia="zh-CN"/>
        </w:rPr>
        <w:t>（加盖企业公章扫描版）</w:t>
      </w:r>
      <w:r>
        <w:rPr>
          <w:rFonts w:hint="eastAsia" w:ascii="仿宋_GB2312" w:hAnsi="仿宋_GB2312" w:cs="仿宋_GB2312"/>
          <w:color w:val="auto"/>
          <w:sz w:val="32"/>
          <w:szCs w:val="32"/>
          <w:highlight w:val="none"/>
          <w:lang w:val="en-US" w:eastAsia="zh-CN"/>
        </w:rPr>
        <w:t>；</w:t>
      </w:r>
    </w:p>
    <w:p>
      <w:pPr>
        <w:pStyle w:val="14"/>
        <w:pageBreakBefore w:val="0"/>
        <w:widowControl w:val="0"/>
        <w:kinsoku/>
        <w:wordWrap/>
        <w:overflowPunct/>
        <w:topLinePunct w:val="0"/>
        <w:autoSpaceDE/>
        <w:autoSpaceDN/>
        <w:bidi w:val="0"/>
        <w:adjustRightInd/>
        <w:snapToGrid/>
        <w:ind w:left="0" w:leftChars="0" w:firstLine="640" w:firstLineChars="200"/>
        <w:textAlignment w:val="auto"/>
        <w:rPr>
          <w:rFonts w:hint="default"/>
          <w:color w:val="auto"/>
          <w:highlight w:val="none"/>
          <w:lang w:val="en-US" w:eastAsia="zh-CN"/>
        </w:rPr>
      </w:pPr>
      <w:r>
        <w:rPr>
          <w:rFonts w:hint="eastAsia" w:cs="Times New Roman"/>
          <w:b w:val="0"/>
          <w:bCs w:val="0"/>
          <w:color w:val="auto"/>
          <w:kern w:val="2"/>
          <w:sz w:val="32"/>
          <w:szCs w:val="32"/>
          <w:highlight w:val="none"/>
          <w:u w:val="none" w:color="auto"/>
          <w:lang w:val="en-US" w:eastAsia="zh-CN" w:bidi="ar-SA"/>
        </w:rPr>
        <w:t>（</w:t>
      </w:r>
      <w:r>
        <w:rPr>
          <w:rFonts w:hint="default" w:ascii="Times New Roman" w:hAnsi="Times New Roman" w:cs="Times New Roman"/>
          <w:b w:val="0"/>
          <w:bCs w:val="0"/>
          <w:color w:val="auto"/>
          <w:kern w:val="2"/>
          <w:sz w:val="32"/>
          <w:szCs w:val="32"/>
          <w:highlight w:val="none"/>
          <w:u w:val="none" w:color="auto"/>
          <w:lang w:val="en-US" w:eastAsia="zh-CN" w:bidi="ar-SA"/>
        </w:rPr>
        <w:t>6</w:t>
      </w:r>
      <w:r>
        <w:rPr>
          <w:rFonts w:hint="eastAsia" w:cs="Times New Roman"/>
          <w:b w:val="0"/>
          <w:bCs w:val="0"/>
          <w:color w:val="auto"/>
          <w:kern w:val="2"/>
          <w:sz w:val="32"/>
          <w:szCs w:val="32"/>
          <w:highlight w:val="none"/>
          <w:u w:val="none" w:color="auto"/>
          <w:lang w:val="en-US" w:eastAsia="zh-CN" w:bidi="ar-SA"/>
        </w:rPr>
        <w:t>）</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申报材料真实性承诺书（</w:t>
      </w:r>
      <w:r>
        <w:rPr>
          <w:rFonts w:hint="eastAsia" w:ascii="Times New Roman" w:hAnsi="Times New Roman" w:cs="Times New Roman"/>
          <w:b w:val="0"/>
          <w:bCs w:val="0"/>
          <w:color w:val="auto"/>
          <w:kern w:val="2"/>
          <w:sz w:val="32"/>
          <w:szCs w:val="32"/>
          <w:highlight w:val="none"/>
          <w:u w:val="none" w:color="auto"/>
          <w:lang w:val="en-US" w:eastAsia="zh-CN" w:bidi="ar-SA"/>
        </w:rPr>
        <w:t>单位</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）（附件</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2</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二）基地考核补贴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5"/>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rPr>
      </w:pPr>
      <w:r>
        <w:rPr>
          <w:rFonts w:hint="default" w:eastAsia="仿宋_GB2312"/>
          <w:color w:val="auto"/>
          <w:sz w:val="32"/>
          <w:szCs w:val="32"/>
          <w:highlight w:val="none"/>
          <w:lang w:val="en-US" w:eastAsia="zh-CN"/>
        </w:rPr>
        <w:t>每年由专项小组成员单位及第三方机构按照《广州南沙新区（自贸片区）青创基地考核标准表》（详见附件</w:t>
      </w:r>
      <w:r>
        <w:rPr>
          <w:rFonts w:hint="default" w:ascii="Times New Roman" w:hAnsi="Times New Roman" w:eastAsia="仿宋_GB2312" w:cs="Times New Roman"/>
          <w:color w:val="auto"/>
          <w:sz w:val="32"/>
          <w:szCs w:val="32"/>
          <w:highlight w:val="none"/>
          <w:lang w:val="en-US" w:eastAsia="zh-CN"/>
        </w:rPr>
        <w:t>4</w:t>
      </w:r>
      <w:r>
        <w:rPr>
          <w:rFonts w:hint="default" w:eastAsia="仿宋_GB2312"/>
          <w:color w:val="auto"/>
          <w:sz w:val="32"/>
          <w:szCs w:val="32"/>
          <w:highlight w:val="none"/>
          <w:lang w:val="en-US" w:eastAsia="zh-CN"/>
        </w:rPr>
        <w:t>）细项标准对已认定的青创基地进行运营成效考核评分</w:t>
      </w:r>
      <w:r>
        <w:rPr>
          <w:rFonts w:hint="eastAsia" w:eastAsia="仿宋_GB2312"/>
          <w:color w:val="auto"/>
          <w:sz w:val="32"/>
          <w:szCs w:val="32"/>
          <w:highlight w:val="none"/>
          <w:lang w:val="en-US" w:eastAsia="zh-CN"/>
        </w:rPr>
        <w:t>，考核得分</w:t>
      </w:r>
      <w:r>
        <w:rPr>
          <w:rFonts w:hint="default" w:ascii="Times New Roman" w:hAnsi="Times New Roman" w:eastAsia="仿宋_GB2312" w:cs="Times New Roman"/>
          <w:color w:val="auto"/>
          <w:sz w:val="32"/>
          <w:szCs w:val="32"/>
          <w:highlight w:val="none"/>
          <w:lang w:val="en-US" w:eastAsia="zh-CN"/>
        </w:rPr>
        <w:t>90</w:t>
      </w:r>
      <w:r>
        <w:rPr>
          <w:rFonts w:hint="eastAsia" w:eastAsia="仿宋_GB2312"/>
          <w:color w:val="auto"/>
          <w:sz w:val="32"/>
          <w:szCs w:val="32"/>
          <w:highlight w:val="none"/>
          <w:lang w:val="en-US" w:eastAsia="zh-CN"/>
        </w:rPr>
        <w:t>分以上的南沙区内青创基地</w:t>
      </w:r>
      <w:r>
        <w:rPr>
          <w:rFonts w:hint="default" w:ascii="Times New Roman" w:hAnsi="Times New Roman" w:eastAsia="仿宋_GB2312" w:cs="Times New Roman"/>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eastAsia="仿宋_GB2312"/>
          <w:color w:val="auto"/>
          <w:sz w:val="32"/>
          <w:szCs w:val="32"/>
          <w:highlight w:val="none"/>
          <w:lang w:val="en-US" w:eastAsia="zh-CN"/>
        </w:rPr>
        <w:t>经专项小组认定的青创基地</w:t>
      </w:r>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default" w:eastAsia="仿宋_GB2312"/>
          <w:color w:val="auto"/>
          <w:sz w:val="32"/>
          <w:szCs w:val="32"/>
          <w:highlight w:val="none"/>
          <w:lang w:val="en-US" w:eastAsia="zh-CN"/>
        </w:rPr>
        <w:t>每年对当年度考核得分</w:t>
      </w:r>
      <w:r>
        <w:rPr>
          <w:rFonts w:hint="default" w:ascii="Times New Roman" w:hAnsi="Times New Roman" w:eastAsia="仿宋_GB2312" w:cs="Times New Roman"/>
          <w:color w:val="auto"/>
          <w:sz w:val="32"/>
          <w:szCs w:val="32"/>
          <w:highlight w:val="none"/>
          <w:lang w:val="en-US" w:eastAsia="zh-CN"/>
        </w:rPr>
        <w:t>90</w:t>
      </w:r>
      <w:r>
        <w:rPr>
          <w:rFonts w:hint="default" w:eastAsia="仿宋_GB2312"/>
          <w:color w:val="auto"/>
          <w:sz w:val="32"/>
          <w:szCs w:val="32"/>
          <w:highlight w:val="none"/>
          <w:lang w:val="en-US" w:eastAsia="zh-CN"/>
        </w:rPr>
        <w:t>分以上的青创基地给予一次性</w:t>
      </w:r>
      <w:r>
        <w:rPr>
          <w:rFonts w:hint="default" w:ascii="Times New Roman" w:hAnsi="Times New Roman" w:eastAsia="仿宋_GB2312" w:cs="Times New Roman"/>
          <w:color w:val="auto"/>
          <w:sz w:val="32"/>
          <w:szCs w:val="32"/>
          <w:highlight w:val="none"/>
          <w:lang w:val="en-US" w:eastAsia="zh-CN"/>
        </w:rPr>
        <w:t>100</w:t>
      </w:r>
      <w:r>
        <w:rPr>
          <w:rFonts w:hint="default" w:eastAsia="仿宋_GB2312"/>
          <w:color w:val="auto"/>
          <w:sz w:val="32"/>
          <w:szCs w:val="32"/>
          <w:highlight w:val="none"/>
          <w:lang w:val="en-US" w:eastAsia="zh-CN"/>
        </w:rPr>
        <w:t>万元补贴，考核得分低于</w:t>
      </w:r>
      <w:r>
        <w:rPr>
          <w:rFonts w:hint="default" w:ascii="Times New Roman" w:hAnsi="Times New Roman" w:eastAsia="仿宋_GB2312" w:cs="Times New Roman"/>
          <w:color w:val="auto"/>
          <w:sz w:val="32"/>
          <w:szCs w:val="32"/>
          <w:highlight w:val="none"/>
          <w:lang w:val="en-US" w:eastAsia="zh-CN"/>
        </w:rPr>
        <w:t>90</w:t>
      </w:r>
      <w:r>
        <w:rPr>
          <w:rFonts w:hint="default" w:eastAsia="仿宋_GB2312"/>
          <w:color w:val="auto"/>
          <w:sz w:val="32"/>
          <w:szCs w:val="32"/>
          <w:highlight w:val="none"/>
          <w:lang w:val="en-US" w:eastAsia="zh-CN"/>
        </w:rPr>
        <w:t>分的，不予以补贴</w:t>
      </w:r>
      <w:r>
        <w:rPr>
          <w:rFonts w:hint="eastAsia" w:ascii="仿宋_GB2312" w:hAnsi="仿宋_GB2312" w:eastAsia="仿宋_GB2312" w:cs="仿宋_GB2312"/>
          <w:color w:val="auto"/>
          <w:sz w:val="32"/>
          <w:szCs w:val="32"/>
          <w:highlight w:val="none"/>
        </w:rPr>
        <w:t>。</w:t>
      </w:r>
    </w:p>
    <w:p>
      <w:pPr>
        <w:adjustRightInd w:val="0"/>
        <w:snapToGrid w:val="0"/>
        <w:spacing w:line="580" w:lineRule="exact"/>
        <w:ind w:firstLine="643"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color w:val="auto"/>
          <w:sz w:val="32"/>
          <w:szCs w:val="32"/>
          <w:highlight w:val="none"/>
        </w:rPr>
        <w:t>每年一次，最长不超过</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（校验原件提供复印件，纸质材料一式两份，加盖申请单位公章）</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4"/>
        <w:numPr>
          <w:ilvl w:val="0"/>
          <w:numId w:val="0"/>
        </w:numPr>
        <w:ind w:firstLine="640" w:firstLineChars="200"/>
        <w:outlineLvl w:val="3"/>
        <w:rPr>
          <w:rFonts w:hint="eastAsia"/>
          <w:color w:val="auto"/>
          <w:highlight w:val="none"/>
          <w:lang w:val="en-US" w:eastAsia="zh-CN"/>
        </w:rPr>
      </w:pPr>
      <w:r>
        <w:rPr>
          <w:rFonts w:hint="eastAsia"/>
          <w:color w:val="auto"/>
          <w:highlight w:val="none"/>
          <w:lang w:val="en-US" w:eastAsia="zh-CN"/>
        </w:rPr>
        <w:t>（</w:t>
      </w:r>
      <w:r>
        <w:rPr>
          <w:rFonts w:hint="default" w:ascii="Times New Roman" w:hAnsi="Times New Roman" w:cs="Times New Roman"/>
          <w:color w:val="auto"/>
          <w:highlight w:val="none"/>
          <w:lang w:val="en-US" w:eastAsia="zh-CN"/>
        </w:rPr>
        <w:t>2</w:t>
      </w:r>
      <w:r>
        <w:rPr>
          <w:rFonts w:hint="eastAsia"/>
          <w:color w:val="auto"/>
          <w:highlight w:val="none"/>
          <w:lang w:val="en-US" w:eastAsia="zh-CN"/>
        </w:rPr>
        <w:t>）</w:t>
      </w:r>
      <w:r>
        <w:rPr>
          <w:rFonts w:hint="default" w:ascii="仿宋_GB2312" w:hAnsi="仿宋_GB2312" w:eastAsia="仿宋_GB2312" w:cs="仿宋_GB2312"/>
          <w:color w:val="auto"/>
          <w:sz w:val="32"/>
          <w:szCs w:val="32"/>
          <w:highlight w:val="none"/>
          <w:lang w:val="en-US" w:eastAsia="zh-CN"/>
        </w:rPr>
        <w:t>通过</w:t>
      </w:r>
      <w:r>
        <w:rPr>
          <w:rFonts w:hint="eastAsia" w:ascii="仿宋_GB2312" w:hAnsi="仿宋_GB2312" w:cs="仿宋_GB2312"/>
          <w:color w:val="auto"/>
          <w:sz w:val="32"/>
          <w:szCs w:val="32"/>
          <w:highlight w:val="none"/>
          <w:lang w:val="en-US" w:eastAsia="zh-CN"/>
        </w:rPr>
        <w:t>专项小组认定的</w:t>
      </w:r>
      <w:r>
        <w:rPr>
          <w:rFonts w:hint="default" w:ascii="仿宋_GB2312" w:hAnsi="仿宋_GB2312" w:eastAsia="仿宋_GB2312" w:cs="仿宋_GB2312"/>
          <w:color w:val="auto"/>
          <w:sz w:val="32"/>
          <w:szCs w:val="32"/>
          <w:highlight w:val="none"/>
          <w:lang w:val="en-US" w:eastAsia="zh-CN"/>
        </w:rPr>
        <w:t>基地</w:t>
      </w:r>
      <w:r>
        <w:rPr>
          <w:rFonts w:hint="eastAsia" w:ascii="仿宋_GB2312" w:hAnsi="仿宋_GB2312" w:cs="仿宋_GB2312"/>
          <w:color w:val="auto"/>
          <w:sz w:val="32"/>
          <w:szCs w:val="32"/>
          <w:highlight w:val="none"/>
          <w:lang w:val="en-US" w:eastAsia="zh-CN"/>
        </w:rPr>
        <w:t>公示</w:t>
      </w:r>
      <w:r>
        <w:rPr>
          <w:rFonts w:hint="default" w:ascii="仿宋_GB2312" w:hAnsi="仿宋_GB2312" w:eastAsia="仿宋_GB2312" w:cs="仿宋_GB2312"/>
          <w:color w:val="auto"/>
          <w:sz w:val="32"/>
          <w:szCs w:val="32"/>
          <w:highlight w:val="none"/>
          <w:lang w:val="en-US" w:eastAsia="zh-CN"/>
        </w:rPr>
        <w:t>文件</w:t>
      </w:r>
      <w:r>
        <w:rPr>
          <w:rFonts w:hint="eastAsia" w:ascii="仿宋_GB2312" w:hAnsi="仿宋_GB2312" w:cs="仿宋_GB2312"/>
          <w:color w:val="auto"/>
          <w:sz w:val="32"/>
          <w:szCs w:val="32"/>
          <w:highlight w:val="none"/>
          <w:lang w:val="en-US" w:eastAsia="zh-CN"/>
        </w:rPr>
        <w:t>等证明材料；</w:t>
      </w:r>
    </w:p>
    <w:p>
      <w:pPr>
        <w:pStyle w:val="2"/>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64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3</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广州南沙新区（自贸片区）青年创基地认定（考核）申请表</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（附件</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3</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p>
    <w:p>
      <w:pPr>
        <w:pageBreakBefore w:val="0"/>
        <w:widowControl w:val="0"/>
        <w:kinsoku/>
        <w:wordWrap/>
        <w:overflowPunct/>
        <w:topLinePunct w:val="0"/>
        <w:autoSpaceDE/>
        <w:autoSpaceDN/>
        <w:bidi w:val="0"/>
        <w:adjustRightInd/>
        <w:snapToGrid/>
        <w:ind w:firstLine="64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4</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广州南沙新区（自贸片区）</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青创</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基地</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考核标准表（附件</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4</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p>
    <w:p>
      <w:pPr>
        <w:pStyle w:val="2"/>
        <w:pageBreakBefore w:val="0"/>
        <w:widowControl w:val="0"/>
        <w:kinsoku/>
        <w:wordWrap/>
        <w:overflowPunct/>
        <w:topLinePunct w:val="0"/>
        <w:autoSpaceDE/>
        <w:autoSpaceDN/>
        <w:bidi w:val="0"/>
        <w:adjustRightInd/>
        <w:snapToGrid/>
        <w:spacing w:before="0" w:beforeLines="0" w:after="0" w:afterLines="0"/>
        <w:ind w:firstLine="64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5</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）通过专项小组认定的年度考核得分达到</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90</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分以上的证明材料（考核标准及相关材料详见附件</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4</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p>
    <w:p>
      <w:pPr>
        <w:pStyle w:val="14"/>
        <w:pageBreakBefore w:val="0"/>
        <w:widowControl w:val="0"/>
        <w:kinsoku/>
        <w:wordWrap/>
        <w:overflowPunct/>
        <w:topLinePunct w:val="0"/>
        <w:autoSpaceDE/>
        <w:autoSpaceDN/>
        <w:bidi w:val="0"/>
        <w:adjustRightInd/>
        <w:snapToGrid/>
        <w:ind w:left="0" w:leftChars="0" w:firstLine="640" w:firstLineChars="20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6</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）银行开户许可证或基本存款账户信息</w:t>
      </w:r>
      <w:r>
        <w:rPr>
          <w:rFonts w:hint="eastAsia" w:ascii="仿宋_GB2312" w:hAnsi="仿宋_GB2312" w:eastAsia="仿宋_GB2312" w:cs="仿宋_GB2312"/>
          <w:color w:val="auto"/>
          <w:sz w:val="32"/>
          <w:szCs w:val="32"/>
          <w:highlight w:val="none"/>
          <w:lang w:val="en-US" w:eastAsia="zh-CN"/>
        </w:rPr>
        <w:t>（加盖企业公章扫描版）</w:t>
      </w:r>
      <w:r>
        <w:rPr>
          <w:rFonts w:hint="eastAsia" w:ascii="仿宋_GB2312" w:hAnsi="仿宋_GB2312" w:cs="仿宋_GB2312"/>
          <w:color w:val="auto"/>
          <w:sz w:val="32"/>
          <w:szCs w:val="32"/>
          <w:highlight w:val="none"/>
          <w:lang w:val="en-US" w:eastAsia="zh-CN"/>
        </w:rPr>
        <w:t>；</w:t>
      </w:r>
    </w:p>
    <w:p>
      <w:pPr>
        <w:pStyle w:val="14"/>
        <w:pageBreakBefore w:val="0"/>
        <w:widowControl w:val="0"/>
        <w:kinsoku/>
        <w:wordWrap/>
        <w:overflowPunct/>
        <w:topLinePunct w:val="0"/>
        <w:autoSpaceDE/>
        <w:autoSpaceDN/>
        <w:bidi w:val="0"/>
        <w:adjustRightInd/>
        <w:snapToGrid/>
        <w:ind w:left="0" w:leftChars="0" w:firstLine="640" w:firstLineChars="200"/>
        <w:textAlignment w:val="auto"/>
        <w:rPr>
          <w:rFonts w:hint="default"/>
          <w:color w:val="auto"/>
          <w:highlight w:val="none"/>
          <w:lang w:val="en-US" w:eastAsia="zh-CN"/>
        </w:rPr>
      </w:pPr>
      <w:r>
        <w:rPr>
          <w:rFonts w:hint="eastAsia" w:cs="Times New Roman"/>
          <w:b w:val="0"/>
          <w:bCs w:val="0"/>
          <w:color w:val="auto"/>
          <w:kern w:val="2"/>
          <w:sz w:val="32"/>
          <w:szCs w:val="32"/>
          <w:highlight w:val="none"/>
          <w:u w:val="none" w:color="auto"/>
          <w:lang w:val="en-US" w:eastAsia="zh-CN" w:bidi="ar-SA"/>
        </w:rPr>
        <w:t>（</w:t>
      </w:r>
      <w:r>
        <w:rPr>
          <w:rFonts w:hint="default" w:ascii="Times New Roman" w:hAnsi="Times New Roman" w:cs="Times New Roman"/>
          <w:b w:val="0"/>
          <w:bCs w:val="0"/>
          <w:color w:val="auto"/>
          <w:kern w:val="2"/>
          <w:sz w:val="32"/>
          <w:szCs w:val="32"/>
          <w:highlight w:val="none"/>
          <w:u w:val="none" w:color="auto"/>
          <w:lang w:val="en-US" w:eastAsia="zh-CN" w:bidi="ar-SA"/>
        </w:rPr>
        <w:t>7</w:t>
      </w:r>
      <w:r>
        <w:rPr>
          <w:rFonts w:hint="eastAsia" w:cs="Times New Roman"/>
          <w:b w:val="0"/>
          <w:bCs w:val="0"/>
          <w:color w:val="auto"/>
          <w:kern w:val="2"/>
          <w:sz w:val="32"/>
          <w:szCs w:val="32"/>
          <w:highlight w:val="none"/>
          <w:u w:val="none" w:color="auto"/>
          <w:lang w:val="en-US" w:eastAsia="zh-CN" w:bidi="ar-SA"/>
        </w:rPr>
        <w:t>）</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申报材料真实性承诺书（单位）（附件</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2</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（三）基地荣誉奖励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在</w:t>
      </w:r>
      <w:r>
        <w:rPr>
          <w:rFonts w:hint="default" w:ascii="Times New Roman" w:hAnsi="Times New Roman" w:eastAsia="仿宋_GB2312" w:cs="Times New Roman"/>
          <w:color w:val="auto"/>
          <w:sz w:val="32"/>
          <w:szCs w:val="32"/>
          <w:highlight w:val="none"/>
          <w:lang w:val="en-US" w:eastAsia="zh-CN"/>
        </w:rPr>
        <w:t>2022</w:t>
      </w:r>
      <w:r>
        <w:rPr>
          <w:rFonts w:hint="eastAsia" w:ascii="仿宋_GB2312" w:hAnsi="仿宋_GB2312" w:eastAsia="仿宋_GB2312" w:cs="仿宋_GB2312"/>
          <w:color w:val="auto"/>
          <w:sz w:val="32"/>
          <w:szCs w:val="32"/>
          <w:highlight w:val="none"/>
          <w:lang w:val="en-US" w:eastAsia="zh-CN"/>
        </w:rPr>
        <w:t>年</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月</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日之日起获得香港、澳门特区政府或市级以上相关政府部门授予与港澳青年创新创业相关的荣誉称号的南沙区青创基地。</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包括但不限于由政府投资、社会资源或利用各类投资在南沙区内兴办的，以港澳青年为重点服务对象的苗圃（众创空间）、孵化器、加速器、产业园区等</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adjustRightInd w:val="0"/>
        <w:snapToGrid w:val="0"/>
        <w:spacing w:line="580" w:lineRule="exact"/>
        <w:ind w:firstLine="640" w:firstLineChars="200"/>
        <w:outlineLvl w:val="3"/>
        <w:rPr>
          <w:rFonts w:hint="default" w:ascii="Times New Roman" w:hAnsi="Times New Roman" w:eastAsia="仿宋_GB2312" w:cs="Times New Roman"/>
          <w:color w:val="auto"/>
          <w:kern w:val="0"/>
          <w:sz w:val="32"/>
          <w:szCs w:val="32"/>
          <w:highlight w:val="none"/>
        </w:rPr>
      </w:pPr>
      <w:r>
        <w:rPr>
          <w:rFonts w:hint="eastAsia" w:ascii="仿宋_GB2312" w:hAnsi="仿宋_GB2312" w:eastAsia="仿宋_GB2312" w:cs="仿宋_GB2312"/>
          <w:color w:val="auto"/>
          <w:sz w:val="32"/>
          <w:szCs w:val="32"/>
          <w:highlight w:val="none"/>
          <w:lang w:val="en-US" w:eastAsia="zh-CN"/>
        </w:rPr>
        <w:t>按照申请奖励对应年限内获得的奖励资金给予</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配套奖励，配套奖励金额最高不超过</w:t>
      </w:r>
      <w:r>
        <w:rPr>
          <w:rFonts w:hint="default" w:ascii="Times New Roman" w:hAnsi="Times New Roman" w:eastAsia="仿宋_GB2312" w:cs="Times New Roman"/>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万元，对于获得多个奖项的，按照就高不重复的原则予以支持</w:t>
      </w:r>
      <w:r>
        <w:rPr>
          <w:rFonts w:hint="default" w:ascii="Times New Roman" w:hAnsi="Times New Roman" w:eastAsia="仿宋_GB2312" w:cs="Times New Roman"/>
          <w:color w:val="auto"/>
          <w:kern w:val="0"/>
          <w:sz w:val="32"/>
          <w:szCs w:val="32"/>
          <w:highlight w:val="none"/>
        </w:rPr>
        <w:t>。</w:t>
      </w:r>
    </w:p>
    <w:p>
      <w:pPr>
        <w:keepNext w:val="0"/>
        <w:keepLines w:val="0"/>
        <w:adjustRightInd w:val="0"/>
        <w:snapToGrid w:val="0"/>
        <w:spacing w:line="580" w:lineRule="exact"/>
        <w:ind w:firstLine="643" w:firstLineChars="200"/>
        <w:outlineLvl w:val="3"/>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b w:val="0"/>
          <w:bCs w:val="0"/>
          <w:color w:val="auto"/>
          <w:sz w:val="32"/>
          <w:szCs w:val="32"/>
          <w:highlight w:val="none"/>
        </w:rPr>
        <w:t>一次性</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香港、澳门特区政府或市级以上相关政府部门认定公示文件或相关佐证材料（加盖企业公章扫描版）</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奖补资金支付凭证（加盖企业公章扫描版）</w:t>
      </w:r>
      <w:r>
        <w:rPr>
          <w:rFonts w:hint="eastAsia" w:ascii="仿宋_GB2312" w:hAnsi="仿宋_GB2312" w:eastAsia="仿宋_GB2312" w:cs="仿宋_GB2312"/>
          <w:color w:val="auto"/>
          <w:sz w:val="32"/>
          <w:szCs w:val="32"/>
          <w:highlight w:val="none"/>
          <w:lang w:val="en-US" w:eastAsia="zh-CN"/>
        </w:rPr>
        <w:t>；</w:t>
      </w:r>
    </w:p>
    <w:p>
      <w:pPr>
        <w:pStyle w:val="14"/>
        <w:numPr>
          <w:ilvl w:val="0"/>
          <w:numId w:val="0"/>
        </w:numPr>
        <w:ind w:left="0" w:leftChars="0"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）银行开户许可证或基本存款账户信息</w:t>
      </w:r>
      <w:r>
        <w:rPr>
          <w:rFonts w:hint="eastAsia" w:ascii="仿宋_GB2312" w:hAnsi="仿宋_GB2312" w:eastAsia="仿宋_GB2312" w:cs="仿宋_GB2312"/>
          <w:color w:val="auto"/>
          <w:sz w:val="32"/>
          <w:szCs w:val="32"/>
          <w:highlight w:val="none"/>
          <w:lang w:val="en-US" w:eastAsia="zh-CN"/>
        </w:rPr>
        <w:t>（加盖企业公章扫描版）</w:t>
      </w:r>
      <w:r>
        <w:rPr>
          <w:rFonts w:hint="eastAsia" w:ascii="仿宋_GB2312" w:hAnsi="仿宋_GB2312" w:cs="仿宋_GB2312"/>
          <w:color w:val="auto"/>
          <w:sz w:val="32"/>
          <w:szCs w:val="32"/>
          <w:highlight w:val="none"/>
          <w:lang w:val="en-US" w:eastAsia="zh-CN"/>
        </w:rPr>
        <w:t>；</w:t>
      </w:r>
    </w:p>
    <w:p>
      <w:pPr>
        <w:pStyle w:val="14"/>
        <w:numPr>
          <w:ilvl w:val="0"/>
          <w:numId w:val="0"/>
        </w:numPr>
        <w:ind w:firstLine="640" w:firstLineChars="200"/>
        <w:outlineLvl w:val="3"/>
        <w:rPr>
          <w:rFonts w:hint="default"/>
          <w:color w:val="auto"/>
          <w:highlight w:val="none"/>
          <w:lang w:val="en-US" w:eastAsia="zh-CN"/>
        </w:rPr>
      </w:pPr>
      <w:r>
        <w:rPr>
          <w:rFonts w:hint="eastAsia" w:ascii="仿宋_GB2312" w:hAnsi="仿宋_GB2312" w:cs="仿宋_GB2312"/>
          <w:color w:val="auto"/>
          <w:kern w:val="2"/>
          <w:sz w:val="32"/>
          <w:szCs w:val="32"/>
          <w:highlight w:val="none"/>
          <w:lang w:val="en-US" w:eastAsia="zh-CN" w:bidi="ar-SA"/>
        </w:rPr>
        <w:t>（</w:t>
      </w:r>
      <w:r>
        <w:rPr>
          <w:rFonts w:hint="default" w:ascii="Times New Roman" w:hAnsi="Times New Roman" w:cs="Times New Roman"/>
          <w:color w:val="auto"/>
          <w:kern w:val="2"/>
          <w:sz w:val="32"/>
          <w:szCs w:val="32"/>
          <w:highlight w:val="none"/>
          <w:lang w:val="en-US" w:eastAsia="zh-CN" w:bidi="ar-SA"/>
        </w:rPr>
        <w:t>5</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申报</w:t>
      </w:r>
      <w:r>
        <w:rPr>
          <w:rFonts w:hint="eastAsia" w:ascii="仿宋_GB2312" w:hAnsi="仿宋_GB2312" w:cs="仿宋_GB2312"/>
          <w:color w:val="auto"/>
          <w:kern w:val="2"/>
          <w:sz w:val="32"/>
          <w:szCs w:val="32"/>
          <w:highlight w:val="none"/>
          <w:lang w:val="en-US" w:eastAsia="zh-CN" w:bidi="ar-SA"/>
        </w:rPr>
        <w:t>材料真实性</w:t>
      </w:r>
      <w:r>
        <w:rPr>
          <w:rFonts w:hint="eastAsia" w:ascii="仿宋_GB2312" w:hAnsi="仿宋_GB2312" w:eastAsia="仿宋_GB2312" w:cs="仿宋_GB2312"/>
          <w:color w:val="auto"/>
          <w:kern w:val="2"/>
          <w:sz w:val="32"/>
          <w:szCs w:val="32"/>
          <w:highlight w:val="none"/>
          <w:lang w:val="en-US" w:eastAsia="zh-CN" w:bidi="ar-SA"/>
        </w:rPr>
        <w:t>承诺书</w:t>
      </w:r>
      <w:r>
        <w:rPr>
          <w:rFonts w:hint="eastAsia" w:ascii="仿宋_GB2312" w:hAnsi="仿宋_GB2312" w:cs="仿宋_GB2312"/>
          <w:color w:val="auto"/>
          <w:kern w:val="2"/>
          <w:sz w:val="32"/>
          <w:szCs w:val="32"/>
          <w:highlight w:val="none"/>
          <w:lang w:val="en-US" w:eastAsia="zh-CN" w:bidi="ar-SA"/>
        </w:rPr>
        <w:t>（单位）（附件</w:t>
      </w:r>
      <w:r>
        <w:rPr>
          <w:rFonts w:hint="default" w:ascii="Times New Roman" w:hAnsi="Times New Roman" w:cs="Times New Roman"/>
          <w:color w:val="auto"/>
          <w:kern w:val="2"/>
          <w:sz w:val="32"/>
          <w:szCs w:val="32"/>
          <w:highlight w:val="none"/>
          <w:lang w:val="en-US" w:eastAsia="zh-CN" w:bidi="ar-SA"/>
        </w:rPr>
        <w:t>2</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、政策咨询</w:t>
      </w:r>
      <w:r>
        <w:rPr>
          <w:rFonts w:hint="eastAsia" w:ascii="黑体" w:hAnsi="黑体" w:eastAsia="黑体" w:cs="黑体"/>
          <w:color w:val="auto"/>
          <w:sz w:val="32"/>
          <w:szCs w:val="32"/>
          <w:highlight w:val="none"/>
          <w:lang w:val="en-US" w:eastAsia="zh-CN"/>
        </w:rPr>
        <w:t>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广州市南沙区人力资源和社会保障局</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sz w:val="32"/>
          <w:szCs w:val="32"/>
          <w:highlight w:val="none"/>
          <w:lang w:val="en-US" w:eastAsia="zh-CN"/>
        </w:rPr>
      </w:pPr>
      <w:r>
        <w:rPr>
          <w:rFonts w:hint="eastAsia" w:ascii="仿宋_GB2312" w:hAnsi="仿宋_GB2312" w:eastAsia="仿宋_GB2312" w:cs="仿宋_GB2312"/>
          <w:color w:val="auto"/>
          <w:sz w:val="32"/>
          <w:szCs w:val="32"/>
          <w:highlight w:val="none"/>
        </w:rPr>
        <w:t>联系电话：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3468406</w:t>
      </w:r>
      <w:r>
        <w:rPr>
          <w:rFonts w:hint="default" w:ascii="Times New Roman" w:hAnsi="Times New Roman" w:eastAsia="仿宋_GB2312" w:cs="Times New Roman"/>
          <w:b/>
          <w:bCs/>
          <w:color w:val="auto"/>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Times New Roman" w:hAnsi="Times New Roman" w:eastAsia="仿宋_GB2312" w:cs="Times New Roman"/>
          <w:color w:val="auto"/>
          <w:sz w:val="32"/>
          <w:szCs w:val="32"/>
          <w:highlight w:val="none"/>
          <w:lang w:val="en-US" w:eastAsia="zh-CN"/>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eastAsia" w:ascii="Times New Roman" w:hAnsi="Times New Roman" w:eastAsia="仿宋_GB2312" w:cs="Times New Roman"/>
          <w:b/>
          <w:bCs/>
          <w:color w:val="auto"/>
          <w:sz w:val="32"/>
          <w:szCs w:val="32"/>
          <w:highlight w:val="none"/>
          <w:lang w:val="en-US" w:eastAsia="zh-CN"/>
        </w:rPr>
        <w:t>14</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、办理流程</w:t>
      </w:r>
    </w:p>
    <w:p>
      <w:pPr>
        <w:spacing w:line="560" w:lineRule="exact"/>
        <w:ind w:firstLine="640" w:firstLineChars="200"/>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https://qiye.gzns.gov.cn/</w:t>
      </w:r>
      <w:r>
        <w:rPr>
          <w:rFonts w:hint="eastAsia" w:ascii="仿宋_GB2312" w:hAnsi="仿宋_GB2312" w:eastAsia="仿宋_GB2312" w:cs="仿宋_GB2312"/>
          <w:color w:val="auto"/>
          <w:sz w:val="32"/>
          <w:szCs w:val="32"/>
          <w:highlight w:val="none"/>
          <w:u w:val="none" w:color="auto"/>
          <w:lang w:eastAsia="zh-CN"/>
        </w:rPr>
        <w:t>登陆南沙区企业综合服务平台进行注册，</w:t>
      </w:r>
      <w:r>
        <w:rPr>
          <w:rFonts w:hint="eastAsia" w:ascii="仿宋_GB2312" w:hAnsi="仿宋_GB2312" w:eastAsia="仿宋_GB2312" w:cs="仿宋_GB2312"/>
          <w:color w:val="auto"/>
          <w:sz w:val="32"/>
          <w:szCs w:val="32"/>
          <w:highlight w:val="none"/>
          <w:u w:val="none" w:color="auto"/>
          <w:lang w:val="en-US" w:eastAsia="zh-CN"/>
        </w:rPr>
        <w:t>下载填报《广州南沙新区（自贸片区）鼓励支持港澳青年创业就业补贴与奖励申请表》（详见附件</w:t>
      </w:r>
      <w:r>
        <w:rPr>
          <w:rFonts w:hint="default" w:ascii="Times New Roman" w:hAnsi="Times New Roman" w:eastAsia="仿宋_GB2312" w:cs="Times New Roman"/>
          <w:color w:val="auto"/>
          <w:sz w:val="32"/>
          <w:szCs w:val="32"/>
          <w:highlight w:val="none"/>
          <w:u w:val="none" w:color="auto"/>
          <w:lang w:val="en-US" w:eastAsia="zh-CN"/>
        </w:rPr>
        <w:t>1</w:t>
      </w:r>
      <w:r>
        <w:rPr>
          <w:rFonts w:hint="eastAsia" w:ascii="仿宋_GB2312" w:hAnsi="仿宋_GB2312" w:eastAsia="仿宋_GB2312" w:cs="仿宋_GB2312"/>
          <w:color w:val="auto"/>
          <w:sz w:val="32"/>
          <w:szCs w:val="32"/>
          <w:highlight w:val="none"/>
          <w:u w:val="none" w:color="auto"/>
          <w:lang w:val="en-US" w:eastAsia="zh-CN"/>
        </w:rPr>
        <w:t>）并将相关申报材料（提供</w:t>
      </w:r>
      <w:r>
        <w:rPr>
          <w:rFonts w:hint="default" w:ascii="Times New Roman" w:hAnsi="Times New Roman" w:eastAsia="仿宋_GB2312" w:cs="Times New Roman"/>
          <w:color w:val="auto"/>
          <w:sz w:val="32"/>
          <w:szCs w:val="32"/>
          <w:highlight w:val="none"/>
          <w:u w:val="none" w:color="auto"/>
          <w:lang w:val="en-US" w:eastAsia="zh-CN"/>
        </w:rPr>
        <w:t>PDF版</w:t>
      </w:r>
      <w:r>
        <w:rPr>
          <w:rFonts w:hint="eastAsia" w:ascii="仿宋_GB2312" w:hAnsi="仿宋_GB2312" w:eastAsia="仿宋_GB2312" w:cs="仿宋_GB2312"/>
          <w:color w:val="auto"/>
          <w:sz w:val="32"/>
          <w:szCs w:val="32"/>
          <w:highlight w:val="none"/>
          <w:u w:val="none" w:color="auto"/>
          <w:lang w:val="en-US" w:eastAsia="zh-CN"/>
        </w:rPr>
        <w:t>）提交至系统进行申报</w:t>
      </w:r>
      <w:r>
        <w:rPr>
          <w:rFonts w:hint="eastAsia" w:ascii="仿宋_GB2312" w:hAnsi="仿宋_GB2312" w:eastAsia="仿宋_GB2312" w:cs="仿宋_GB2312"/>
          <w:color w:val="auto"/>
          <w:kern w:val="2"/>
          <w:sz w:val="32"/>
          <w:szCs w:val="32"/>
          <w:highlight w:val="none"/>
          <w:u w:val="none" w:color="auto"/>
          <w:lang w:val="en-US" w:eastAsia="zh-CN" w:bidi="ar-SA"/>
        </w:rPr>
        <w:t>。</w:t>
      </w:r>
    </w:p>
    <w:p>
      <w:pPr>
        <w:numPr>
          <w:ilvl w:val="0"/>
          <w:numId w:val="0"/>
        </w:numPr>
        <w:tabs>
          <w:tab w:val="left" w:pos="0"/>
        </w:tabs>
        <w:adjustRightInd/>
        <w:snapToGrid/>
        <w:spacing w:line="560" w:lineRule="exact"/>
        <w:ind w:firstLine="640" w:firstLineChars="200"/>
        <w:outlineLvl w:val="9"/>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，并移交业务主管部门；符合条件但材料不齐全，一次性告知限期补正资料；不符合条件的，不予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pStyle w:val="9"/>
        <w:numPr>
          <w:ilvl w:val="0"/>
          <w:numId w:val="0"/>
        </w:numPr>
        <w:adjustRightInd w:val="0"/>
        <w:spacing w:line="560" w:lineRule="exact"/>
        <w:ind w:firstLine="640" w:firstLineChars="200"/>
        <w:outlineLvl w:val="3"/>
        <w:rPr>
          <w:rFonts w:hint="eastAsia" w:ascii="仿宋_GB2312" w:hAnsi="仿宋_GB2312" w:eastAsia="仿宋_GB2312" w:cs="仿宋_GB2312"/>
          <w:b/>
          <w:bCs/>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仿宋_GB2312" w:hAnsi="仿宋_GB2312"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政策兑现部门就补贴项目是否重复申报、实习基地统计关系归属地情况、实习基地实际经营情况</w:t>
      </w:r>
      <w:r>
        <w:rPr>
          <w:rFonts w:hint="eastAsia" w:ascii="仿宋_GB2312" w:hAnsi="仿宋_GB2312" w:eastAsia="仿宋_GB2312" w:cs="仿宋_GB2312"/>
          <w:color w:val="auto"/>
          <w:sz w:val="32"/>
          <w:szCs w:val="32"/>
          <w:highlight w:val="none"/>
          <w:lang w:val="en-US" w:eastAsia="zh-CN"/>
        </w:rPr>
        <w:t>以及是否属于经营异常目录等内容征求区统计、税务、政数等相关部门意见。</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spacing w:line="560" w:lineRule="exact"/>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单位被列入经营异常名录，请在申报前移出经营异常名录，如未能移出请另附页说明理由；单位存在行政处罚的，业务主管部门需会同相关部门研究后报评审小组审定。</w:t>
      </w:r>
    </w:p>
    <w:p>
      <w:pPr>
        <w:pStyle w:val="9"/>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9"/>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南沙区企业综合服务平台（https://qiye.gzns.gov.cn/）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9"/>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snapToGrid/>
        <w:textAlignment w:val="auto"/>
        <w:rPr>
          <w:rFonts w:hint="default"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20" w:lineRule="exact"/>
        <w:ind w:left="1699" w:leftChars="352" w:hanging="960" w:hangingChars="3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.广州南沙新区（自贸片区）鼓励支持港澳青年创业就业补贴与奖励申请表</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1697" w:leftChars="808" w:firstLine="0" w:firstLineChars="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申报材料真实性承诺书 </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1697" w:leftChars="808" w:firstLine="0" w:firstLineChars="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default" w:ascii="Times New Roman" w:hAnsi="Times New Roman" w:eastAsia="仿宋_GB2312" w:cs="Times New Roman"/>
          <w:b w:val="0"/>
          <w:bCs w:val="0"/>
          <w:color w:val="auto"/>
          <w:kern w:val="2"/>
          <w:sz w:val="32"/>
          <w:szCs w:val="32"/>
          <w:highlight w:val="none"/>
          <w:u w:val="none" w:color="auto"/>
          <w:lang w:val="en-US" w:eastAsia="zh-CN" w:bidi="ar-SA"/>
        </w:rPr>
        <w:t>青年创基地认定（考核）申请表</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1697" w:leftChars="808" w:firstLine="0" w:firstLineChars="0"/>
        <w:textAlignment w:val="auto"/>
        <w:rPr>
          <w:rFonts w:hint="eastAsia" w:ascii="Times New Roman" w:hAnsi="Times New Roman" w:eastAsia="仿宋_GB2312" w:cs="Times New Roman"/>
          <w:b w:val="0"/>
          <w:bCs w:val="0"/>
          <w:color w:val="auto"/>
          <w:kern w:val="2"/>
          <w:sz w:val="32"/>
          <w:szCs w:val="32"/>
          <w:highlight w:val="none"/>
          <w:u w:val="none" w:color="auto"/>
          <w:lang w:val="en-US" w:eastAsia="zh-CN" w:bidi="ar-SA"/>
        </w:rPr>
      </w:pPr>
      <w:r>
        <w:rPr>
          <w:rFonts w:hint="eastAsia" w:ascii="Times New Roman" w:hAnsi="Times New Roman" w:eastAsia="仿宋_GB2312" w:cs="Times New Roman"/>
          <w:b w:val="0"/>
          <w:bCs w:val="0"/>
          <w:color w:val="auto"/>
          <w:kern w:val="2"/>
          <w:sz w:val="32"/>
          <w:szCs w:val="32"/>
          <w:highlight w:val="none"/>
          <w:u w:val="none" w:color="auto"/>
          <w:lang w:val="en-US" w:eastAsia="zh-CN" w:bidi="ar-SA"/>
        </w:rPr>
        <w:t>青创</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基地</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考核标准表</w:t>
      </w:r>
    </w:p>
    <w:p>
      <w:pPr>
        <w:rPr>
          <w:rFonts w:hint="default" w:ascii="黑体" w:hAnsi="黑体" w:eastAsia="黑体" w:cs="黑体"/>
          <w:color w:val="auto"/>
          <w:sz w:val="32"/>
          <w:szCs w:val="32"/>
          <w:highlight w:val="none"/>
          <w:lang w:val="en-US" w:eastAsia="zh-CN"/>
        </w:rPr>
      </w:pPr>
      <w:r>
        <w:rPr>
          <w:color w:val="auto"/>
          <w:highlight w:val="none"/>
        </w:rPr>
        <w:br w:type="page"/>
      </w: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9"/>
        <w:rPr>
          <w:rFonts w:hint="default"/>
          <w:color w:val="auto"/>
          <w:highlight w:val="none"/>
          <w:lang w:val="en-US" w:eastAsia="zh-CN"/>
        </w:rPr>
      </w:pPr>
    </w:p>
    <w:p>
      <w:pPr>
        <w:pStyle w:val="9"/>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9"/>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p>
      <w:pPr>
        <w:keepNext w:val="0"/>
        <w:keepLines w:val="0"/>
        <w:pageBreakBefore w:val="0"/>
        <w:kinsoku/>
        <w:overflowPunct/>
        <w:autoSpaceDE/>
        <w:autoSpaceDN/>
        <w:bidi w:val="0"/>
        <w:spacing w:line="560" w:lineRule="exact"/>
        <w:rPr>
          <w:rFonts w:hint="default" w:ascii="Times New Roman" w:hAnsi="Times New Roman" w:eastAsia="黑体" w:cs="Times New Roman"/>
          <w:color w:val="auto"/>
          <w:highlight w:val="none"/>
          <w:u w:val="none" w:color="auto"/>
          <w:lang w:val="en-US" w:eastAsia="zh-CN"/>
        </w:rPr>
      </w:pPr>
    </w:p>
    <w:tbl>
      <w:tblPr>
        <w:tblStyle w:val="11"/>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9"/>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9"/>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9"/>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9"/>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9"/>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9"/>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9"/>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9"/>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2359" w:type="dxa"/>
            <w:gridSpan w:val="2"/>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9"/>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9"/>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9"/>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9"/>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9"/>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5"/>
              <w:adjustRightInd w:val="0"/>
              <w:snapToGrid w:val="0"/>
              <w:spacing w:line="580" w:lineRule="exact"/>
              <w:rPr>
                <w:rFonts w:hint="default" w:ascii="Times New Roman" w:hAnsi="Times New Roman"/>
                <w:color w:val="auto"/>
                <w:sz w:val="28"/>
                <w:szCs w:val="28"/>
                <w:highlight w:val="none"/>
                <w:u w:val="none" w:color="auto"/>
              </w:rPr>
            </w:pPr>
          </w:p>
          <w:p>
            <w:pPr>
              <w:pStyle w:val="15"/>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5"/>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5"/>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5"/>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9"/>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9"/>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5"/>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5"/>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5"/>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5"/>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5"/>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pStyle w:val="9"/>
        <w:spacing w:line="560" w:lineRule="exact"/>
        <w:rPr>
          <w:rFonts w:hint="default" w:ascii="Times New Roman" w:hAnsi="Times New Roman" w:cs="Times New Roman"/>
          <w:color w:val="auto"/>
          <w:highlight w:val="none"/>
          <w:u w:val="none" w:color="auto"/>
          <w:lang w:val="en-US" w:eastAsia="zh-CN"/>
        </w:rPr>
        <w:sectPr>
          <w:footerReference r:id="rId3" w:type="default"/>
          <w:pgSz w:w="11906" w:h="16838"/>
          <w:pgMar w:top="2098" w:right="1474" w:bottom="1984" w:left="1587" w:header="851" w:footer="1587" w:gutter="0"/>
          <w:pgNumType w:fmt="decimal"/>
          <w:cols w:space="720" w:num="1"/>
          <w:docGrid w:type="lines" w:linePitch="312" w:charSpace="0"/>
        </w:sectPr>
      </w:pPr>
    </w:p>
    <w:p>
      <w:pPr>
        <w:rPr>
          <w:rFonts w:hint="default" w:ascii="黑体" w:hAnsi="黑体" w:eastAsia="黑体" w:cs="黑体"/>
          <w:color w:val="auto"/>
          <w:sz w:val="32"/>
          <w:szCs w:val="32"/>
          <w:highlight w:val="none"/>
          <w:lang w:val="en-US" w:eastAsia="zh-CN"/>
        </w:rPr>
      </w:pPr>
      <w:r>
        <w:rPr>
          <w:rFonts w:hint="default"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spacing w:line="560" w:lineRule="exact"/>
        <w:jc w:val="left"/>
        <w:rPr>
          <w:rFonts w:cs="Times New Roman"/>
          <w:color w:val="auto"/>
          <w:szCs w:val="32"/>
          <w:highlight w:val="none"/>
        </w:rPr>
      </w:pPr>
    </w:p>
    <w:p>
      <w:pPr>
        <w:spacing w:line="560" w:lineRule="exact"/>
        <w:jc w:val="center"/>
        <w:rPr>
          <w:rFonts w:eastAsia="方正小标宋简体" w:cs="Times New Roman"/>
          <w:color w:val="auto"/>
          <w:sz w:val="44"/>
          <w:szCs w:val="44"/>
          <w:highlight w:val="none"/>
        </w:rPr>
      </w:pPr>
      <w:r>
        <w:rPr>
          <w:rFonts w:hint="default" w:eastAsia="方正小标宋简体" w:cs="Times New Roman"/>
          <w:color w:val="auto"/>
          <w:sz w:val="44"/>
          <w:szCs w:val="44"/>
          <w:highlight w:val="none"/>
        </w:rPr>
        <w:t>单位申报</w:t>
      </w:r>
      <w:r>
        <w:rPr>
          <w:rFonts w:eastAsia="方正小标宋简体" w:cs="Times New Roman"/>
          <w:color w:val="auto"/>
          <w:sz w:val="44"/>
          <w:szCs w:val="44"/>
          <w:highlight w:val="none"/>
        </w:rPr>
        <w:t>承诺书</w:t>
      </w:r>
    </w:p>
    <w:p>
      <w:pPr>
        <w:spacing w:line="560" w:lineRule="exact"/>
        <w:rPr>
          <w:rFonts w:eastAsia="方正小标宋简体" w:cs="Times New Roman"/>
          <w:color w:val="auto"/>
          <w:sz w:val="44"/>
          <w:szCs w:val="44"/>
          <w:highlight w:val="none"/>
        </w:rPr>
      </w:pPr>
    </w:p>
    <w:p>
      <w:pPr>
        <w:keepNext w:val="0"/>
        <w:keepLines w:val="0"/>
        <w:pageBreakBefore w:val="0"/>
        <w:widowControl w:val="0"/>
        <w:kinsoku/>
        <w:overflowPunct/>
        <w:topLinePunct w:val="0"/>
        <w:autoSpaceDE/>
        <w:autoSpaceDN/>
        <w:bidi w:val="0"/>
        <w:adjustRightInd/>
        <w:snapToGrid/>
        <w:spacing w:line="460" w:lineRule="exact"/>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本单位郑重承诺：</w:t>
      </w:r>
    </w:p>
    <w:p>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w:t>
      </w:r>
      <w:r>
        <w:rPr>
          <w:rFonts w:hint="default" w:ascii="Times New Roman" w:hAnsi="Times New Roman" w:eastAsia="仿宋_GB2312" w:cs="Times New Roman"/>
          <w:color w:val="auto"/>
          <w:kern w:val="2"/>
          <w:sz w:val="32"/>
          <w:szCs w:val="32"/>
          <w:highlight w:val="none"/>
          <w:lang w:val="en-US" w:eastAsia="zh-CN" w:bidi="ar-SA"/>
        </w:rPr>
        <w:t>3</w:t>
      </w:r>
      <w:r>
        <w:rPr>
          <w:rFonts w:hint="default" w:ascii="仿宋_GB2312" w:hAnsi="仿宋_GB2312" w:eastAsia="仿宋_GB2312" w:cs="仿宋_GB2312"/>
          <w:color w:val="auto"/>
          <w:kern w:val="2"/>
          <w:sz w:val="32"/>
          <w:szCs w:val="32"/>
          <w:highlight w:val="none"/>
          <w:lang w:val="en-US" w:eastAsia="zh-CN" w:bidi="ar-SA"/>
        </w:rPr>
        <w:t>年的同类条款</w:t>
      </w:r>
      <w:r>
        <w:rPr>
          <w:rFonts w:hint="eastAsia" w:ascii="仿宋_GB2312" w:hAnsi="仿宋_GB2312" w:eastAsia="仿宋_GB2312" w:cs="仿宋_GB2312"/>
          <w:color w:val="auto"/>
          <w:kern w:val="2"/>
          <w:sz w:val="32"/>
          <w:szCs w:val="32"/>
          <w:highlight w:val="none"/>
          <w:lang w:val="en-US" w:eastAsia="zh-CN" w:bidi="ar-SA"/>
        </w:rPr>
        <w:t>除外</w:t>
      </w:r>
      <w:r>
        <w:rPr>
          <w:rFonts w:hint="default" w:ascii="仿宋_GB2312" w:hAnsi="仿宋_GB2312" w:eastAsia="仿宋_GB2312" w:cs="仿宋_GB2312"/>
          <w:color w:val="auto"/>
          <w:kern w:val="2"/>
          <w:sz w:val="32"/>
          <w:szCs w:val="32"/>
          <w:highlight w:val="none"/>
          <w:lang w:val="en-US" w:eastAsia="zh-CN" w:bidi="ar-SA"/>
        </w:rPr>
        <w:t>），未多头申报；付款凭证、发票等证明材料不存在重复使用。申请人隐瞒有关情况或提供任何虚假材料，愿意承担一切法律后果，并同意有关部门记录入广州市法人信用档案。</w:t>
      </w:r>
    </w:p>
    <w:p>
      <w:pPr>
        <w:pStyle w:val="6"/>
        <w:keepNext w:val="0"/>
        <w:keepLines w:val="0"/>
        <w:pageBreakBefore w:val="0"/>
        <w:widowControl w:val="0"/>
        <w:numPr>
          <w:ilvl w:val="0"/>
          <w:numId w:val="0"/>
        </w:numPr>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二、本单位及团队成员坚决拥护和支持祖国和平统一，拥护“一国两制”方针，严格遵守各项国家法律法规，遵守社会公德，合法经营、诚信经营、文明经营，团队成员无违法罪记录。</w:t>
      </w:r>
    </w:p>
    <w:p>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三、若申报获得资金支持，将严格按照要求，配合做好后续跟踪、监督管理、绩效评价、审计等相关工作。</w:t>
      </w:r>
    </w:p>
    <w:p>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四、因奖励金引起的税收，由本单位按国家有关规定自行承担</w:t>
      </w:r>
      <w:r>
        <w:rPr>
          <w:rFonts w:hint="eastAsia" w:ascii="仿宋_GB2312" w:hAnsi="仿宋_GB2312" w:eastAsia="仿宋_GB2312" w:cs="仿宋_GB2312"/>
          <w:color w:val="auto"/>
          <w:kern w:val="2"/>
          <w:sz w:val="32"/>
          <w:szCs w:val="32"/>
          <w:highlight w:val="none"/>
          <w:lang w:val="en-US" w:eastAsia="zh-CN" w:bidi="ar-SA"/>
        </w:rPr>
        <w:t>。</w:t>
      </w:r>
    </w:p>
    <w:p>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五、同意并授权政策兑现部门向南沙区税务主管部门核查本单位税收数据。</w:t>
      </w:r>
    </w:p>
    <w:p>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六、若五年内搬离南沙和统计归属权不属于南沙（非自身主观原因变更统计关系或企业注销的除外），将主动退还相关奖励资金。</w:t>
      </w:r>
    </w:p>
    <w:p>
      <w:pPr>
        <w:pStyle w:val="16"/>
        <w:keepNext w:val="0"/>
        <w:keepLines w:val="0"/>
        <w:pageBreakBefore w:val="0"/>
        <w:widowControl w:val="0"/>
        <w:kinsoku/>
        <w:overflowPunct/>
        <w:topLinePunct w:val="0"/>
        <w:autoSpaceDE/>
        <w:autoSpaceDN/>
        <w:bidi w:val="0"/>
        <w:adjustRightInd/>
        <w:snapToGrid/>
        <w:spacing w:line="4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p>
    <w:p>
      <w:pPr>
        <w:pStyle w:val="16"/>
        <w:keepNext w:val="0"/>
        <w:keepLines w:val="0"/>
        <w:pageBreakBefore w:val="0"/>
        <w:widowControl w:val="0"/>
        <w:kinsoku/>
        <w:wordWrap w:val="0"/>
        <w:overflowPunct/>
        <w:topLinePunct w:val="0"/>
        <w:autoSpaceDE/>
        <w:autoSpaceDN/>
        <w:bidi w:val="0"/>
        <w:adjustRightInd/>
        <w:snapToGrid/>
        <w:spacing w:line="46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法人代表/负责人签字：</w:t>
      </w:r>
    </w:p>
    <w:p>
      <w:pPr>
        <w:pStyle w:val="16"/>
        <w:keepNext w:val="0"/>
        <w:keepLines w:val="0"/>
        <w:pageBreakBefore w:val="0"/>
        <w:widowControl w:val="0"/>
        <w:kinsoku/>
        <w:wordWrap w:val="0"/>
        <w:overflowPunct/>
        <w:topLinePunct w:val="0"/>
        <w:autoSpaceDE/>
        <w:autoSpaceDN/>
        <w:bidi w:val="0"/>
        <w:adjustRightInd/>
        <w:snapToGrid/>
        <w:spacing w:line="46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单位（盖章）：</w:t>
      </w:r>
    </w:p>
    <w:p>
      <w:pPr>
        <w:keepNext w:val="0"/>
        <w:keepLines w:val="0"/>
        <w:pageBreakBefore w:val="0"/>
        <w:widowControl w:val="0"/>
        <w:kinsoku/>
        <w:overflowPunct/>
        <w:topLinePunct w:val="0"/>
        <w:autoSpaceDE/>
        <w:autoSpaceDN/>
        <w:bidi w:val="0"/>
        <w:adjustRightInd/>
        <w:snapToGrid/>
        <w:spacing w:line="460" w:lineRule="exact"/>
        <w:ind w:firstLine="3200" w:firstLineChars="10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年    月    日</w:t>
      </w:r>
    </w:p>
    <w:p>
      <w:pPr>
        <w:spacing w:line="560" w:lineRule="exact"/>
        <w:rPr>
          <w:rFonts w:hint="eastAsia"/>
          <w:color w:val="auto"/>
          <w:highlight w:val="none"/>
          <w:lang w:val="en-US" w:eastAsia="zh-CN"/>
        </w:rPr>
      </w:pPr>
    </w:p>
    <w:p>
      <w:pPr>
        <w:pStyle w:val="2"/>
        <w:rPr>
          <w:rFonts w:hint="eastAsia"/>
          <w:color w:val="auto"/>
          <w:highlight w:val="none"/>
          <w:lang w:val="en-US" w:eastAsia="zh-CN"/>
        </w:rPr>
      </w:pPr>
    </w:p>
    <w:p>
      <w:pPr>
        <w:rPr>
          <w:rFonts w:hint="eastAsia"/>
          <w:lang w:val="en-US" w:eastAsia="zh-CN"/>
        </w:rPr>
      </w:pPr>
    </w:p>
    <w:p>
      <w:pPr>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default" w:ascii="Times New Roman" w:hAnsi="Times New Roman" w:eastAsia="方正小标宋简体" w:cs="Times New Roman"/>
          <w:color w:val="auto"/>
          <w:kern w:val="0"/>
          <w:sz w:val="44"/>
          <w:szCs w:val="44"/>
          <w:highlight w:val="none"/>
          <w:u w:val="none" w:color="auto"/>
        </w:rPr>
      </w:pPr>
      <w:r>
        <w:rPr>
          <w:rFonts w:hint="eastAsia" w:ascii="方正小标宋简体" w:hAnsi="方正小标宋简体" w:eastAsia="方正小标宋简体" w:cs="方正小标宋简体"/>
          <w:color w:val="auto"/>
          <w:sz w:val="44"/>
          <w:szCs w:val="44"/>
          <w:highlight w:val="none"/>
          <w:u w:val="none" w:color="auto"/>
          <w:lang w:val="en-US" w:eastAsia="zh-CN"/>
        </w:rPr>
        <w:t>广州南沙新区（自贸片区）</w:t>
      </w:r>
      <w:r>
        <w:rPr>
          <w:rFonts w:hint="eastAsia" w:eastAsia="方正小标宋简体" w:cs="Times New Roman"/>
          <w:color w:val="auto"/>
          <w:kern w:val="0"/>
          <w:sz w:val="44"/>
          <w:szCs w:val="44"/>
          <w:highlight w:val="none"/>
          <w:u w:val="none" w:color="auto"/>
          <w:lang w:val="en-US" w:eastAsia="zh-CN"/>
        </w:rPr>
        <w:t>青创</w:t>
      </w:r>
      <w:r>
        <w:rPr>
          <w:rFonts w:hint="default" w:ascii="Times New Roman" w:hAnsi="Times New Roman" w:eastAsia="方正小标宋简体" w:cs="Times New Roman"/>
          <w:color w:val="auto"/>
          <w:kern w:val="0"/>
          <w:sz w:val="44"/>
          <w:szCs w:val="44"/>
          <w:highlight w:val="none"/>
          <w:u w:val="none" w:color="auto"/>
        </w:rPr>
        <w:t>基地认定</w:t>
      </w:r>
    </w:p>
    <w:tbl>
      <w:tblPr>
        <w:tblStyle w:val="10"/>
        <w:tblpPr w:leftFromText="180" w:rightFromText="180" w:vertAnchor="text" w:horzAnchor="page" w:tblpX="948" w:tblpY="1329"/>
        <w:tblOverlap w:val="never"/>
        <w:tblW w:w="98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55"/>
        <w:gridCol w:w="1733"/>
        <w:gridCol w:w="349"/>
        <w:gridCol w:w="1160"/>
        <w:gridCol w:w="561"/>
        <w:gridCol w:w="614"/>
        <w:gridCol w:w="495"/>
        <w:gridCol w:w="308"/>
        <w:gridCol w:w="978"/>
        <w:gridCol w:w="489"/>
        <w:gridCol w:w="533"/>
        <w:gridCol w:w="15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5" w:hRule="atLeast"/>
        </w:trPr>
        <w:tc>
          <w:tcPr>
            <w:tcW w:w="1055" w:type="dxa"/>
            <w:vMerge w:val="restart"/>
            <w:tcBorders>
              <w:top w:val="single" w:color="000000"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24"/>
                <w:szCs w:val="32"/>
                <w:highlight w:val="none"/>
                <w:u w:val="none" w:color="auto"/>
              </w:rPr>
            </w:pPr>
            <w:r>
              <w:rPr>
                <w:rFonts w:hint="eastAsia"/>
                <w:color w:val="auto"/>
                <w:sz w:val="24"/>
                <w:szCs w:val="32"/>
                <w:highlight w:val="none"/>
                <w:u w:val="none" w:color="auto"/>
              </w:rPr>
              <w:t>运营管理机构</w:t>
            </w:r>
          </w:p>
        </w:tc>
        <w:tc>
          <w:tcPr>
            <w:tcW w:w="2082" w:type="dxa"/>
            <w:gridSpan w:val="2"/>
            <w:tcBorders>
              <w:top w:val="single" w:color="000000" w:sz="4" w:space="0"/>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eastAsia"/>
                <w:color w:val="auto"/>
                <w:sz w:val="24"/>
                <w:szCs w:val="32"/>
                <w:highlight w:val="none"/>
                <w:u w:val="none" w:color="auto"/>
              </w:rPr>
              <w:t>名称</w:t>
            </w:r>
          </w:p>
        </w:tc>
        <w:tc>
          <w:tcPr>
            <w:tcW w:w="6699" w:type="dxa"/>
            <w:gridSpan w:val="9"/>
            <w:tcBorders>
              <w:top w:val="single" w:color="000000" w:sz="4" w:space="0"/>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1055" w:type="dxa"/>
            <w:vMerge w:val="continue"/>
            <w:tcBorders>
              <w:top w:val="single" w:color="000000"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eastAsia"/>
                <w:color w:val="auto"/>
                <w:sz w:val="24"/>
                <w:szCs w:val="32"/>
                <w:highlight w:val="none"/>
                <w:u w:val="none" w:color="auto"/>
              </w:rPr>
              <w:t>地址</w:t>
            </w:r>
          </w:p>
        </w:tc>
        <w:tc>
          <w:tcPr>
            <w:tcW w:w="6699" w:type="dxa"/>
            <w:gridSpan w:val="9"/>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2" w:hRule="atLeast"/>
        </w:trPr>
        <w:tc>
          <w:tcPr>
            <w:tcW w:w="1055" w:type="dxa"/>
            <w:vMerge w:val="continue"/>
            <w:tcBorders>
              <w:top w:val="single" w:color="000000"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eastAsia"/>
                <w:color w:val="auto"/>
                <w:sz w:val="24"/>
                <w:szCs w:val="32"/>
                <w:highlight w:val="none"/>
                <w:u w:val="none" w:color="auto"/>
              </w:rPr>
              <w:t>登记注册机关</w:t>
            </w:r>
          </w:p>
        </w:tc>
        <w:tc>
          <w:tcPr>
            <w:tcW w:w="6699" w:type="dxa"/>
            <w:gridSpan w:val="9"/>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2" w:hRule="atLeast"/>
        </w:trPr>
        <w:tc>
          <w:tcPr>
            <w:tcW w:w="1055" w:type="dxa"/>
            <w:vMerge w:val="continue"/>
            <w:tcBorders>
              <w:top w:val="single" w:color="000000"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eastAsia"/>
                <w:color w:val="auto"/>
                <w:sz w:val="24"/>
                <w:szCs w:val="32"/>
                <w:highlight w:val="none"/>
                <w:u w:val="none" w:color="auto"/>
              </w:rPr>
              <w:t>主要负责人</w:t>
            </w:r>
          </w:p>
        </w:tc>
        <w:tc>
          <w:tcPr>
            <w:tcW w:w="1721"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1417" w:type="dxa"/>
            <w:gridSpan w:val="3"/>
            <w:tcBorders>
              <w:top w:val="single" w:color="000000" w:sz="4" w:space="0"/>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eastAsia="宋体"/>
                <w:color w:val="auto"/>
                <w:sz w:val="24"/>
                <w:szCs w:val="32"/>
                <w:highlight w:val="none"/>
                <w:u w:val="none" w:color="auto"/>
                <w:lang w:val="en-US" w:eastAsia="zh-CN"/>
              </w:rPr>
            </w:pPr>
            <w:r>
              <w:rPr>
                <w:rFonts w:hint="eastAsia"/>
                <w:color w:val="auto"/>
                <w:sz w:val="24"/>
                <w:szCs w:val="32"/>
                <w:highlight w:val="none"/>
                <w:u w:val="none" w:color="auto"/>
                <w:lang w:val="en-US" w:eastAsia="zh-CN"/>
              </w:rPr>
              <w:t>联系方式</w:t>
            </w:r>
          </w:p>
        </w:tc>
        <w:tc>
          <w:tcPr>
            <w:tcW w:w="3561" w:type="dxa"/>
            <w:gridSpan w:val="4"/>
            <w:tcBorders>
              <w:top w:val="single" w:color="000000" w:sz="4" w:space="0"/>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27" w:hRule="atLeast"/>
        </w:trPr>
        <w:tc>
          <w:tcPr>
            <w:tcW w:w="1055" w:type="dxa"/>
            <w:vMerge w:val="continue"/>
            <w:tcBorders>
              <w:top w:val="single" w:color="000000"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eastAsia"/>
                <w:color w:val="auto"/>
                <w:sz w:val="24"/>
                <w:szCs w:val="32"/>
                <w:highlight w:val="none"/>
                <w:u w:val="none" w:color="auto"/>
              </w:rPr>
              <w:t>性质（单选）</w:t>
            </w:r>
          </w:p>
        </w:tc>
        <w:tc>
          <w:tcPr>
            <w:tcW w:w="6699" w:type="dxa"/>
            <w:gridSpan w:val="9"/>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r>
              <w:rPr>
                <w:rFonts w:hint="eastAsia"/>
                <w:color w:val="auto"/>
                <w:sz w:val="24"/>
                <w:szCs w:val="32"/>
                <w:highlight w:val="none"/>
                <w:u w:val="none" w:color="auto"/>
              </w:rPr>
              <w:t>□机关  □事业  □国有企业  □民营企业 □民办非企业单位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69" w:hRule="atLeast"/>
        </w:trPr>
        <w:tc>
          <w:tcPr>
            <w:tcW w:w="1055" w:type="dxa"/>
            <w:vMerge w:val="continue"/>
            <w:tcBorders>
              <w:top w:val="single" w:color="000000"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color w:val="auto"/>
                <w:sz w:val="24"/>
                <w:szCs w:val="32"/>
                <w:highlight w:val="none"/>
                <w:u w:val="none" w:color="auto"/>
              </w:rPr>
            </w:pPr>
            <w:r>
              <w:rPr>
                <w:rFonts w:hint="eastAsia"/>
                <w:color w:val="auto"/>
                <w:sz w:val="24"/>
                <w:szCs w:val="32"/>
                <w:highlight w:val="none"/>
                <w:u w:val="none" w:color="auto"/>
              </w:rPr>
              <w:t>与场地提供方关系（单选）</w:t>
            </w:r>
          </w:p>
        </w:tc>
        <w:tc>
          <w:tcPr>
            <w:tcW w:w="3138" w:type="dxa"/>
            <w:gridSpan w:val="5"/>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eastAsia"/>
                <w:color w:val="auto"/>
                <w:sz w:val="24"/>
                <w:szCs w:val="32"/>
                <w:highlight w:val="none"/>
                <w:u w:val="none" w:color="auto"/>
              </w:rPr>
              <w:t>□自有  □租赁□无偿使用</w:t>
            </w:r>
          </w:p>
        </w:tc>
        <w:tc>
          <w:tcPr>
            <w:tcW w:w="1467"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eastAsia"/>
                <w:color w:val="auto"/>
                <w:sz w:val="24"/>
                <w:szCs w:val="32"/>
                <w:highlight w:val="none"/>
                <w:u w:val="none" w:color="auto"/>
              </w:rPr>
              <w:t>使用（租用）期限（单选）</w:t>
            </w:r>
          </w:p>
        </w:tc>
        <w:tc>
          <w:tcPr>
            <w:tcW w:w="2094"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r>
              <w:rPr>
                <w:rFonts w:hint="eastAsia"/>
                <w:color w:val="auto"/>
                <w:sz w:val="24"/>
                <w:szCs w:val="32"/>
                <w:highlight w:val="none"/>
                <w:u w:val="none" w:color="auto"/>
              </w:rPr>
              <w:t>□永久 □ </w:t>
            </w:r>
            <w:r>
              <w:rPr>
                <w:rFonts w:hint="eastAsia"/>
                <w:color w:val="auto"/>
                <w:sz w:val="24"/>
                <w:szCs w:val="32"/>
                <w:highlight w:val="none"/>
                <w:u w:val="single" w:color="auto"/>
              </w:rPr>
              <w:t>  </w:t>
            </w:r>
            <w:r>
              <w:rPr>
                <w:rFonts w:hint="eastAsia"/>
                <w:color w:val="auto"/>
                <w:sz w:val="24"/>
                <w:szCs w:val="32"/>
                <w:highlight w:val="none"/>
                <w:u w:val="single" w:color="auto"/>
                <w:lang w:val="en-US" w:eastAsia="zh-CN"/>
              </w:rPr>
              <w:t xml:space="preserve"> </w:t>
            </w:r>
            <w:r>
              <w:rPr>
                <w:rFonts w:hint="eastAsia"/>
                <w:color w:val="auto"/>
                <w:sz w:val="24"/>
                <w:szCs w:val="32"/>
                <w:highlight w:val="none"/>
                <w:u w:val="single" w:color="auto"/>
              </w:rPr>
              <w:t> </w:t>
            </w:r>
            <w:r>
              <w:rPr>
                <w:rFonts w:hint="eastAsia"/>
                <w:color w:val="auto"/>
                <w:sz w:val="24"/>
                <w:szCs w:val="32"/>
                <w:highlight w:val="none"/>
                <w:u w:val="none" w:color="auto"/>
              </w:rPr>
              <w:t>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3" w:hRule="atLeast"/>
        </w:trPr>
        <w:tc>
          <w:tcPr>
            <w:tcW w:w="1055" w:type="dxa"/>
            <w:vMerge w:val="restart"/>
            <w:tcBorders>
              <w:top w:val="nil"/>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color w:val="auto"/>
                <w:sz w:val="24"/>
                <w:szCs w:val="32"/>
                <w:highlight w:val="none"/>
                <w:u w:val="none" w:color="auto"/>
              </w:rPr>
            </w:pPr>
            <w:r>
              <w:rPr>
                <w:rFonts w:hint="eastAsia"/>
                <w:color w:val="auto"/>
                <w:sz w:val="24"/>
                <w:szCs w:val="32"/>
                <w:highlight w:val="none"/>
                <w:u w:val="none" w:color="auto"/>
              </w:rPr>
              <w:t>创业孵化基地</w:t>
            </w: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eastAsia"/>
                <w:color w:val="auto"/>
                <w:sz w:val="24"/>
                <w:szCs w:val="32"/>
                <w:highlight w:val="none"/>
                <w:u w:val="none" w:color="auto"/>
              </w:rPr>
              <w:t>名称</w:t>
            </w:r>
          </w:p>
        </w:tc>
        <w:tc>
          <w:tcPr>
            <w:tcW w:w="6699" w:type="dxa"/>
            <w:gridSpan w:val="9"/>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8" w:hRule="atLeast"/>
        </w:trPr>
        <w:tc>
          <w:tcPr>
            <w:tcW w:w="1055" w:type="dxa"/>
            <w:vMerge w:val="continue"/>
            <w:tcBorders>
              <w:top w:val="nil"/>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eastAsia="宋体"/>
                <w:color w:val="auto"/>
                <w:sz w:val="24"/>
                <w:szCs w:val="32"/>
                <w:highlight w:val="none"/>
                <w:u w:val="none" w:color="auto"/>
                <w:lang w:val="en-US" w:eastAsia="zh-CN"/>
              </w:rPr>
            </w:pPr>
            <w:r>
              <w:rPr>
                <w:rFonts w:hint="eastAsia"/>
                <w:color w:val="auto"/>
                <w:sz w:val="24"/>
                <w:szCs w:val="32"/>
                <w:highlight w:val="none"/>
                <w:u w:val="none" w:color="auto"/>
                <w:lang w:val="en-US" w:eastAsia="zh-CN"/>
              </w:rPr>
              <w:t>基地概况</w:t>
            </w:r>
          </w:p>
        </w:tc>
        <w:tc>
          <w:tcPr>
            <w:tcW w:w="6699" w:type="dxa"/>
            <w:gridSpan w:val="9"/>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eastAsia="宋体"/>
                <w:color w:val="auto"/>
                <w:sz w:val="24"/>
                <w:szCs w:val="32"/>
                <w:highlight w:val="none"/>
                <w:u w:val="none" w:color="auto"/>
                <w:lang w:eastAsia="zh-CN"/>
              </w:rPr>
            </w:pPr>
            <w:r>
              <w:rPr>
                <w:rFonts w:hint="eastAsia"/>
                <w:color w:val="auto"/>
                <w:sz w:val="24"/>
                <w:szCs w:val="32"/>
                <w:highlight w:val="none"/>
                <w:u w:val="none" w:color="auto"/>
                <w:lang w:eastAsia="zh-CN"/>
              </w:rPr>
              <w:t>（</w:t>
            </w:r>
            <w:r>
              <w:rPr>
                <w:rFonts w:hint="eastAsia"/>
                <w:color w:val="auto"/>
                <w:sz w:val="24"/>
                <w:szCs w:val="32"/>
                <w:highlight w:val="none"/>
                <w:u w:val="none" w:color="auto"/>
                <w:lang w:val="en-US" w:eastAsia="zh-CN"/>
              </w:rPr>
              <w:t>可附另页填写</w:t>
            </w:r>
            <w:r>
              <w:rPr>
                <w:rFonts w:hint="eastAsia"/>
                <w:color w:val="auto"/>
                <w:sz w:val="24"/>
                <w:szCs w:val="32"/>
                <w:highlight w:val="none"/>
                <w:u w:val="none" w:color="auto"/>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4" w:hRule="atLeast"/>
        </w:trPr>
        <w:tc>
          <w:tcPr>
            <w:tcW w:w="1055" w:type="dxa"/>
            <w:vMerge w:val="continue"/>
            <w:tcBorders>
              <w:top w:val="nil"/>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eastAsia"/>
                <w:color w:val="auto"/>
                <w:sz w:val="24"/>
                <w:szCs w:val="32"/>
                <w:highlight w:val="none"/>
                <w:u w:val="none" w:color="auto"/>
              </w:rPr>
              <w:t>总建筑面积</w:t>
            </w:r>
          </w:p>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eastAsia"/>
                <w:color w:val="auto"/>
                <w:sz w:val="24"/>
                <w:szCs w:val="32"/>
                <w:highlight w:val="none"/>
                <w:u w:val="none" w:color="auto"/>
              </w:rPr>
              <w:t>（平方米）</w:t>
            </w:r>
          </w:p>
        </w:tc>
        <w:tc>
          <w:tcPr>
            <w:tcW w:w="2335" w:type="dxa"/>
            <w:gridSpan w:val="3"/>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1781" w:type="dxa"/>
            <w:gridSpan w:val="3"/>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color w:val="auto"/>
                <w:sz w:val="24"/>
                <w:szCs w:val="32"/>
                <w:highlight w:val="none"/>
                <w:u w:val="none" w:color="auto"/>
              </w:rPr>
            </w:pPr>
            <w:r>
              <w:rPr>
                <w:rFonts w:hint="eastAsia"/>
                <w:color w:val="auto"/>
                <w:sz w:val="24"/>
                <w:szCs w:val="32"/>
                <w:highlight w:val="none"/>
                <w:u w:val="none" w:color="auto"/>
              </w:rPr>
              <w:t>投入孵化面积（平方米）</w:t>
            </w:r>
          </w:p>
        </w:tc>
        <w:tc>
          <w:tcPr>
            <w:tcW w:w="2583" w:type="dxa"/>
            <w:gridSpan w:val="3"/>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70" w:hRule="atLeast"/>
        </w:trPr>
        <w:tc>
          <w:tcPr>
            <w:tcW w:w="1055" w:type="dxa"/>
            <w:vMerge w:val="continue"/>
            <w:tcBorders>
              <w:top w:val="nil"/>
              <w:left w:val="single" w:color="000000" w:sz="4" w:space="0"/>
              <w:bottom w:val="single" w:color="auto"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2082" w:type="dxa"/>
            <w:gridSpan w:val="2"/>
            <w:tcBorders>
              <w:top w:val="nil"/>
              <w:left w:val="nil"/>
              <w:bottom w:val="single" w:color="auto"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lang w:val="en-US" w:eastAsia="zh-CN"/>
              </w:rPr>
            </w:pPr>
            <w:r>
              <w:rPr>
                <w:rFonts w:hint="default"/>
                <w:color w:val="auto"/>
                <w:sz w:val="24"/>
                <w:szCs w:val="32"/>
                <w:highlight w:val="none"/>
                <w:u w:val="none" w:color="auto"/>
              </w:rPr>
              <w:t>基地建设使用资金</w:t>
            </w:r>
            <w:r>
              <w:rPr>
                <w:rFonts w:hint="eastAsia"/>
                <w:color w:val="auto"/>
                <w:sz w:val="24"/>
                <w:szCs w:val="32"/>
                <w:highlight w:val="none"/>
                <w:u w:val="none" w:color="auto"/>
                <w:lang w:eastAsia="zh-CN"/>
              </w:rPr>
              <w:t>（</w:t>
            </w:r>
            <w:r>
              <w:rPr>
                <w:rFonts w:hint="eastAsia"/>
                <w:color w:val="auto"/>
                <w:sz w:val="24"/>
                <w:szCs w:val="32"/>
                <w:highlight w:val="none"/>
                <w:u w:val="none" w:color="auto"/>
                <w:lang w:val="en-US" w:eastAsia="zh-CN"/>
              </w:rPr>
              <w:t>万元</w:t>
            </w:r>
            <w:r>
              <w:rPr>
                <w:rFonts w:hint="eastAsia"/>
                <w:color w:val="auto"/>
                <w:sz w:val="24"/>
                <w:szCs w:val="32"/>
                <w:highlight w:val="none"/>
                <w:u w:val="none" w:color="auto"/>
                <w:lang w:eastAsia="zh-CN"/>
              </w:rPr>
              <w:t>）</w:t>
            </w:r>
          </w:p>
        </w:tc>
        <w:tc>
          <w:tcPr>
            <w:tcW w:w="2335" w:type="dxa"/>
            <w:gridSpan w:val="3"/>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1781" w:type="dxa"/>
            <w:gridSpan w:val="3"/>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color w:val="auto"/>
                <w:sz w:val="24"/>
                <w:szCs w:val="32"/>
                <w:highlight w:val="none"/>
                <w:u w:val="none" w:color="auto"/>
                <w:lang w:val="en-US" w:eastAsia="zh-CN"/>
              </w:rPr>
            </w:pPr>
            <w:r>
              <w:rPr>
                <w:rFonts w:hint="default"/>
                <w:color w:val="auto"/>
                <w:sz w:val="24"/>
                <w:szCs w:val="32"/>
                <w:highlight w:val="none"/>
                <w:u w:val="none" w:color="auto"/>
              </w:rPr>
              <w:t>组建方式</w:t>
            </w:r>
            <w:r>
              <w:rPr>
                <w:rFonts w:hint="default"/>
                <w:color w:val="auto"/>
                <w:sz w:val="24"/>
                <w:szCs w:val="32"/>
                <w:highlight w:val="none"/>
                <w:u w:val="none" w:color="auto"/>
              </w:rPr>
              <w:br w:type="textWrapping"/>
            </w:r>
            <w:r>
              <w:rPr>
                <w:rFonts w:hint="default"/>
                <w:color w:val="auto"/>
                <w:sz w:val="24"/>
                <w:szCs w:val="32"/>
                <w:highlight w:val="none"/>
                <w:u w:val="none" w:color="auto"/>
              </w:rPr>
              <w:t>（选择打√）</w:t>
            </w:r>
          </w:p>
        </w:tc>
        <w:tc>
          <w:tcPr>
            <w:tcW w:w="2583" w:type="dxa"/>
            <w:gridSpan w:val="3"/>
            <w:tcBorders>
              <w:top w:val="nil"/>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r>
              <w:rPr>
                <w:rFonts w:hint="default"/>
                <w:color w:val="auto"/>
                <w:sz w:val="24"/>
                <w:szCs w:val="32"/>
                <w:highlight w:val="none"/>
                <w:u w:val="none" w:color="auto"/>
              </w:rPr>
              <w:sym w:font="Wingdings" w:char="00A8"/>
            </w:r>
            <w:r>
              <w:rPr>
                <w:rFonts w:hint="default"/>
                <w:color w:val="auto"/>
                <w:sz w:val="24"/>
                <w:szCs w:val="32"/>
                <w:highlight w:val="none"/>
                <w:u w:val="none" w:color="auto"/>
              </w:rPr>
              <w:t>新建</w:t>
            </w:r>
            <w:r>
              <w:rPr>
                <w:rFonts w:hint="default"/>
                <w:color w:val="auto"/>
                <w:sz w:val="24"/>
                <w:szCs w:val="32"/>
                <w:highlight w:val="none"/>
                <w:u w:val="none" w:color="auto"/>
              </w:rPr>
              <w:br w:type="textWrapping"/>
            </w:r>
            <w:r>
              <w:rPr>
                <w:rFonts w:hint="default"/>
                <w:color w:val="auto"/>
                <w:sz w:val="24"/>
                <w:szCs w:val="32"/>
                <w:highlight w:val="none"/>
                <w:u w:val="none" w:color="auto"/>
              </w:rPr>
              <w:sym w:font="Wingdings" w:char="00A8"/>
            </w:r>
            <w:r>
              <w:rPr>
                <w:rFonts w:hint="default"/>
                <w:color w:val="auto"/>
                <w:sz w:val="24"/>
                <w:szCs w:val="32"/>
                <w:highlight w:val="none"/>
                <w:u w:val="none" w:color="auto"/>
              </w:rPr>
              <w:t>改建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91" w:hRule="atLeast"/>
        </w:trPr>
        <w:tc>
          <w:tcPr>
            <w:tcW w:w="1055" w:type="dxa"/>
            <w:vMerge w:val="continue"/>
            <w:tcBorders>
              <w:top w:val="single" w:color="auto"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2082" w:type="dxa"/>
            <w:gridSpan w:val="2"/>
            <w:tcBorders>
              <w:top w:val="single" w:color="auto" w:sz="4" w:space="0"/>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eastAsia"/>
                <w:color w:val="auto"/>
                <w:sz w:val="24"/>
                <w:szCs w:val="32"/>
                <w:highlight w:val="none"/>
                <w:u w:val="none" w:color="auto"/>
                <w:lang w:val="en-US" w:eastAsia="zh-CN"/>
              </w:rPr>
              <w:t>入驻</w:t>
            </w:r>
            <w:r>
              <w:rPr>
                <w:rFonts w:hint="eastAsia"/>
                <w:color w:val="auto"/>
                <w:sz w:val="24"/>
                <w:szCs w:val="32"/>
                <w:highlight w:val="none"/>
                <w:u w:val="none" w:color="auto"/>
              </w:rPr>
              <w:t>创业实体数量（个）</w:t>
            </w:r>
          </w:p>
        </w:tc>
        <w:tc>
          <w:tcPr>
            <w:tcW w:w="1160" w:type="dxa"/>
            <w:tcBorders>
              <w:top w:val="single" w:color="auto" w:sz="4" w:space="0"/>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1670" w:type="dxa"/>
            <w:gridSpan w:val="3"/>
            <w:tcBorders>
              <w:top w:val="single" w:color="auto" w:sz="4" w:space="0"/>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default"/>
                <w:color w:val="auto"/>
                <w:sz w:val="24"/>
                <w:szCs w:val="32"/>
                <w:highlight w:val="none"/>
                <w:u w:val="none" w:color="auto"/>
              </w:rPr>
              <w:t>入驻</w:t>
            </w:r>
            <w:r>
              <w:rPr>
                <w:rFonts w:hint="eastAsia"/>
                <w:color w:val="auto"/>
                <w:sz w:val="24"/>
                <w:szCs w:val="32"/>
                <w:highlight w:val="none"/>
                <w:u w:val="none" w:color="auto"/>
                <w:lang w:eastAsia="zh-CN"/>
              </w:rPr>
              <w:t>港澳青年创业企业</w:t>
            </w:r>
            <w:r>
              <w:rPr>
                <w:rFonts w:hint="eastAsia"/>
                <w:color w:val="auto"/>
                <w:sz w:val="24"/>
                <w:szCs w:val="32"/>
                <w:highlight w:val="none"/>
                <w:u w:val="none" w:color="auto"/>
              </w:rPr>
              <w:t>（个）</w:t>
            </w:r>
          </w:p>
        </w:tc>
        <w:tc>
          <w:tcPr>
            <w:tcW w:w="1286" w:type="dxa"/>
            <w:gridSpan w:val="2"/>
            <w:tcBorders>
              <w:top w:val="single" w:color="auto" w:sz="4" w:space="0"/>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c>
          <w:tcPr>
            <w:tcW w:w="1022" w:type="dxa"/>
            <w:gridSpan w:val="2"/>
            <w:tcBorders>
              <w:top w:val="single" w:color="auto" w:sz="4" w:space="0"/>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color w:val="auto"/>
                <w:sz w:val="24"/>
                <w:szCs w:val="32"/>
                <w:highlight w:val="none"/>
                <w:u w:val="none" w:color="auto"/>
              </w:rPr>
            </w:pPr>
            <w:r>
              <w:rPr>
                <w:rFonts w:hint="eastAsia"/>
                <w:color w:val="auto"/>
                <w:sz w:val="24"/>
                <w:szCs w:val="32"/>
                <w:highlight w:val="none"/>
                <w:u w:val="none" w:color="auto"/>
              </w:rPr>
              <w:t>入驻率（</w:t>
            </w:r>
            <w:r>
              <w:rPr>
                <w:rFonts w:hint="default"/>
                <w:color w:val="auto"/>
                <w:sz w:val="24"/>
                <w:szCs w:val="32"/>
                <w:highlight w:val="none"/>
                <w:u w:val="none" w:color="auto"/>
              </w:rPr>
              <w:t>%</w:t>
            </w:r>
            <w:r>
              <w:rPr>
                <w:rFonts w:hint="eastAsia"/>
                <w:color w:val="auto"/>
                <w:sz w:val="24"/>
                <w:szCs w:val="32"/>
                <w:highlight w:val="none"/>
                <w:u w:val="none" w:color="auto"/>
              </w:rPr>
              <w:t>）</w:t>
            </w:r>
          </w:p>
        </w:tc>
        <w:tc>
          <w:tcPr>
            <w:tcW w:w="1561" w:type="dxa"/>
            <w:tcBorders>
              <w:top w:val="single" w:color="auto" w:sz="4" w:space="0"/>
              <w:left w:val="nil"/>
              <w:bottom w:val="single" w:color="000000"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color w:val="auto"/>
                <w:sz w:val="24"/>
                <w:szCs w:val="32"/>
                <w:highlight w:val="none"/>
                <w:u w:val="none" w:color="auto"/>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84" w:hRule="atLeast"/>
        </w:trPr>
        <w:tc>
          <w:tcPr>
            <w:tcW w:w="2788" w:type="dxa"/>
            <w:gridSpan w:val="2"/>
            <w:tcBorders>
              <w:top w:val="single" w:color="auto" w:sz="4" w:space="0"/>
              <w:left w:val="single" w:color="000000" w:sz="4" w:space="0"/>
              <w:bottom w:val="single" w:color="auto" w:sz="4" w:space="0"/>
              <w:right w:val="single" w:color="auto"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color w:val="auto"/>
                <w:sz w:val="24"/>
                <w:szCs w:val="32"/>
                <w:highlight w:val="none"/>
                <w:u w:val="none" w:color="auto"/>
              </w:rPr>
            </w:pPr>
            <w:r>
              <w:rPr>
                <w:rFonts w:hint="default"/>
                <w:color w:val="auto"/>
                <w:sz w:val="24"/>
                <w:szCs w:val="32"/>
                <w:highlight w:val="none"/>
                <w:u w:val="none" w:color="auto"/>
              </w:rPr>
              <w:t>申报单位意见</w:t>
            </w:r>
          </w:p>
        </w:tc>
        <w:tc>
          <w:tcPr>
            <w:tcW w:w="7048" w:type="dxa"/>
            <w:gridSpan w:val="10"/>
            <w:tcBorders>
              <w:top w:val="single" w:color="auto" w:sz="4" w:space="0"/>
              <w:left w:val="single" w:color="auto" w:sz="4" w:space="0"/>
              <w:bottom w:val="single" w:color="auto" w:sz="4" w:space="0"/>
              <w:right w:val="single" w:color="000000"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hint="default"/>
                <w:color w:val="auto"/>
                <w:sz w:val="24"/>
                <w:szCs w:val="32"/>
                <w:highlight w:val="none"/>
                <w:u w:val="none" w:color="auto"/>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color w:val="auto"/>
                <w:sz w:val="24"/>
                <w:szCs w:val="32"/>
                <w:highlight w:val="none"/>
                <w:u w:val="none" w:color="auto"/>
              </w:rPr>
            </w:pPr>
            <w:r>
              <w:rPr>
                <w:rFonts w:hint="eastAsia"/>
                <w:color w:val="auto"/>
                <w:sz w:val="24"/>
                <w:szCs w:val="32"/>
                <w:highlight w:val="none"/>
                <w:u w:val="none" w:color="auto"/>
                <w:lang w:val="en-US" w:eastAsia="zh-CN"/>
              </w:rPr>
              <w:t xml:space="preserve">                                             </w:t>
            </w:r>
            <w:r>
              <w:rPr>
                <w:rFonts w:hint="default"/>
                <w:color w:val="auto"/>
                <w:sz w:val="24"/>
                <w:szCs w:val="32"/>
                <w:highlight w:val="none"/>
                <w:u w:val="none" w:color="auto"/>
              </w:rPr>
              <w:t>（盖章）</w:t>
            </w: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hint="default"/>
                <w:color w:val="auto"/>
                <w:sz w:val="24"/>
                <w:szCs w:val="32"/>
                <w:highlight w:val="none"/>
                <w:u w:val="none" w:color="auto"/>
              </w:rPr>
            </w:pPr>
            <w:r>
              <w:rPr>
                <w:rFonts w:hint="default"/>
                <w:color w:val="auto"/>
                <w:sz w:val="24"/>
                <w:szCs w:val="32"/>
                <w:highlight w:val="none"/>
                <w:u w:val="none" w:color="auto"/>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53" w:hRule="atLeast"/>
        </w:trPr>
        <w:tc>
          <w:tcPr>
            <w:tcW w:w="2788" w:type="dxa"/>
            <w:gridSpan w:val="2"/>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eastAsia="宋体"/>
                <w:color w:val="auto"/>
                <w:sz w:val="24"/>
                <w:szCs w:val="32"/>
                <w:highlight w:val="none"/>
                <w:u w:val="none" w:color="auto"/>
                <w:lang w:val="en-US" w:eastAsia="zh-CN"/>
              </w:rPr>
            </w:pPr>
            <w:r>
              <w:rPr>
                <w:rFonts w:hint="eastAsia"/>
                <w:color w:val="auto"/>
                <w:sz w:val="24"/>
                <w:szCs w:val="32"/>
                <w:highlight w:val="none"/>
                <w:u w:val="none" w:color="auto"/>
                <w:lang w:val="en-US" w:eastAsia="zh-CN"/>
              </w:rPr>
              <w:t>第三方机构意见</w:t>
            </w:r>
          </w:p>
        </w:tc>
        <w:tc>
          <w:tcPr>
            <w:tcW w:w="7048" w:type="dxa"/>
            <w:gridSpan w:val="10"/>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color w:val="auto"/>
                <w:sz w:val="24"/>
                <w:szCs w:val="32"/>
                <w:highlight w:val="none"/>
                <w:u w:val="none" w:color="auto"/>
              </w:rPr>
            </w:pPr>
            <w:r>
              <w:rPr>
                <w:rFonts w:hint="eastAsia"/>
                <w:color w:val="auto"/>
                <w:sz w:val="24"/>
                <w:szCs w:val="32"/>
                <w:highlight w:val="none"/>
                <w:u w:val="none" w:color="auto"/>
                <w:lang w:val="en-US" w:eastAsia="zh-CN"/>
              </w:rPr>
              <w:t xml:space="preserve">                                             </w:t>
            </w:r>
            <w:r>
              <w:rPr>
                <w:rFonts w:hint="default"/>
                <w:color w:val="auto"/>
                <w:sz w:val="24"/>
                <w:szCs w:val="32"/>
                <w:highlight w:val="none"/>
                <w:u w:val="none" w:color="auto"/>
              </w:rPr>
              <w:t>（盖章）</w:t>
            </w: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hint="default"/>
                <w:color w:val="auto"/>
                <w:sz w:val="24"/>
                <w:szCs w:val="32"/>
                <w:highlight w:val="none"/>
                <w:u w:val="none" w:color="auto"/>
              </w:rPr>
            </w:pPr>
            <w:r>
              <w:rPr>
                <w:rFonts w:hint="default"/>
                <w:color w:val="auto"/>
                <w:sz w:val="24"/>
                <w:szCs w:val="32"/>
                <w:highlight w:val="none"/>
                <w:u w:val="none" w:color="auto"/>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1" w:hRule="atLeast"/>
        </w:trPr>
        <w:tc>
          <w:tcPr>
            <w:tcW w:w="2788" w:type="dxa"/>
            <w:gridSpan w:val="2"/>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Calibri" w:hAnsi="Calibri" w:eastAsia="宋体" w:cs="Times New Roman"/>
                <w:color w:val="auto"/>
                <w:kern w:val="2"/>
                <w:sz w:val="24"/>
                <w:szCs w:val="32"/>
                <w:highlight w:val="none"/>
                <w:u w:val="none" w:color="auto"/>
                <w:lang w:val="en-US" w:eastAsia="zh-CN" w:bidi="ar-SA"/>
              </w:rPr>
            </w:pPr>
            <w:r>
              <w:rPr>
                <w:rFonts w:hint="default"/>
                <w:color w:val="auto"/>
                <w:sz w:val="24"/>
                <w:szCs w:val="32"/>
                <w:highlight w:val="none"/>
                <w:u w:val="none" w:color="auto"/>
                <w:lang w:eastAsia="zh-CN"/>
              </w:rPr>
              <w:t>审核意</w:t>
            </w:r>
            <w:r>
              <w:rPr>
                <w:rFonts w:hint="default"/>
                <w:color w:val="auto"/>
                <w:sz w:val="24"/>
                <w:szCs w:val="32"/>
                <w:highlight w:val="none"/>
                <w:u w:val="none" w:color="auto"/>
              </w:rPr>
              <w:t>见</w:t>
            </w:r>
          </w:p>
        </w:tc>
        <w:tc>
          <w:tcPr>
            <w:tcW w:w="7048" w:type="dxa"/>
            <w:gridSpan w:val="10"/>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color w:val="auto"/>
                <w:sz w:val="24"/>
                <w:szCs w:val="32"/>
                <w:highlight w:val="none"/>
                <w:u w:val="none" w:color="auto"/>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color w:val="auto"/>
                <w:sz w:val="24"/>
                <w:szCs w:val="32"/>
                <w:highlight w:val="none"/>
                <w:u w:val="none" w:color="auto"/>
              </w:rPr>
            </w:pPr>
            <w:r>
              <w:rPr>
                <w:rFonts w:hint="eastAsia"/>
                <w:color w:val="auto"/>
                <w:sz w:val="24"/>
                <w:szCs w:val="32"/>
                <w:highlight w:val="none"/>
                <w:u w:val="none" w:color="auto"/>
                <w:lang w:val="en-US" w:eastAsia="zh-CN"/>
              </w:rPr>
              <w:t xml:space="preserve">                                             </w:t>
            </w:r>
            <w:r>
              <w:rPr>
                <w:rFonts w:hint="default"/>
                <w:color w:val="auto"/>
                <w:sz w:val="24"/>
                <w:szCs w:val="32"/>
                <w:highlight w:val="none"/>
                <w:u w:val="none" w:color="auto"/>
              </w:rPr>
              <w:t>（盖章）</w:t>
            </w:r>
          </w:p>
          <w:p>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hint="default" w:ascii="Calibri" w:hAnsi="Calibri" w:eastAsia="宋体" w:cs="Times New Roman"/>
                <w:color w:val="auto"/>
                <w:kern w:val="2"/>
                <w:sz w:val="24"/>
                <w:szCs w:val="32"/>
                <w:highlight w:val="none"/>
                <w:u w:val="none" w:color="auto"/>
                <w:lang w:val="en-US" w:eastAsia="zh-CN" w:bidi="ar-SA"/>
              </w:rPr>
            </w:pPr>
            <w:r>
              <w:rPr>
                <w:rFonts w:hint="default"/>
                <w:color w:val="auto"/>
                <w:sz w:val="24"/>
                <w:szCs w:val="32"/>
                <w:highlight w:val="none"/>
                <w:u w:val="none" w:color="auto"/>
              </w:rPr>
              <w:t>年   月   日</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default"/>
          <w:color w:val="auto"/>
          <w:highlight w:val="none"/>
          <w:u w:val="none" w:color="auto"/>
        </w:rPr>
      </w:pPr>
      <w:r>
        <w:rPr>
          <w:rFonts w:hint="eastAsia" w:ascii="Times New Roman" w:hAnsi="Times New Roman" w:eastAsia="方正小标宋简体" w:cs="Times New Roman"/>
          <w:color w:val="auto"/>
          <w:kern w:val="0"/>
          <w:sz w:val="44"/>
          <w:szCs w:val="44"/>
          <w:highlight w:val="none"/>
          <w:u w:val="none" w:color="auto"/>
          <w:lang w:eastAsia="zh-CN"/>
        </w:rPr>
        <w:t>（考核）</w:t>
      </w:r>
      <w:r>
        <w:rPr>
          <w:rFonts w:hint="default" w:ascii="Times New Roman" w:hAnsi="Times New Roman" w:eastAsia="方正小标宋简体" w:cs="Times New Roman"/>
          <w:color w:val="auto"/>
          <w:kern w:val="0"/>
          <w:sz w:val="44"/>
          <w:szCs w:val="44"/>
          <w:highlight w:val="none"/>
          <w:u w:val="none" w:color="auto"/>
        </w:rPr>
        <w:t>申请表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宋体" w:hAnsi="宋体" w:eastAsia="宋体" w:cs="宋体"/>
          <w:color w:val="auto"/>
          <w:kern w:val="0"/>
          <w:sz w:val="28"/>
          <w:szCs w:val="28"/>
          <w:highlight w:val="none"/>
          <w:u w:val="none" w:color="auto"/>
        </w:rPr>
      </w:pPr>
      <w:r>
        <w:rPr>
          <w:rFonts w:hint="eastAsia" w:ascii="宋体" w:hAnsi="宋体" w:eastAsia="宋体" w:cs="宋体"/>
          <w:color w:val="auto"/>
          <w:kern w:val="0"/>
          <w:sz w:val="28"/>
          <w:szCs w:val="28"/>
          <w:highlight w:val="none"/>
          <w:u w:val="none" w:color="auto"/>
        </w:rPr>
        <w:t>申报单位（盖章）：             填报日期：    年    月    日</w:t>
      </w:r>
    </w:p>
    <w:p>
      <w:pPr>
        <w:spacing w:line="360" w:lineRule="exact"/>
        <w:rPr>
          <w:rFonts w:hint="eastAsia" w:ascii="黑体" w:hAnsi="黑体" w:eastAsia="黑体" w:cs="黑体"/>
          <w:color w:val="auto"/>
          <w:sz w:val="32"/>
          <w:szCs w:val="32"/>
          <w:highlight w:val="none"/>
          <w:lang w:val="en-US" w:eastAsia="zh-CN"/>
        </w:rPr>
      </w:pPr>
      <w:r>
        <w:rPr>
          <w:rFonts w:hint="eastAsia"/>
          <w:color w:val="auto"/>
          <w:highlight w:val="none"/>
          <w:lang w:val="en-US" w:eastAsia="zh-CN"/>
        </w:rPr>
        <w:br w:type="page"/>
      </w: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4</w:t>
      </w:r>
    </w:p>
    <w:p>
      <w:pPr>
        <w:rPr>
          <w:rFonts w:hint="eastAsia"/>
          <w:color w:val="auto"/>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right="0" w:rightChars="0" w:firstLine="0" w:firstLineChars="0"/>
        <w:jc w:val="center"/>
        <w:textAlignment w:val="auto"/>
        <w:outlineLvl w:val="9"/>
        <w:rPr>
          <w:rFonts w:hint="eastAsia" w:eastAsia="方正小标宋简体" w:cs="Times New Roman"/>
          <w:color w:val="auto"/>
          <w:kern w:val="0"/>
          <w:sz w:val="44"/>
          <w:szCs w:val="44"/>
          <w:highlight w:val="none"/>
          <w:u w:val="none" w:color="auto"/>
          <w:lang w:val="en-US" w:eastAsia="zh-CN"/>
        </w:rPr>
      </w:pPr>
      <w:r>
        <w:rPr>
          <w:rFonts w:hint="eastAsia" w:ascii="方正小标宋简体" w:hAnsi="方正小标宋简体" w:eastAsia="方正小标宋简体" w:cs="方正小标宋简体"/>
          <w:color w:val="auto"/>
          <w:sz w:val="44"/>
          <w:szCs w:val="44"/>
          <w:highlight w:val="none"/>
          <w:u w:val="none" w:color="auto"/>
          <w:lang w:val="en-US" w:eastAsia="zh-CN"/>
        </w:rPr>
        <w:t>广州南沙新区（自贸片区）</w:t>
      </w:r>
      <w:r>
        <w:rPr>
          <w:rFonts w:hint="eastAsia" w:eastAsia="方正小标宋简体" w:cs="Times New Roman"/>
          <w:color w:val="auto"/>
          <w:kern w:val="0"/>
          <w:sz w:val="44"/>
          <w:szCs w:val="44"/>
          <w:highlight w:val="none"/>
          <w:u w:val="none" w:color="auto"/>
          <w:lang w:val="en-US" w:eastAsia="zh-CN"/>
        </w:rPr>
        <w:t>青创</w:t>
      </w:r>
      <w:r>
        <w:rPr>
          <w:rFonts w:hint="default" w:ascii="Times New Roman" w:hAnsi="Times New Roman" w:eastAsia="方正小标宋简体" w:cs="Times New Roman"/>
          <w:color w:val="auto"/>
          <w:kern w:val="0"/>
          <w:sz w:val="44"/>
          <w:szCs w:val="44"/>
          <w:highlight w:val="none"/>
          <w:u w:val="none" w:color="auto"/>
        </w:rPr>
        <w:t>基地</w:t>
      </w:r>
      <w:r>
        <w:rPr>
          <w:rFonts w:hint="eastAsia" w:eastAsia="方正小标宋简体" w:cs="Times New Roman"/>
          <w:color w:val="auto"/>
          <w:kern w:val="0"/>
          <w:sz w:val="44"/>
          <w:szCs w:val="44"/>
          <w:highlight w:val="none"/>
          <w:u w:val="none" w:color="auto"/>
          <w:lang w:val="en-US" w:eastAsia="zh-CN"/>
        </w:rPr>
        <w:t>考核</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right="0" w:rightChars="0" w:firstLine="0" w:firstLineChars="0"/>
        <w:jc w:val="center"/>
        <w:textAlignment w:val="auto"/>
        <w:outlineLvl w:val="9"/>
        <w:rPr>
          <w:rFonts w:hint="eastAsia" w:eastAsia="方正小标宋简体" w:cs="Times New Roman"/>
          <w:color w:val="auto"/>
          <w:kern w:val="0"/>
          <w:sz w:val="44"/>
          <w:szCs w:val="44"/>
          <w:highlight w:val="none"/>
          <w:u w:val="none" w:color="auto"/>
          <w:lang w:val="en-US" w:eastAsia="zh-CN"/>
        </w:rPr>
      </w:pPr>
      <w:r>
        <w:rPr>
          <w:rFonts w:hint="eastAsia" w:eastAsia="方正小标宋简体" w:cs="Times New Roman"/>
          <w:color w:val="auto"/>
          <w:kern w:val="0"/>
          <w:sz w:val="44"/>
          <w:szCs w:val="44"/>
          <w:highlight w:val="none"/>
          <w:u w:val="none" w:color="auto"/>
          <w:lang w:val="en-US" w:eastAsia="zh-CN"/>
        </w:rPr>
        <w:t>标准表</w:t>
      </w:r>
    </w:p>
    <w:p>
      <w:pPr>
        <w:pStyle w:val="9"/>
        <w:rPr>
          <w:rFonts w:hint="eastAsia"/>
          <w:color w:val="auto"/>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right="0" w:rightChars="0" w:firstLine="0" w:firstLineChars="0"/>
        <w:jc w:val="both"/>
        <w:textAlignment w:val="auto"/>
        <w:outlineLvl w:val="9"/>
        <w:rPr>
          <w:rFonts w:hint="eastAsia" w:ascii="宋体" w:hAnsi="宋体" w:eastAsia="宋体" w:cs="宋体"/>
          <w:color w:val="auto"/>
          <w:sz w:val="32"/>
          <w:szCs w:val="32"/>
          <w:highlight w:val="none"/>
          <w:u w:val="none" w:color="auto"/>
          <w:lang w:val="en-US" w:eastAsia="zh-CN"/>
        </w:rPr>
      </w:pPr>
      <w:r>
        <w:rPr>
          <w:rFonts w:hint="eastAsia" w:ascii="宋体" w:hAnsi="宋体" w:eastAsia="宋体" w:cs="宋体"/>
          <w:color w:val="auto"/>
          <w:sz w:val="32"/>
          <w:szCs w:val="32"/>
          <w:highlight w:val="none"/>
          <w:u w:val="none" w:color="auto"/>
          <w:lang w:val="en-US" w:eastAsia="zh-CN"/>
        </w:rPr>
        <w:t>基地名称：</w:t>
      </w:r>
    </w:p>
    <w:tbl>
      <w:tblPr>
        <w:tblStyle w:val="10"/>
        <w:tblW w:w="99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9"/>
        <w:gridCol w:w="1400"/>
        <w:gridCol w:w="5400"/>
        <w:gridCol w:w="978"/>
        <w:gridCol w:w="13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jc w:val="center"/>
        </w:trPr>
        <w:tc>
          <w:tcPr>
            <w:tcW w:w="839" w:type="dxa"/>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b w:val="0"/>
                <w:bCs w:val="0"/>
                <w:color w:val="auto"/>
                <w:sz w:val="28"/>
                <w:szCs w:val="28"/>
                <w:highlight w:val="none"/>
                <w:u w:val="none" w:color="auto"/>
                <w:lang w:val="en-US" w:eastAsia="zh-CN"/>
              </w:rPr>
            </w:pPr>
            <w:r>
              <w:rPr>
                <w:rFonts w:hint="eastAsia" w:ascii="黑体" w:hAnsi="黑体" w:eastAsia="黑体" w:cs="黑体"/>
                <w:b w:val="0"/>
                <w:bCs w:val="0"/>
                <w:color w:val="auto"/>
                <w:sz w:val="28"/>
                <w:szCs w:val="28"/>
                <w:highlight w:val="none"/>
                <w:u w:val="none" w:color="auto"/>
                <w:lang w:val="en-US" w:eastAsia="zh-CN"/>
              </w:rPr>
              <w:t>序号</w:t>
            </w:r>
          </w:p>
        </w:tc>
        <w:tc>
          <w:tcPr>
            <w:tcW w:w="1400" w:type="dxa"/>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b w:val="0"/>
                <w:bCs w:val="0"/>
                <w:color w:val="auto"/>
                <w:sz w:val="28"/>
                <w:szCs w:val="28"/>
                <w:highlight w:val="none"/>
                <w:u w:val="none" w:color="auto"/>
              </w:rPr>
            </w:pPr>
            <w:r>
              <w:rPr>
                <w:rFonts w:hint="eastAsia" w:ascii="黑体" w:hAnsi="黑体" w:eastAsia="黑体" w:cs="黑体"/>
                <w:b w:val="0"/>
                <w:bCs w:val="0"/>
                <w:color w:val="auto"/>
                <w:sz w:val="28"/>
                <w:szCs w:val="28"/>
                <w:highlight w:val="none"/>
                <w:u w:val="none" w:color="auto"/>
                <w:lang w:eastAsia="zh-CN"/>
              </w:rPr>
              <w:t>考核内容</w:t>
            </w:r>
          </w:p>
        </w:tc>
        <w:tc>
          <w:tcPr>
            <w:tcW w:w="5400" w:type="dxa"/>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b w:val="0"/>
                <w:bCs w:val="0"/>
                <w:color w:val="auto"/>
                <w:sz w:val="28"/>
                <w:szCs w:val="28"/>
                <w:highlight w:val="none"/>
                <w:u w:val="none" w:color="auto"/>
              </w:rPr>
            </w:pPr>
            <w:r>
              <w:rPr>
                <w:rFonts w:hint="eastAsia" w:ascii="黑体" w:hAnsi="黑体" w:eastAsia="黑体" w:cs="黑体"/>
                <w:b w:val="0"/>
                <w:bCs w:val="0"/>
                <w:color w:val="auto"/>
                <w:sz w:val="28"/>
                <w:szCs w:val="28"/>
                <w:highlight w:val="none"/>
                <w:u w:val="none" w:color="auto"/>
                <w:lang w:eastAsia="zh-CN"/>
              </w:rPr>
              <w:t>考核</w:t>
            </w:r>
            <w:r>
              <w:rPr>
                <w:rFonts w:hint="eastAsia" w:ascii="黑体" w:hAnsi="黑体" w:eastAsia="黑体" w:cs="黑体"/>
                <w:b w:val="0"/>
                <w:bCs w:val="0"/>
                <w:color w:val="auto"/>
                <w:sz w:val="28"/>
                <w:szCs w:val="28"/>
                <w:highlight w:val="none"/>
                <w:u w:val="none" w:color="auto"/>
              </w:rPr>
              <w:t>具体指标</w:t>
            </w:r>
          </w:p>
        </w:tc>
        <w:tc>
          <w:tcPr>
            <w:tcW w:w="978" w:type="dxa"/>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b w:val="0"/>
                <w:bCs w:val="0"/>
                <w:color w:val="auto"/>
                <w:sz w:val="28"/>
                <w:szCs w:val="28"/>
                <w:highlight w:val="none"/>
                <w:u w:val="none" w:color="auto"/>
                <w:lang w:eastAsia="zh-CN"/>
              </w:rPr>
            </w:pPr>
            <w:r>
              <w:rPr>
                <w:rFonts w:hint="eastAsia" w:ascii="黑体" w:hAnsi="黑体" w:eastAsia="黑体" w:cs="黑体"/>
                <w:b w:val="0"/>
                <w:bCs w:val="0"/>
                <w:color w:val="auto"/>
                <w:sz w:val="28"/>
                <w:szCs w:val="28"/>
                <w:highlight w:val="none"/>
                <w:u w:val="none" w:color="auto"/>
                <w:lang w:val="en-US" w:eastAsia="zh-CN"/>
              </w:rPr>
              <w:t>得</w:t>
            </w:r>
            <w:r>
              <w:rPr>
                <w:rFonts w:hint="eastAsia" w:ascii="黑体" w:hAnsi="黑体" w:eastAsia="黑体" w:cs="黑体"/>
                <w:b w:val="0"/>
                <w:bCs w:val="0"/>
                <w:color w:val="auto"/>
                <w:sz w:val="28"/>
                <w:szCs w:val="28"/>
                <w:highlight w:val="none"/>
                <w:u w:val="none" w:color="auto"/>
                <w:lang w:eastAsia="zh-CN"/>
              </w:rPr>
              <w:t>分</w:t>
            </w:r>
          </w:p>
        </w:tc>
        <w:tc>
          <w:tcPr>
            <w:tcW w:w="1334" w:type="dxa"/>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b w:val="0"/>
                <w:bCs w:val="0"/>
                <w:color w:val="auto"/>
                <w:sz w:val="28"/>
                <w:szCs w:val="28"/>
                <w:highlight w:val="none"/>
                <w:u w:val="none" w:color="auto"/>
                <w:lang w:eastAsia="zh-CN"/>
              </w:rPr>
            </w:pPr>
            <w:r>
              <w:rPr>
                <w:rFonts w:hint="eastAsia" w:ascii="黑体" w:hAnsi="黑体" w:eastAsia="黑体" w:cs="黑体"/>
                <w:b w:val="0"/>
                <w:bCs w:val="0"/>
                <w:color w:val="auto"/>
                <w:sz w:val="28"/>
                <w:szCs w:val="28"/>
                <w:highlight w:val="none"/>
                <w:u w:val="none" w:color="auto"/>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default" w:ascii="Times New Roman" w:hAnsi="Times New Roman" w:eastAsia="宋体" w:cs="Times New Roman"/>
                <w:color w:val="auto"/>
                <w:sz w:val="24"/>
                <w:szCs w:val="24"/>
                <w:highlight w:val="none"/>
                <w:u w:val="none" w:color="auto"/>
                <w:lang w:val="en-US" w:eastAsia="zh-CN"/>
              </w:rPr>
              <w:t>1</w:t>
            </w:r>
          </w:p>
        </w:tc>
        <w:tc>
          <w:tcPr>
            <w:tcW w:w="14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eastAsia="zh-CN"/>
              </w:rPr>
            </w:pPr>
            <w:r>
              <w:rPr>
                <w:rFonts w:hint="eastAsia" w:ascii="宋体" w:hAnsi="宋体" w:eastAsia="宋体" w:cs="宋体"/>
                <w:color w:val="auto"/>
                <w:sz w:val="24"/>
                <w:szCs w:val="24"/>
                <w:highlight w:val="none"/>
                <w:u w:val="none" w:color="auto"/>
                <w:lang w:val="en-US" w:eastAsia="zh-CN"/>
              </w:rPr>
              <w:t>基础运营（</w:t>
            </w:r>
            <w:r>
              <w:rPr>
                <w:rFonts w:hint="default" w:ascii="Times New Roman" w:hAnsi="Times New Roman" w:eastAsia="宋体" w:cs="Times New Roman"/>
                <w:color w:val="auto"/>
                <w:sz w:val="24"/>
                <w:szCs w:val="24"/>
                <w:highlight w:val="none"/>
                <w:u w:val="none" w:color="auto"/>
                <w:lang w:val="en-US" w:eastAsia="zh-CN"/>
              </w:rPr>
              <w:t>10</w:t>
            </w:r>
            <w:r>
              <w:rPr>
                <w:rFonts w:hint="eastAsia" w:ascii="宋体" w:hAnsi="宋体" w:eastAsia="宋体" w:cs="宋体"/>
                <w:color w:val="auto"/>
                <w:sz w:val="24"/>
                <w:szCs w:val="24"/>
                <w:highlight w:val="none"/>
                <w:u w:val="none" w:color="auto"/>
                <w:lang w:val="en-US" w:eastAsia="zh-CN"/>
              </w:rPr>
              <w:t>分）</w:t>
            </w:r>
          </w:p>
        </w:tc>
        <w:tc>
          <w:tcPr>
            <w:tcW w:w="5400" w:type="dxa"/>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rPr>
            </w:pPr>
            <w:r>
              <w:rPr>
                <w:rFonts w:hint="eastAsia" w:ascii="宋体" w:hAnsi="宋体" w:eastAsia="宋体" w:cs="宋体"/>
                <w:color w:val="auto"/>
                <w:sz w:val="24"/>
                <w:szCs w:val="24"/>
                <w:highlight w:val="none"/>
                <w:u w:val="none" w:color="auto"/>
                <w:lang w:val="en-US" w:eastAsia="zh-CN"/>
              </w:rPr>
              <w:t>在南沙区内注册的独立法人，经营状况良好，无税务、财政管理等方面不良记录，无违法违纪行为和未了结法律、经济纠纷。</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5</w:t>
            </w:r>
            <w:r>
              <w:rPr>
                <w:rFonts w:hint="eastAsia" w:ascii="宋体" w:hAnsi="宋体" w:eastAsia="宋体" w:cs="宋体"/>
                <w:b/>
                <w:bCs/>
                <w:color w:val="auto"/>
                <w:sz w:val="24"/>
                <w:szCs w:val="24"/>
                <w:highlight w:val="none"/>
                <w:u w:val="none" w:color="auto"/>
                <w:lang w:val="en-US" w:eastAsia="zh-CN"/>
              </w:rPr>
              <w:t>分）（以登录国家企业信用信息公示系统查询结果确认企业经营情况、税务财政管理情况，经营状况良好、无不良记录和违法违纪纠纷等情况得</w:t>
            </w:r>
            <w:r>
              <w:rPr>
                <w:rFonts w:hint="default" w:ascii="Times New Roman" w:hAnsi="Times New Roman" w:eastAsia="宋体" w:cs="Times New Roman"/>
                <w:b/>
                <w:bCs/>
                <w:color w:val="auto"/>
                <w:sz w:val="24"/>
                <w:szCs w:val="24"/>
                <w:highlight w:val="none"/>
                <w:u w:val="none" w:color="auto"/>
                <w:lang w:val="en-US" w:eastAsia="zh-CN"/>
              </w:rPr>
              <w:t>5</w:t>
            </w:r>
            <w:r>
              <w:rPr>
                <w:rFonts w:hint="eastAsia" w:ascii="宋体" w:hAnsi="宋体" w:eastAsia="宋体" w:cs="宋体"/>
                <w:b/>
                <w:bCs/>
                <w:color w:val="auto"/>
                <w:sz w:val="24"/>
                <w:szCs w:val="24"/>
                <w:highlight w:val="none"/>
                <w:u w:val="none" w:color="auto"/>
                <w:lang w:val="en-US" w:eastAsia="zh-CN"/>
              </w:rPr>
              <w:t>分，有不良记录但已消除得</w:t>
            </w:r>
            <w:r>
              <w:rPr>
                <w:rFonts w:hint="default" w:ascii="Times New Roman" w:hAnsi="Times New Roman" w:eastAsia="宋体" w:cs="Times New Roman"/>
                <w:b/>
                <w:bCs/>
                <w:color w:val="auto"/>
                <w:sz w:val="24"/>
                <w:szCs w:val="24"/>
                <w:highlight w:val="none"/>
                <w:u w:val="none" w:color="auto"/>
                <w:lang w:val="en-US" w:eastAsia="zh-CN"/>
              </w:rPr>
              <w:t>3</w:t>
            </w:r>
            <w:r>
              <w:rPr>
                <w:rFonts w:hint="eastAsia" w:ascii="宋体" w:hAnsi="宋体" w:eastAsia="宋体" w:cs="宋体"/>
                <w:b/>
                <w:bCs/>
                <w:color w:val="auto"/>
                <w:sz w:val="24"/>
                <w:szCs w:val="24"/>
                <w:highlight w:val="none"/>
                <w:u w:val="none" w:color="auto"/>
                <w:lang w:val="en-US" w:eastAsia="zh-CN"/>
              </w:rPr>
              <w:t>分，经营情况异常、财务情况异常、有违法违纪和纠纷情况得</w:t>
            </w:r>
            <w:r>
              <w:rPr>
                <w:rFonts w:hint="default" w:ascii="Times New Roman" w:hAnsi="Times New Roman" w:eastAsia="宋体" w:cs="Times New Roman"/>
                <w:b/>
                <w:bCs/>
                <w:color w:val="auto"/>
                <w:sz w:val="24"/>
                <w:szCs w:val="24"/>
                <w:highlight w:val="none"/>
                <w:u w:val="none" w:color="auto"/>
                <w:lang w:val="en-US" w:eastAsia="zh-CN"/>
              </w:rPr>
              <w:t>0</w:t>
            </w:r>
            <w:r>
              <w:rPr>
                <w:rFonts w:hint="eastAsia" w:ascii="宋体" w:hAnsi="宋体" w:eastAsia="宋体" w:cs="宋体"/>
                <w:b/>
                <w:bCs/>
                <w:color w:val="auto"/>
                <w:sz w:val="24"/>
                <w:szCs w:val="24"/>
                <w:highlight w:val="none"/>
                <w:u w:val="none" w:color="auto"/>
                <w:lang w:val="en-US" w:eastAsia="zh-CN"/>
              </w:rPr>
              <w:t>分）</w:t>
            </w:r>
          </w:p>
        </w:tc>
        <w:tc>
          <w:tcPr>
            <w:tcW w:w="978" w:type="dxa"/>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宋体" w:hAnsi="宋体" w:eastAsia="宋体" w:cs="宋体"/>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jc w:val="center"/>
        </w:trPr>
        <w:tc>
          <w:tcPr>
            <w:tcW w:w="839"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default" w:ascii="Times New Roman" w:hAnsi="Times New Roman" w:eastAsia="宋体" w:cs="Times New Roman"/>
                <w:color w:val="auto"/>
                <w:sz w:val="24"/>
                <w:szCs w:val="24"/>
                <w:highlight w:val="none"/>
                <w:u w:val="none" w:color="auto"/>
                <w:lang w:val="en-US" w:eastAsia="zh-CN"/>
              </w:rPr>
              <w:t>2</w:t>
            </w:r>
          </w:p>
        </w:tc>
        <w:tc>
          <w:tcPr>
            <w:tcW w:w="14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p>
        </w:tc>
        <w:tc>
          <w:tcPr>
            <w:tcW w:w="5400" w:type="dxa"/>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具备完善的</w:t>
            </w:r>
            <w:r>
              <w:rPr>
                <w:rFonts w:hint="eastAsia" w:ascii="宋体" w:hAnsi="宋体" w:eastAsia="宋体" w:cs="宋体"/>
                <w:color w:val="auto"/>
                <w:sz w:val="24"/>
                <w:szCs w:val="24"/>
                <w:highlight w:val="none"/>
                <w:u w:val="none" w:color="auto"/>
              </w:rPr>
              <w:t>管理制度</w:t>
            </w:r>
            <w:r>
              <w:rPr>
                <w:rFonts w:hint="eastAsia" w:ascii="宋体" w:hAnsi="宋体" w:eastAsia="宋体" w:cs="宋体"/>
                <w:color w:val="auto"/>
                <w:sz w:val="24"/>
                <w:szCs w:val="24"/>
                <w:highlight w:val="none"/>
                <w:u w:val="none" w:color="auto"/>
                <w:lang w:val="en-US" w:eastAsia="zh-CN"/>
              </w:rPr>
              <w:t>和服务流程，收费标准合理，服务质量有保证，对企业评估入驻和退出机制有完善的制度，相关制度须在基地内公众场所进行张贴。</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5</w:t>
            </w:r>
            <w:r>
              <w:rPr>
                <w:rFonts w:hint="eastAsia" w:ascii="宋体" w:hAnsi="宋体" w:eastAsia="宋体" w:cs="宋体"/>
                <w:b/>
                <w:bCs/>
                <w:color w:val="auto"/>
                <w:sz w:val="24"/>
                <w:szCs w:val="24"/>
                <w:highlight w:val="none"/>
                <w:u w:val="none" w:color="auto"/>
                <w:lang w:val="en-US" w:eastAsia="zh-CN"/>
              </w:rPr>
              <w:t>分）</w:t>
            </w:r>
          </w:p>
        </w:tc>
        <w:tc>
          <w:tcPr>
            <w:tcW w:w="978" w:type="dxa"/>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82" w:hRule="atLeast"/>
          <w:jc w:val="center"/>
        </w:trPr>
        <w:tc>
          <w:tcPr>
            <w:tcW w:w="839"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default" w:ascii="Times New Roman" w:hAnsi="Times New Roman" w:eastAsia="宋体" w:cs="Times New Roman"/>
                <w:color w:val="auto"/>
                <w:sz w:val="24"/>
                <w:szCs w:val="24"/>
                <w:highlight w:val="none"/>
                <w:u w:val="none" w:color="auto"/>
                <w:lang w:val="en-US" w:eastAsia="zh-CN"/>
              </w:rPr>
              <w:t>3</w:t>
            </w:r>
          </w:p>
        </w:tc>
        <w:tc>
          <w:tcPr>
            <w:tcW w:w="14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服务提供</w:t>
            </w:r>
          </w:p>
          <w:p>
            <w:pPr>
              <w:rPr>
                <w:rFonts w:hint="eastAsia" w:ascii="宋体" w:hAnsi="宋体" w:eastAsia="宋体" w:cs="宋体"/>
                <w:color w:val="auto"/>
                <w:highlight w:val="none"/>
              </w:rPr>
            </w:pPr>
            <w:r>
              <w:rPr>
                <w:rFonts w:hint="eastAsia" w:ascii="宋体" w:hAnsi="宋体" w:eastAsia="宋体" w:cs="宋体"/>
                <w:color w:val="auto"/>
                <w:sz w:val="24"/>
                <w:szCs w:val="24"/>
                <w:highlight w:val="none"/>
                <w:u w:val="none" w:color="auto"/>
                <w:lang w:val="en-US" w:eastAsia="zh-CN"/>
              </w:rPr>
              <w:t xml:space="preserve"> （</w:t>
            </w:r>
            <w:r>
              <w:rPr>
                <w:rFonts w:hint="default" w:ascii="Times New Roman" w:hAnsi="Times New Roman" w:eastAsia="宋体" w:cs="Times New Roman"/>
                <w:color w:val="auto"/>
                <w:sz w:val="24"/>
                <w:szCs w:val="24"/>
                <w:highlight w:val="none"/>
                <w:u w:val="none" w:color="auto"/>
                <w:lang w:val="en-US" w:eastAsia="zh-CN"/>
              </w:rPr>
              <w:t>15</w:t>
            </w:r>
            <w:r>
              <w:rPr>
                <w:rFonts w:hint="eastAsia" w:ascii="宋体" w:hAnsi="宋体" w:eastAsia="宋体" w:cs="宋体"/>
                <w:color w:val="auto"/>
                <w:sz w:val="24"/>
                <w:szCs w:val="24"/>
                <w:highlight w:val="none"/>
                <w:u w:val="none" w:color="auto"/>
                <w:lang w:val="en-US" w:eastAsia="zh-CN"/>
              </w:rPr>
              <w:t>分）</w:t>
            </w:r>
          </w:p>
          <w:p>
            <w:pPr>
              <w:rPr>
                <w:rFonts w:hint="eastAsia" w:ascii="宋体" w:hAnsi="宋体" w:eastAsia="宋体" w:cs="宋体"/>
                <w:color w:val="auto"/>
                <w:highlight w:val="none"/>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宋体" w:hAnsi="宋体" w:eastAsia="宋体" w:cs="宋体"/>
                <w:color w:val="auto"/>
                <w:sz w:val="24"/>
                <w:szCs w:val="24"/>
                <w:highlight w:val="none"/>
                <w:u w:val="none" w:color="auto"/>
                <w:lang w:val="en-US" w:eastAsia="zh-CN"/>
              </w:rPr>
            </w:pPr>
          </w:p>
        </w:tc>
        <w:tc>
          <w:tcPr>
            <w:tcW w:w="5400"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sz w:val="24"/>
                <w:szCs w:val="24"/>
                <w:highlight w:val="none"/>
                <w:u w:val="none" w:color="auto"/>
                <w:lang w:val="en-US" w:eastAsia="zh-CN"/>
              </w:rPr>
              <w:t>专设基地运营管理机构或部门，全职工作人员不少于</w:t>
            </w:r>
            <w:r>
              <w:rPr>
                <w:rFonts w:hint="default" w:ascii="Times New Roman" w:hAnsi="Times New Roman" w:eastAsia="宋体" w:cs="Times New Roman"/>
                <w:color w:val="auto"/>
                <w:sz w:val="24"/>
                <w:szCs w:val="24"/>
                <w:highlight w:val="none"/>
                <w:u w:val="none" w:color="auto"/>
                <w:lang w:val="en-US" w:eastAsia="zh-CN"/>
              </w:rPr>
              <w:t>4</w:t>
            </w:r>
            <w:r>
              <w:rPr>
                <w:rFonts w:hint="eastAsia" w:ascii="宋体" w:hAnsi="宋体" w:eastAsia="宋体" w:cs="宋体"/>
                <w:color w:val="auto"/>
                <w:sz w:val="24"/>
                <w:szCs w:val="24"/>
                <w:highlight w:val="none"/>
                <w:u w:val="none" w:color="auto"/>
                <w:lang w:val="en-US" w:eastAsia="zh-CN"/>
              </w:rPr>
              <w:t>名，专门负责基地入驻项目招商、孵化、服务提供等工作。</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5</w:t>
            </w:r>
            <w:r>
              <w:rPr>
                <w:rFonts w:hint="eastAsia" w:ascii="宋体" w:hAnsi="宋体" w:eastAsia="宋体" w:cs="宋体"/>
                <w:b/>
                <w:bCs/>
                <w:color w:val="auto"/>
                <w:sz w:val="24"/>
                <w:szCs w:val="24"/>
                <w:highlight w:val="none"/>
                <w:u w:val="none" w:color="auto"/>
                <w:lang w:val="en-US" w:eastAsia="zh-CN"/>
              </w:rPr>
              <w:t>分）</w:t>
            </w:r>
          </w:p>
        </w:tc>
        <w:tc>
          <w:tcPr>
            <w:tcW w:w="978"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4</w:t>
            </w:r>
          </w:p>
        </w:tc>
        <w:tc>
          <w:tcPr>
            <w:tcW w:w="14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rPr>
            </w:pPr>
          </w:p>
        </w:tc>
        <w:tc>
          <w:tcPr>
            <w:tcW w:w="5400"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sz w:val="24"/>
                <w:szCs w:val="24"/>
                <w:highlight w:val="none"/>
                <w:u w:val="none" w:color="auto"/>
                <w:lang w:val="en-US" w:eastAsia="zh-CN"/>
              </w:rPr>
              <w:t>具有集成化的服务能力，能够免费</w:t>
            </w:r>
            <w:r>
              <w:rPr>
                <w:rFonts w:hint="eastAsia" w:ascii="宋体" w:hAnsi="宋体" w:eastAsia="宋体" w:cs="宋体"/>
                <w:color w:val="auto"/>
                <w:sz w:val="24"/>
                <w:szCs w:val="24"/>
                <w:highlight w:val="none"/>
                <w:u w:val="none" w:color="auto"/>
                <w:lang w:eastAsia="zh-CN"/>
              </w:rPr>
              <w:t>提供</w:t>
            </w:r>
            <w:r>
              <w:rPr>
                <w:rFonts w:hint="eastAsia" w:ascii="宋体" w:hAnsi="宋体" w:eastAsia="宋体" w:cs="宋体"/>
                <w:color w:val="auto"/>
                <w:sz w:val="24"/>
                <w:szCs w:val="24"/>
                <w:highlight w:val="none"/>
                <w:u w:val="none" w:color="auto"/>
                <w:lang w:val="en-US" w:eastAsia="zh-CN"/>
              </w:rPr>
              <w:t>商事登记、财税代办、知识产权、</w:t>
            </w:r>
            <w:r>
              <w:rPr>
                <w:rFonts w:hint="eastAsia" w:ascii="宋体" w:hAnsi="宋体" w:eastAsia="宋体" w:cs="宋体"/>
                <w:color w:val="auto"/>
                <w:sz w:val="24"/>
                <w:szCs w:val="24"/>
                <w:highlight w:val="none"/>
                <w:u w:val="none" w:color="auto"/>
                <w:lang w:eastAsia="zh-CN"/>
              </w:rPr>
              <w:t>创业咨询、</w:t>
            </w:r>
            <w:r>
              <w:rPr>
                <w:rFonts w:hint="eastAsia" w:ascii="宋体" w:hAnsi="宋体" w:eastAsia="宋体" w:cs="宋体"/>
                <w:color w:val="auto"/>
                <w:sz w:val="24"/>
                <w:szCs w:val="24"/>
                <w:highlight w:val="none"/>
                <w:u w:val="none" w:color="auto"/>
                <w:lang w:val="en-US" w:eastAsia="zh-CN"/>
              </w:rPr>
              <w:t>资源链接、政策解读指引</w:t>
            </w:r>
            <w:r>
              <w:rPr>
                <w:rFonts w:hint="eastAsia" w:ascii="宋体" w:hAnsi="宋体" w:eastAsia="宋体" w:cs="宋体"/>
                <w:color w:val="auto"/>
                <w:sz w:val="24"/>
                <w:szCs w:val="24"/>
                <w:highlight w:val="none"/>
                <w:u w:val="none" w:color="auto"/>
                <w:lang w:eastAsia="zh-CN"/>
              </w:rPr>
              <w:t>等</w:t>
            </w:r>
            <w:r>
              <w:rPr>
                <w:rFonts w:hint="eastAsia" w:ascii="宋体" w:hAnsi="宋体" w:eastAsia="宋体" w:cs="宋体"/>
                <w:color w:val="auto"/>
                <w:sz w:val="24"/>
                <w:szCs w:val="24"/>
                <w:highlight w:val="none"/>
                <w:u w:val="none" w:color="auto"/>
                <w:lang w:val="en-US" w:eastAsia="zh-CN"/>
              </w:rPr>
              <w:t>创业</w:t>
            </w:r>
            <w:r>
              <w:rPr>
                <w:rFonts w:hint="eastAsia" w:ascii="宋体" w:hAnsi="宋体" w:eastAsia="宋体" w:cs="宋体"/>
                <w:color w:val="auto"/>
                <w:sz w:val="24"/>
                <w:szCs w:val="24"/>
                <w:highlight w:val="none"/>
                <w:u w:val="none" w:color="auto"/>
                <w:lang w:eastAsia="zh-CN"/>
              </w:rPr>
              <w:t>孵化服务，</w:t>
            </w:r>
            <w:r>
              <w:rPr>
                <w:rFonts w:hint="eastAsia" w:ascii="宋体" w:hAnsi="宋体" w:eastAsia="宋体" w:cs="宋体"/>
                <w:color w:val="auto"/>
                <w:sz w:val="24"/>
                <w:szCs w:val="24"/>
                <w:highlight w:val="none"/>
                <w:u w:val="none" w:color="auto"/>
                <w:lang w:val="en-US" w:eastAsia="zh-CN"/>
              </w:rPr>
              <w:t>并提供不少于</w:t>
            </w:r>
            <w:r>
              <w:rPr>
                <w:rFonts w:hint="default" w:ascii="Times New Roman" w:hAnsi="Times New Roman" w:eastAsia="宋体" w:cs="Times New Roman"/>
                <w:color w:val="auto"/>
                <w:sz w:val="24"/>
                <w:szCs w:val="24"/>
                <w:highlight w:val="none"/>
                <w:u w:val="none" w:color="auto"/>
                <w:lang w:val="en-US" w:eastAsia="zh-CN"/>
              </w:rPr>
              <w:t>20</w:t>
            </w:r>
            <w:r>
              <w:rPr>
                <w:rFonts w:hint="eastAsia" w:ascii="宋体" w:hAnsi="宋体" w:eastAsia="宋体" w:cs="宋体"/>
                <w:color w:val="auto"/>
                <w:sz w:val="24"/>
                <w:szCs w:val="24"/>
                <w:highlight w:val="none"/>
                <w:u w:val="none" w:color="auto"/>
                <w:lang w:val="en-US" w:eastAsia="zh-CN"/>
              </w:rPr>
              <w:t>次服务记录。</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5</w:t>
            </w:r>
            <w:r>
              <w:rPr>
                <w:rFonts w:hint="eastAsia" w:ascii="宋体" w:hAnsi="宋体" w:eastAsia="宋体" w:cs="宋体"/>
                <w:b/>
                <w:bCs/>
                <w:color w:val="auto"/>
                <w:sz w:val="24"/>
                <w:szCs w:val="24"/>
                <w:highlight w:val="none"/>
                <w:u w:val="none" w:color="auto"/>
                <w:lang w:val="en-US" w:eastAsia="zh-CN"/>
              </w:rPr>
              <w:t>分）</w:t>
            </w:r>
          </w:p>
        </w:tc>
        <w:tc>
          <w:tcPr>
            <w:tcW w:w="978"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仿宋_GB2312" w:hAnsi="仿宋_GB2312" w:eastAsia="仿宋_GB2312" w:cs="仿宋_GB2312"/>
                <w:color w:val="auto"/>
                <w:kern w:val="2"/>
                <w:sz w:val="24"/>
                <w:szCs w:val="24"/>
                <w:highlight w:val="none"/>
                <w:u w:val="none" w:color="auto"/>
                <w:lang w:val="en-US" w:eastAsia="zh-CN" w:bidi="ar-SA"/>
              </w:rPr>
            </w:pPr>
          </w:p>
        </w:tc>
        <w:tc>
          <w:tcPr>
            <w:tcW w:w="1334"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5</w:t>
            </w:r>
          </w:p>
        </w:tc>
        <w:tc>
          <w:tcPr>
            <w:tcW w:w="14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rPr>
            </w:pPr>
          </w:p>
        </w:tc>
        <w:tc>
          <w:tcPr>
            <w:tcW w:w="5400"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sz w:val="24"/>
                <w:szCs w:val="24"/>
                <w:highlight w:val="none"/>
                <w:u w:val="none" w:color="auto"/>
                <w:lang w:val="en-US" w:eastAsia="zh-CN"/>
              </w:rPr>
              <w:t>为港澳青创企业提供入孵的配套优惠政策。</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5</w:t>
            </w:r>
            <w:r>
              <w:rPr>
                <w:rFonts w:hint="eastAsia" w:ascii="宋体" w:hAnsi="宋体" w:eastAsia="宋体" w:cs="宋体"/>
                <w:b/>
                <w:bCs/>
                <w:color w:val="auto"/>
                <w:sz w:val="24"/>
                <w:szCs w:val="24"/>
                <w:highlight w:val="none"/>
                <w:u w:val="none" w:color="auto"/>
                <w:lang w:val="en-US" w:eastAsia="zh-CN"/>
              </w:rPr>
              <w:t>分）</w:t>
            </w:r>
          </w:p>
        </w:tc>
        <w:tc>
          <w:tcPr>
            <w:tcW w:w="978"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kern w:val="2"/>
                <w:sz w:val="24"/>
                <w:szCs w:val="24"/>
                <w:highlight w:val="none"/>
                <w:u w:val="none" w:color="auto"/>
                <w:lang w:val="en-US" w:eastAsia="zh-CN" w:bidi="ar-SA"/>
              </w:rPr>
            </w:pPr>
          </w:p>
        </w:tc>
        <w:tc>
          <w:tcPr>
            <w:tcW w:w="1334"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仿宋_GB2312" w:hAnsi="仿宋_GB2312" w:eastAsia="仿宋_GB2312" w:cs="仿宋_GB2312"/>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6</w:t>
            </w:r>
          </w:p>
        </w:tc>
        <w:tc>
          <w:tcPr>
            <w:tcW w:w="14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空间场地</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w:t>
            </w:r>
            <w:r>
              <w:rPr>
                <w:rFonts w:hint="default" w:ascii="Times New Roman" w:hAnsi="Times New Roman" w:eastAsia="宋体" w:cs="Times New Roman"/>
                <w:color w:val="auto"/>
                <w:sz w:val="24"/>
                <w:szCs w:val="24"/>
                <w:highlight w:val="none"/>
                <w:u w:val="none" w:color="auto"/>
                <w:lang w:val="en-US" w:eastAsia="zh-CN"/>
              </w:rPr>
              <w:t>14</w:t>
            </w:r>
            <w:r>
              <w:rPr>
                <w:rFonts w:hint="eastAsia" w:ascii="宋体" w:hAnsi="宋体" w:eastAsia="宋体" w:cs="宋体"/>
                <w:color w:val="auto"/>
                <w:sz w:val="24"/>
                <w:szCs w:val="24"/>
                <w:highlight w:val="none"/>
                <w:u w:val="none" w:color="auto"/>
                <w:lang w:val="en-US" w:eastAsia="zh-CN"/>
              </w:rPr>
              <w:t>分）</w:t>
            </w:r>
          </w:p>
        </w:tc>
        <w:tc>
          <w:tcPr>
            <w:tcW w:w="5400"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sz w:val="24"/>
                <w:szCs w:val="24"/>
                <w:highlight w:val="none"/>
                <w:u w:val="none" w:color="auto"/>
                <w:lang w:val="en-US" w:eastAsia="zh-CN"/>
              </w:rPr>
              <w:t>提供场地简易装修及桌椅，具有公共接待区、会议室和专业设备区等公共服务设施，场地符合消防、环保、治安、卫生等方面要求。</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5</w:t>
            </w:r>
            <w:r>
              <w:rPr>
                <w:rFonts w:hint="eastAsia" w:ascii="宋体" w:hAnsi="宋体" w:eastAsia="宋体" w:cs="宋体"/>
                <w:b/>
                <w:bCs/>
                <w:color w:val="auto"/>
                <w:sz w:val="24"/>
                <w:szCs w:val="24"/>
                <w:highlight w:val="none"/>
                <w:u w:val="none" w:color="auto"/>
                <w:lang w:val="en-US" w:eastAsia="zh-CN"/>
              </w:rPr>
              <w:t>分）</w:t>
            </w:r>
          </w:p>
        </w:tc>
        <w:tc>
          <w:tcPr>
            <w:tcW w:w="978"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仿宋_GB2312" w:hAnsi="仿宋_GB2312" w:eastAsia="仿宋_GB2312" w:cs="仿宋_GB2312"/>
                <w:color w:val="auto"/>
                <w:kern w:val="2"/>
                <w:sz w:val="24"/>
                <w:szCs w:val="24"/>
                <w:highlight w:val="none"/>
                <w:u w:val="none" w:color="auto"/>
                <w:lang w:val="en-US" w:eastAsia="zh-CN" w:bidi="ar-SA"/>
              </w:rPr>
            </w:pPr>
          </w:p>
        </w:tc>
        <w:tc>
          <w:tcPr>
            <w:tcW w:w="1334"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7</w:t>
            </w:r>
          </w:p>
        </w:tc>
        <w:tc>
          <w:tcPr>
            <w:tcW w:w="14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p>
        </w:tc>
        <w:tc>
          <w:tcPr>
            <w:tcW w:w="5400"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sz w:val="24"/>
                <w:szCs w:val="24"/>
                <w:highlight w:val="none"/>
                <w:u w:val="none" w:color="auto"/>
                <w:lang w:val="en-US" w:eastAsia="zh-CN"/>
              </w:rPr>
              <w:t>可自主支配的场地使用面积不小于</w:t>
            </w:r>
            <w:r>
              <w:rPr>
                <w:rFonts w:hint="default" w:ascii="Times New Roman" w:hAnsi="Times New Roman" w:eastAsia="宋体" w:cs="Times New Roman"/>
                <w:color w:val="auto"/>
                <w:sz w:val="24"/>
                <w:szCs w:val="24"/>
                <w:highlight w:val="none"/>
                <w:u w:val="none" w:color="auto"/>
                <w:lang w:val="en-US" w:eastAsia="zh-CN"/>
              </w:rPr>
              <w:t>800</w:t>
            </w:r>
            <w:r>
              <w:rPr>
                <w:rFonts w:hint="eastAsia" w:ascii="宋体" w:hAnsi="宋体" w:eastAsia="宋体" w:cs="宋体"/>
                <w:color w:val="auto"/>
                <w:sz w:val="24"/>
                <w:szCs w:val="24"/>
                <w:highlight w:val="none"/>
                <w:u w:val="none" w:color="auto"/>
                <w:lang w:val="en-US" w:eastAsia="zh-CN"/>
              </w:rPr>
              <w:t>平方米，在孵企业使用的场地占比不少于</w:t>
            </w:r>
            <w:r>
              <w:rPr>
                <w:rFonts w:hint="default" w:ascii="Times New Roman" w:hAnsi="Times New Roman" w:eastAsia="宋体" w:cs="Times New Roman"/>
                <w:color w:val="auto"/>
                <w:sz w:val="24"/>
                <w:szCs w:val="24"/>
                <w:highlight w:val="none"/>
                <w:u w:val="none" w:color="auto"/>
                <w:lang w:val="en-US" w:eastAsia="zh-CN"/>
              </w:rPr>
              <w:t>50</w:t>
            </w:r>
            <w:r>
              <w:rPr>
                <w:rFonts w:hint="eastAsia" w:ascii="宋体" w:hAnsi="宋体" w:eastAsia="宋体" w:cs="宋体"/>
                <w:color w:val="auto"/>
                <w:sz w:val="24"/>
                <w:szCs w:val="24"/>
                <w:highlight w:val="none"/>
                <w:u w:val="none" w:color="auto"/>
                <w:lang w:val="en-US" w:eastAsia="zh-CN"/>
              </w:rPr>
              <w:t>%。</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5</w:t>
            </w:r>
            <w:r>
              <w:rPr>
                <w:rFonts w:hint="eastAsia" w:ascii="宋体" w:hAnsi="宋体" w:eastAsia="宋体" w:cs="宋体"/>
                <w:b/>
                <w:bCs/>
                <w:color w:val="auto"/>
                <w:sz w:val="24"/>
                <w:szCs w:val="24"/>
                <w:highlight w:val="none"/>
                <w:u w:val="none" w:color="auto"/>
                <w:lang w:val="en-US" w:eastAsia="zh-CN"/>
              </w:rPr>
              <w:t>分）</w:t>
            </w:r>
          </w:p>
        </w:tc>
        <w:tc>
          <w:tcPr>
            <w:tcW w:w="978"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8</w:t>
            </w:r>
          </w:p>
        </w:tc>
        <w:tc>
          <w:tcPr>
            <w:tcW w:w="14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rPr>
            </w:pPr>
          </w:p>
        </w:tc>
        <w:tc>
          <w:tcPr>
            <w:tcW w:w="5400"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sz w:val="24"/>
                <w:szCs w:val="24"/>
                <w:highlight w:val="none"/>
                <w:u w:val="none" w:color="auto"/>
                <w:lang w:val="en-US" w:eastAsia="zh-CN"/>
              </w:rPr>
              <w:t>场地产权清晰或租赁合同明确，非自有物业的，保证有</w:t>
            </w:r>
            <w:r>
              <w:rPr>
                <w:rFonts w:hint="default" w:ascii="Times New Roman" w:hAnsi="Times New Roman" w:eastAsia="宋体" w:cs="Times New Roman"/>
                <w:color w:val="auto"/>
                <w:sz w:val="24"/>
                <w:szCs w:val="24"/>
                <w:highlight w:val="none"/>
                <w:u w:val="none" w:color="auto"/>
                <w:lang w:val="en-US" w:eastAsia="zh-CN"/>
              </w:rPr>
              <w:t>3</w:t>
            </w:r>
            <w:r>
              <w:rPr>
                <w:rFonts w:hint="eastAsia" w:ascii="宋体" w:hAnsi="宋体" w:eastAsia="宋体" w:cs="宋体"/>
                <w:color w:val="auto"/>
                <w:sz w:val="24"/>
                <w:szCs w:val="24"/>
                <w:highlight w:val="none"/>
                <w:u w:val="none" w:color="auto"/>
                <w:lang w:val="en-US" w:eastAsia="zh-CN"/>
              </w:rPr>
              <w:t>年以上或已有</w:t>
            </w:r>
            <w:r>
              <w:rPr>
                <w:rFonts w:hint="default" w:ascii="Times New Roman" w:hAnsi="Times New Roman" w:eastAsia="宋体" w:cs="Times New Roman"/>
                <w:color w:val="auto"/>
                <w:sz w:val="24"/>
                <w:szCs w:val="24"/>
                <w:highlight w:val="none"/>
                <w:u w:val="none" w:color="auto"/>
                <w:lang w:val="en-US" w:eastAsia="zh-CN"/>
              </w:rPr>
              <w:t>3</w:t>
            </w:r>
            <w:r>
              <w:rPr>
                <w:rFonts w:hint="eastAsia" w:ascii="宋体" w:hAnsi="宋体" w:eastAsia="宋体" w:cs="宋体"/>
                <w:color w:val="auto"/>
                <w:sz w:val="24"/>
                <w:szCs w:val="24"/>
                <w:highlight w:val="none"/>
                <w:u w:val="none" w:color="auto"/>
                <w:lang w:val="en-US" w:eastAsia="zh-CN"/>
              </w:rPr>
              <w:t>年以上支配权，保证基地持续、稳定运营。</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4</w:t>
            </w:r>
            <w:r>
              <w:rPr>
                <w:rFonts w:hint="eastAsia" w:ascii="宋体" w:hAnsi="宋体" w:eastAsia="宋体" w:cs="宋体"/>
                <w:b/>
                <w:bCs/>
                <w:color w:val="auto"/>
                <w:sz w:val="24"/>
                <w:szCs w:val="24"/>
                <w:highlight w:val="none"/>
                <w:u w:val="none" w:color="auto"/>
                <w:lang w:val="en-US" w:eastAsia="zh-CN"/>
              </w:rPr>
              <w:t>分）</w:t>
            </w:r>
          </w:p>
        </w:tc>
        <w:tc>
          <w:tcPr>
            <w:tcW w:w="978"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9</w:t>
            </w:r>
          </w:p>
        </w:tc>
        <w:tc>
          <w:tcPr>
            <w:tcW w:w="1400" w:type="dxa"/>
            <w:vMerge w:val="restart"/>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孵化成效</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lang w:val="en-US" w:eastAsia="zh-CN"/>
              </w:rPr>
              <w:t>（</w:t>
            </w:r>
            <w:r>
              <w:rPr>
                <w:rFonts w:hint="default" w:ascii="Times New Roman" w:hAnsi="Times New Roman" w:eastAsia="宋体" w:cs="Times New Roman"/>
                <w:color w:val="auto"/>
                <w:sz w:val="24"/>
                <w:szCs w:val="24"/>
                <w:highlight w:val="none"/>
                <w:u w:val="none" w:color="auto"/>
                <w:lang w:val="en-US" w:eastAsia="zh-CN"/>
              </w:rPr>
              <w:t>40</w:t>
            </w:r>
            <w:r>
              <w:rPr>
                <w:rFonts w:hint="eastAsia" w:ascii="宋体" w:hAnsi="宋体" w:eastAsia="宋体" w:cs="宋体"/>
                <w:color w:val="auto"/>
                <w:sz w:val="24"/>
                <w:szCs w:val="24"/>
                <w:highlight w:val="none"/>
                <w:u w:val="none" w:color="auto"/>
                <w:lang w:val="en-US" w:eastAsia="zh-CN"/>
              </w:rPr>
              <w:t>分）</w:t>
            </w: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rPr>
            </w:pPr>
            <w:r>
              <w:rPr>
                <w:rFonts w:hint="eastAsia" w:ascii="宋体" w:hAnsi="宋体" w:eastAsia="宋体" w:cs="宋体"/>
                <w:color w:val="auto"/>
                <w:sz w:val="24"/>
                <w:szCs w:val="24"/>
                <w:highlight w:val="none"/>
                <w:u w:val="none" w:color="auto"/>
                <w:lang w:val="en-US" w:eastAsia="zh-CN"/>
              </w:rPr>
              <w:t>基地在孵企业总数</w:t>
            </w:r>
            <w:r>
              <w:rPr>
                <w:rFonts w:hint="eastAsia" w:ascii="宋体" w:hAnsi="宋体" w:eastAsia="宋体" w:cs="宋体"/>
                <w:color w:val="auto"/>
                <w:sz w:val="24"/>
                <w:szCs w:val="24"/>
                <w:highlight w:val="none"/>
                <w:u w:val="none" w:color="auto"/>
                <w:lang w:eastAsia="zh-CN"/>
              </w:rPr>
              <w:t>不少于</w:t>
            </w:r>
            <w:r>
              <w:rPr>
                <w:rFonts w:hint="default" w:ascii="Times New Roman" w:hAnsi="Times New Roman" w:eastAsia="宋体" w:cs="Times New Roman"/>
                <w:color w:val="auto"/>
                <w:sz w:val="24"/>
                <w:szCs w:val="24"/>
                <w:highlight w:val="none"/>
                <w:u w:val="none" w:color="auto"/>
                <w:lang w:val="en-US" w:eastAsia="zh-CN"/>
              </w:rPr>
              <w:t>20</w:t>
            </w:r>
            <w:r>
              <w:rPr>
                <w:rFonts w:hint="eastAsia" w:ascii="宋体" w:hAnsi="宋体" w:eastAsia="宋体" w:cs="宋体"/>
                <w:color w:val="auto"/>
                <w:sz w:val="24"/>
                <w:szCs w:val="24"/>
                <w:highlight w:val="none"/>
                <w:u w:val="none" w:color="auto"/>
                <w:lang w:val="en-US" w:eastAsia="zh-CN"/>
              </w:rPr>
              <w:t>个，</w:t>
            </w:r>
            <w:r>
              <w:rPr>
                <w:rFonts w:hint="eastAsia" w:ascii="宋体" w:hAnsi="宋体" w:eastAsia="宋体" w:cs="宋体"/>
                <w:color w:val="auto"/>
                <w:sz w:val="24"/>
                <w:szCs w:val="24"/>
                <w:highlight w:val="none"/>
                <w:u w:val="none" w:color="auto"/>
                <w:lang w:eastAsia="zh-CN"/>
              </w:rPr>
              <w:t>其中</w:t>
            </w:r>
            <w:r>
              <w:rPr>
                <w:rFonts w:hint="eastAsia" w:ascii="宋体" w:hAnsi="宋体" w:eastAsia="宋体" w:cs="宋体"/>
                <w:color w:val="auto"/>
                <w:sz w:val="24"/>
                <w:szCs w:val="24"/>
                <w:highlight w:val="none"/>
                <w:u w:val="none" w:color="auto"/>
                <w:lang w:val="en-US" w:eastAsia="zh-CN"/>
              </w:rPr>
              <w:t>港澳青创</w:t>
            </w:r>
            <w:r>
              <w:rPr>
                <w:rFonts w:hint="eastAsia" w:ascii="宋体" w:hAnsi="宋体" w:eastAsia="宋体" w:cs="宋体"/>
                <w:color w:val="auto"/>
                <w:sz w:val="24"/>
                <w:szCs w:val="24"/>
                <w:highlight w:val="none"/>
                <w:u w:val="none" w:color="auto"/>
                <w:lang w:eastAsia="zh-CN"/>
              </w:rPr>
              <w:t>企业</w:t>
            </w:r>
            <w:r>
              <w:rPr>
                <w:rFonts w:hint="eastAsia" w:ascii="宋体" w:hAnsi="宋体" w:eastAsia="宋体" w:cs="宋体"/>
                <w:color w:val="auto"/>
                <w:sz w:val="24"/>
                <w:szCs w:val="24"/>
                <w:highlight w:val="none"/>
                <w:u w:val="none" w:color="auto"/>
                <w:lang w:val="en-US" w:eastAsia="zh-CN"/>
              </w:rPr>
              <w:t>不少于</w:t>
            </w:r>
            <w:r>
              <w:rPr>
                <w:rFonts w:hint="default" w:ascii="Times New Roman" w:hAnsi="Times New Roman" w:eastAsia="宋体" w:cs="Times New Roman"/>
                <w:color w:val="auto"/>
                <w:sz w:val="24"/>
                <w:szCs w:val="24"/>
                <w:highlight w:val="none"/>
                <w:u w:val="none" w:color="auto"/>
                <w:lang w:val="en-US" w:eastAsia="zh-CN"/>
              </w:rPr>
              <w:t>10</w:t>
            </w:r>
            <w:r>
              <w:rPr>
                <w:rFonts w:hint="eastAsia" w:ascii="宋体" w:hAnsi="宋体" w:eastAsia="宋体" w:cs="宋体"/>
                <w:color w:val="auto"/>
                <w:sz w:val="24"/>
                <w:szCs w:val="24"/>
                <w:highlight w:val="none"/>
                <w:u w:val="none" w:color="auto"/>
                <w:lang w:val="en-US" w:eastAsia="zh-CN"/>
              </w:rPr>
              <w:t>个，基地及入驻企业支持祖国和平统一，拥护“一国两制”，遵守国家法律法规，团队成员无违法犯罪记录，入驻企业项目必须合法合规，无污染环境及危害公共安全或其他公共利益的行为或隐患。</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20</w:t>
            </w:r>
            <w:r>
              <w:rPr>
                <w:rFonts w:hint="eastAsia" w:ascii="宋体" w:hAnsi="宋体" w:eastAsia="宋体"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仿宋_GB2312" w:hAnsi="仿宋_GB2312"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10</w:t>
            </w:r>
          </w:p>
        </w:tc>
        <w:tc>
          <w:tcPr>
            <w:tcW w:w="1400" w:type="dxa"/>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sz w:val="24"/>
                <w:szCs w:val="24"/>
                <w:highlight w:val="none"/>
                <w:u w:val="none" w:color="auto"/>
                <w:lang w:val="en-US" w:eastAsia="zh-CN"/>
              </w:rPr>
              <w:t>孵化上一年度营业收入</w:t>
            </w:r>
            <w:r>
              <w:rPr>
                <w:rFonts w:hint="default" w:ascii="Times New Roman" w:hAnsi="Times New Roman" w:eastAsia="宋体" w:cs="Times New Roman"/>
                <w:color w:val="auto"/>
                <w:sz w:val="24"/>
                <w:szCs w:val="24"/>
                <w:highlight w:val="none"/>
                <w:u w:val="none" w:color="auto"/>
                <w:lang w:val="en-US" w:eastAsia="zh-CN"/>
              </w:rPr>
              <w:t>100</w:t>
            </w:r>
            <w:r>
              <w:rPr>
                <w:rFonts w:hint="eastAsia" w:ascii="宋体" w:hAnsi="宋体" w:eastAsia="宋体" w:cs="宋体"/>
                <w:color w:val="auto"/>
                <w:sz w:val="24"/>
                <w:szCs w:val="24"/>
                <w:highlight w:val="none"/>
                <w:u w:val="none" w:color="auto"/>
                <w:lang w:val="en-US" w:eastAsia="zh-CN"/>
              </w:rPr>
              <w:t>万元以上的港澳青创企业。</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cs="Times New Roman"/>
                <w:b/>
                <w:bCs/>
                <w:color w:val="auto"/>
                <w:sz w:val="24"/>
                <w:szCs w:val="24"/>
                <w:highlight w:val="none"/>
                <w:u w:val="none" w:color="auto"/>
                <w:lang w:val="en-US" w:eastAsia="zh-CN"/>
              </w:rPr>
              <w:t>5</w:t>
            </w:r>
            <w:r>
              <w:rPr>
                <w:rFonts w:hint="eastAsia" w:ascii="宋体" w:hAnsi="宋体" w:eastAsia="宋体" w:cs="宋体"/>
                <w:b/>
                <w:bCs/>
                <w:color w:val="auto"/>
                <w:sz w:val="24"/>
                <w:szCs w:val="24"/>
                <w:highlight w:val="none"/>
                <w:u w:val="none" w:color="auto"/>
                <w:lang w:val="en-US" w:eastAsia="zh-CN"/>
              </w:rPr>
              <w:t>分）（按照孵化个数给予相应分值，孵化</w:t>
            </w:r>
            <w:r>
              <w:rPr>
                <w:rFonts w:hint="default" w:ascii="Times New Roman" w:hAnsi="Times New Roman" w:eastAsia="宋体" w:cs="Times New Roman"/>
                <w:b/>
                <w:bCs/>
                <w:color w:val="auto"/>
                <w:sz w:val="24"/>
                <w:szCs w:val="24"/>
                <w:highlight w:val="none"/>
                <w:u w:val="none" w:color="auto"/>
                <w:lang w:val="en-US" w:eastAsia="zh-CN"/>
              </w:rPr>
              <w:t>2</w:t>
            </w:r>
            <w:r>
              <w:rPr>
                <w:rFonts w:hint="eastAsia" w:ascii="宋体" w:hAnsi="宋体" w:eastAsia="宋体" w:cs="宋体"/>
                <w:b/>
                <w:bCs/>
                <w:color w:val="auto"/>
                <w:sz w:val="24"/>
                <w:szCs w:val="24"/>
                <w:highlight w:val="none"/>
                <w:u w:val="none" w:color="auto"/>
                <w:lang w:val="en-US" w:eastAsia="zh-CN"/>
              </w:rPr>
              <w:t>个以上的得</w:t>
            </w:r>
            <w:r>
              <w:rPr>
                <w:rFonts w:hint="default" w:ascii="Times New Roman" w:hAnsi="Times New Roman" w:eastAsia="宋体" w:cs="Times New Roman"/>
                <w:b/>
                <w:bCs/>
                <w:color w:val="auto"/>
                <w:sz w:val="24"/>
                <w:szCs w:val="24"/>
                <w:highlight w:val="none"/>
                <w:u w:val="none" w:color="auto"/>
                <w:lang w:val="en-US" w:eastAsia="zh-CN"/>
              </w:rPr>
              <w:t>3</w:t>
            </w:r>
            <w:r>
              <w:rPr>
                <w:rFonts w:hint="eastAsia" w:ascii="宋体" w:hAnsi="宋体" w:eastAsia="宋体" w:cs="宋体"/>
                <w:b/>
                <w:bCs/>
                <w:color w:val="auto"/>
                <w:sz w:val="24"/>
                <w:szCs w:val="24"/>
                <w:highlight w:val="none"/>
                <w:u w:val="none" w:color="auto"/>
                <w:lang w:val="en-US" w:eastAsia="zh-CN"/>
              </w:rPr>
              <w:t>分，孵化</w:t>
            </w:r>
            <w:r>
              <w:rPr>
                <w:rFonts w:hint="default" w:ascii="Times New Roman" w:hAnsi="Times New Roman" w:eastAsia="宋体" w:cs="Times New Roman"/>
                <w:b/>
                <w:bCs/>
                <w:color w:val="auto"/>
                <w:sz w:val="24"/>
                <w:szCs w:val="24"/>
                <w:highlight w:val="none"/>
                <w:u w:val="none" w:color="auto"/>
                <w:lang w:val="en-US" w:eastAsia="zh-CN"/>
              </w:rPr>
              <w:t>4</w:t>
            </w:r>
            <w:r>
              <w:rPr>
                <w:rFonts w:hint="eastAsia" w:ascii="宋体" w:hAnsi="宋体" w:eastAsia="宋体" w:cs="宋体"/>
                <w:b/>
                <w:bCs/>
                <w:color w:val="auto"/>
                <w:sz w:val="24"/>
                <w:szCs w:val="24"/>
                <w:highlight w:val="none"/>
                <w:u w:val="none" w:color="auto"/>
                <w:lang w:val="en-US" w:eastAsia="zh-CN"/>
              </w:rPr>
              <w:t>个及以上的得</w:t>
            </w:r>
            <w:r>
              <w:rPr>
                <w:rFonts w:hint="default" w:ascii="Times New Roman" w:hAnsi="Times New Roman" w:eastAsia="宋体" w:cs="Times New Roman"/>
                <w:b/>
                <w:bCs/>
                <w:color w:val="auto"/>
                <w:sz w:val="24"/>
                <w:szCs w:val="24"/>
                <w:highlight w:val="none"/>
                <w:u w:val="none" w:color="auto"/>
                <w:lang w:val="en-US" w:eastAsia="zh-CN"/>
              </w:rPr>
              <w:t>5</w:t>
            </w:r>
            <w:r>
              <w:rPr>
                <w:rFonts w:hint="eastAsia" w:ascii="宋体" w:hAnsi="宋体" w:eastAsia="宋体"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11</w:t>
            </w:r>
          </w:p>
        </w:tc>
        <w:tc>
          <w:tcPr>
            <w:tcW w:w="1400" w:type="dxa"/>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kern w:val="2"/>
                <w:sz w:val="24"/>
                <w:szCs w:val="24"/>
                <w:highlight w:val="none"/>
                <w:u w:val="none" w:color="auto"/>
                <w:lang w:val="en-US" w:eastAsia="zh-CN" w:bidi="ar-SA"/>
              </w:rPr>
              <w:t>入驻港澳青创企业获得社会投资机构、专业创投基金（含运营机构）融资有不低于</w:t>
            </w:r>
            <w:r>
              <w:rPr>
                <w:rFonts w:hint="default" w:ascii="Times New Roman" w:hAnsi="Times New Roman" w:eastAsia="宋体" w:cs="Times New Roman"/>
                <w:color w:val="auto"/>
                <w:kern w:val="2"/>
                <w:sz w:val="24"/>
                <w:szCs w:val="24"/>
                <w:highlight w:val="none"/>
                <w:u w:val="none" w:color="auto"/>
                <w:lang w:val="en-US" w:eastAsia="zh-CN" w:bidi="ar-SA"/>
              </w:rPr>
              <w:t>50</w:t>
            </w:r>
            <w:r>
              <w:rPr>
                <w:rFonts w:hint="eastAsia" w:ascii="宋体" w:hAnsi="宋体" w:eastAsia="宋体" w:cs="宋体"/>
                <w:color w:val="auto"/>
                <w:kern w:val="2"/>
                <w:sz w:val="24"/>
                <w:szCs w:val="24"/>
                <w:highlight w:val="none"/>
                <w:u w:val="none" w:color="auto"/>
                <w:lang w:val="en-US" w:eastAsia="zh-CN" w:bidi="ar-SA"/>
              </w:rPr>
              <w:t>万</w:t>
            </w:r>
            <w:r>
              <w:rPr>
                <w:rFonts w:hint="eastAsia" w:ascii="宋体" w:hAnsi="宋体" w:eastAsia="宋体" w:cs="宋体"/>
                <w:color w:val="auto"/>
                <w:sz w:val="24"/>
                <w:szCs w:val="24"/>
                <w:highlight w:val="none"/>
                <w:u w:val="none" w:color="auto"/>
                <w:lang w:val="en-US" w:eastAsia="zh-CN"/>
              </w:rPr>
              <w:t>元</w:t>
            </w:r>
            <w:r>
              <w:rPr>
                <w:rFonts w:hint="eastAsia" w:ascii="宋体" w:hAnsi="宋体" w:eastAsia="宋体" w:cs="宋体"/>
                <w:b/>
                <w:bCs/>
                <w:color w:val="auto"/>
                <w:kern w:val="2"/>
                <w:sz w:val="24"/>
                <w:szCs w:val="24"/>
                <w:highlight w:val="none"/>
                <w:u w:val="none" w:color="auto"/>
                <w:lang w:val="en-US" w:eastAsia="zh-CN" w:bidi="ar-SA"/>
              </w:rPr>
              <w:t>（</w:t>
            </w:r>
            <w:r>
              <w:rPr>
                <w:rFonts w:hint="default" w:ascii="Times New Roman" w:hAnsi="Times New Roman" w:eastAsia="宋体" w:cs="Times New Roman"/>
                <w:b/>
                <w:bCs/>
                <w:color w:val="auto"/>
                <w:kern w:val="2"/>
                <w:sz w:val="24"/>
                <w:szCs w:val="24"/>
                <w:highlight w:val="none"/>
                <w:u w:val="none" w:color="auto"/>
                <w:lang w:val="en-US" w:eastAsia="zh-CN" w:bidi="ar-SA"/>
              </w:rPr>
              <w:t>2</w:t>
            </w:r>
            <w:r>
              <w:rPr>
                <w:rFonts w:hint="eastAsia" w:ascii="宋体" w:hAnsi="宋体" w:eastAsia="宋体" w:cs="宋体"/>
                <w:b/>
                <w:bCs/>
                <w:color w:val="auto"/>
                <w:kern w:val="2"/>
                <w:sz w:val="24"/>
                <w:szCs w:val="24"/>
                <w:highlight w:val="none"/>
                <w:u w:val="none" w:color="auto"/>
                <w:lang w:val="en-US" w:eastAsia="zh-CN" w:bidi="ar-SA"/>
              </w:rPr>
              <w:t>分）</w:t>
            </w:r>
            <w:r>
              <w:rPr>
                <w:rFonts w:hint="eastAsia" w:ascii="宋体" w:hAnsi="宋体" w:eastAsia="宋体" w:cs="宋体"/>
                <w:color w:val="auto"/>
                <w:kern w:val="2"/>
                <w:sz w:val="24"/>
                <w:szCs w:val="24"/>
                <w:highlight w:val="none"/>
                <w:u w:val="none" w:color="auto"/>
                <w:lang w:val="en-US" w:eastAsia="zh-CN" w:bidi="ar-SA"/>
              </w:rPr>
              <w:t>，不低于</w:t>
            </w:r>
            <w:r>
              <w:rPr>
                <w:rFonts w:hint="default" w:ascii="Times New Roman" w:hAnsi="Times New Roman" w:eastAsia="宋体" w:cs="Times New Roman"/>
                <w:color w:val="auto"/>
                <w:kern w:val="2"/>
                <w:sz w:val="24"/>
                <w:szCs w:val="24"/>
                <w:highlight w:val="none"/>
                <w:u w:val="none" w:color="auto"/>
                <w:lang w:val="en-US" w:eastAsia="zh-CN" w:bidi="ar-SA"/>
              </w:rPr>
              <w:t>100</w:t>
            </w:r>
            <w:r>
              <w:rPr>
                <w:rFonts w:hint="eastAsia" w:ascii="宋体" w:hAnsi="宋体" w:eastAsia="宋体" w:cs="宋体"/>
                <w:color w:val="auto"/>
                <w:kern w:val="2"/>
                <w:sz w:val="24"/>
                <w:szCs w:val="24"/>
                <w:highlight w:val="none"/>
                <w:u w:val="none" w:color="auto"/>
                <w:lang w:val="en-US" w:eastAsia="zh-CN" w:bidi="ar-SA"/>
              </w:rPr>
              <w:t>万</w:t>
            </w:r>
            <w:r>
              <w:rPr>
                <w:rFonts w:hint="eastAsia" w:ascii="宋体" w:hAnsi="宋体" w:eastAsia="宋体" w:cs="宋体"/>
                <w:color w:val="auto"/>
                <w:sz w:val="24"/>
                <w:szCs w:val="24"/>
                <w:highlight w:val="none"/>
                <w:u w:val="none" w:color="auto"/>
                <w:lang w:val="en-US" w:eastAsia="zh-CN"/>
              </w:rPr>
              <w:t>元</w:t>
            </w:r>
            <w:r>
              <w:rPr>
                <w:rFonts w:hint="eastAsia" w:ascii="宋体" w:hAnsi="宋体" w:eastAsia="宋体" w:cs="宋体"/>
                <w:b/>
                <w:bCs/>
                <w:color w:val="auto"/>
                <w:kern w:val="2"/>
                <w:sz w:val="24"/>
                <w:szCs w:val="24"/>
                <w:highlight w:val="none"/>
                <w:u w:val="none" w:color="auto"/>
                <w:lang w:val="en-US" w:eastAsia="zh-CN" w:bidi="ar-SA"/>
              </w:rPr>
              <w:t>（</w:t>
            </w:r>
            <w:r>
              <w:rPr>
                <w:rFonts w:hint="default" w:ascii="Times New Roman" w:hAnsi="Times New Roman" w:eastAsia="宋体" w:cs="Times New Roman"/>
                <w:b/>
                <w:bCs/>
                <w:color w:val="auto"/>
                <w:kern w:val="2"/>
                <w:sz w:val="24"/>
                <w:szCs w:val="24"/>
                <w:highlight w:val="none"/>
                <w:u w:val="none" w:color="auto"/>
                <w:lang w:val="en-US" w:eastAsia="zh-CN" w:bidi="ar-SA"/>
              </w:rPr>
              <w:t>3</w:t>
            </w:r>
            <w:r>
              <w:rPr>
                <w:rFonts w:hint="eastAsia" w:ascii="宋体" w:hAnsi="宋体" w:eastAsia="宋体" w:cs="宋体"/>
                <w:b/>
                <w:bCs/>
                <w:color w:val="auto"/>
                <w:kern w:val="2"/>
                <w:sz w:val="24"/>
                <w:szCs w:val="24"/>
                <w:highlight w:val="none"/>
                <w:u w:val="none" w:color="auto"/>
                <w:lang w:val="en-US" w:eastAsia="zh-CN" w:bidi="ar-SA"/>
              </w:rPr>
              <w:t>分）</w:t>
            </w:r>
            <w:r>
              <w:rPr>
                <w:rFonts w:hint="eastAsia" w:ascii="宋体" w:hAnsi="宋体" w:eastAsia="宋体" w:cs="宋体"/>
                <w:color w:val="auto"/>
                <w:kern w:val="2"/>
                <w:sz w:val="24"/>
                <w:szCs w:val="24"/>
                <w:highlight w:val="none"/>
                <w:u w:val="none" w:color="auto"/>
                <w:lang w:val="en-US" w:eastAsia="zh-CN" w:bidi="ar-SA"/>
              </w:rPr>
              <w:t>，不低于</w:t>
            </w:r>
            <w:r>
              <w:rPr>
                <w:rFonts w:hint="default" w:ascii="Times New Roman" w:hAnsi="Times New Roman" w:eastAsia="宋体" w:cs="Times New Roman"/>
                <w:color w:val="auto"/>
                <w:kern w:val="2"/>
                <w:sz w:val="24"/>
                <w:szCs w:val="24"/>
                <w:highlight w:val="none"/>
                <w:u w:val="none" w:color="auto"/>
                <w:lang w:val="en-US" w:eastAsia="zh-CN" w:bidi="ar-SA"/>
              </w:rPr>
              <w:t>200</w:t>
            </w:r>
            <w:r>
              <w:rPr>
                <w:rFonts w:hint="eastAsia" w:ascii="宋体" w:hAnsi="宋体" w:eastAsia="宋体" w:cs="宋体"/>
                <w:color w:val="auto"/>
                <w:kern w:val="2"/>
                <w:sz w:val="24"/>
                <w:szCs w:val="24"/>
                <w:highlight w:val="none"/>
                <w:u w:val="none" w:color="auto"/>
                <w:lang w:val="en-US" w:eastAsia="zh-CN" w:bidi="ar-SA"/>
              </w:rPr>
              <w:t>万</w:t>
            </w:r>
            <w:r>
              <w:rPr>
                <w:rFonts w:hint="eastAsia" w:ascii="宋体" w:hAnsi="宋体" w:eastAsia="宋体" w:cs="宋体"/>
                <w:color w:val="auto"/>
                <w:sz w:val="24"/>
                <w:szCs w:val="24"/>
                <w:highlight w:val="none"/>
                <w:u w:val="none" w:color="auto"/>
                <w:lang w:val="en-US" w:eastAsia="zh-CN"/>
              </w:rPr>
              <w:t>元</w:t>
            </w:r>
            <w:r>
              <w:rPr>
                <w:rFonts w:hint="eastAsia" w:ascii="宋体" w:hAnsi="宋体" w:eastAsia="宋体" w:cs="宋体"/>
                <w:b/>
                <w:bCs/>
                <w:color w:val="auto"/>
                <w:kern w:val="2"/>
                <w:sz w:val="24"/>
                <w:szCs w:val="24"/>
                <w:highlight w:val="none"/>
                <w:u w:val="none" w:color="auto"/>
                <w:lang w:val="en-US" w:eastAsia="zh-CN" w:bidi="ar-SA"/>
              </w:rPr>
              <w:t>（</w:t>
            </w:r>
            <w:r>
              <w:rPr>
                <w:rFonts w:hint="default" w:ascii="Times New Roman" w:hAnsi="Times New Roman" w:eastAsia="宋体" w:cs="Times New Roman"/>
                <w:b/>
                <w:bCs/>
                <w:color w:val="auto"/>
                <w:kern w:val="2"/>
                <w:sz w:val="24"/>
                <w:szCs w:val="24"/>
                <w:highlight w:val="none"/>
                <w:u w:val="none" w:color="auto"/>
                <w:lang w:val="en-US" w:eastAsia="zh-CN" w:bidi="ar-SA"/>
              </w:rPr>
              <w:t>5</w:t>
            </w:r>
            <w:r>
              <w:rPr>
                <w:rFonts w:hint="eastAsia" w:ascii="宋体" w:hAnsi="宋体" w:eastAsia="宋体" w:cs="宋体"/>
                <w:b/>
                <w:bCs/>
                <w:color w:val="auto"/>
                <w:kern w:val="2"/>
                <w:sz w:val="24"/>
                <w:szCs w:val="24"/>
                <w:highlight w:val="none"/>
                <w:u w:val="none" w:color="auto"/>
                <w:lang w:val="en-US" w:eastAsia="zh-CN" w:bidi="ar-SA"/>
              </w:rPr>
              <w:t>分）</w:t>
            </w:r>
            <w:r>
              <w:rPr>
                <w:rFonts w:hint="eastAsia" w:ascii="宋体" w:hAnsi="宋体" w:eastAsia="宋体" w:cs="宋体"/>
                <w:b w:val="0"/>
                <w:bCs w:val="0"/>
                <w:color w:val="auto"/>
                <w:kern w:val="2"/>
                <w:sz w:val="24"/>
                <w:szCs w:val="24"/>
                <w:highlight w:val="none"/>
                <w:u w:val="none" w:color="auto"/>
                <w:lang w:val="en-US" w:eastAsia="zh-CN" w:bidi="ar-SA"/>
              </w:rPr>
              <w:t>。</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12</w:t>
            </w:r>
          </w:p>
        </w:tc>
        <w:tc>
          <w:tcPr>
            <w:tcW w:w="1400" w:type="dxa"/>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sz w:val="24"/>
                <w:szCs w:val="24"/>
                <w:highlight w:val="none"/>
                <w:u w:val="none" w:color="auto"/>
                <w:lang w:val="en-US" w:eastAsia="zh-CN"/>
              </w:rPr>
              <w:t>入驻港澳青创企业当年度获已授权或申报的发明专利的。</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cs="Times New Roman"/>
                <w:b/>
                <w:bCs/>
                <w:color w:val="auto"/>
                <w:sz w:val="24"/>
                <w:szCs w:val="24"/>
                <w:highlight w:val="none"/>
                <w:u w:val="none" w:color="auto"/>
                <w:lang w:val="en-US" w:eastAsia="zh-CN"/>
              </w:rPr>
              <w:t>5</w:t>
            </w:r>
            <w:r>
              <w:rPr>
                <w:rFonts w:hint="eastAsia" w:ascii="宋体" w:hAnsi="宋体" w:eastAsia="宋体" w:cs="宋体"/>
                <w:b/>
                <w:bCs/>
                <w:color w:val="auto"/>
                <w:sz w:val="24"/>
                <w:szCs w:val="24"/>
                <w:highlight w:val="none"/>
                <w:u w:val="none" w:color="auto"/>
                <w:lang w:val="en-US" w:eastAsia="zh-CN"/>
              </w:rPr>
              <w:t>分）</w:t>
            </w:r>
            <w:r>
              <w:rPr>
                <w:rFonts w:hint="eastAsia" w:ascii="宋体" w:hAnsi="宋体" w:eastAsia="宋体" w:cs="宋体"/>
                <w:b/>
                <w:bCs/>
                <w:color w:val="auto"/>
                <w:kern w:val="2"/>
                <w:sz w:val="24"/>
                <w:szCs w:val="24"/>
                <w:highlight w:val="none"/>
                <w:u w:val="none" w:color="auto"/>
                <w:lang w:val="en-US" w:eastAsia="zh-CN" w:bidi="ar-SA"/>
              </w:rPr>
              <w:t>（</w:t>
            </w:r>
            <w:r>
              <w:rPr>
                <w:rFonts w:hint="default" w:ascii="Times New Roman" w:hAnsi="Times New Roman" w:eastAsia="宋体" w:cs="Times New Roman"/>
                <w:b/>
                <w:bCs/>
                <w:color w:val="auto"/>
                <w:kern w:val="2"/>
                <w:sz w:val="24"/>
                <w:szCs w:val="24"/>
                <w:highlight w:val="none"/>
                <w:u w:val="none" w:color="auto"/>
                <w:lang w:val="en-US" w:eastAsia="zh-CN" w:bidi="ar-SA"/>
              </w:rPr>
              <w:t>3</w:t>
            </w:r>
            <w:r>
              <w:rPr>
                <w:rFonts w:hint="eastAsia" w:ascii="宋体" w:hAnsi="宋体" w:eastAsia="宋体" w:cs="宋体"/>
                <w:b/>
                <w:bCs/>
                <w:color w:val="auto"/>
                <w:kern w:val="2"/>
                <w:sz w:val="24"/>
                <w:szCs w:val="24"/>
                <w:highlight w:val="none"/>
                <w:u w:val="none" w:color="auto"/>
                <w:lang w:val="en-US" w:eastAsia="zh-CN" w:bidi="ar-SA"/>
              </w:rPr>
              <w:t>个及以上得</w:t>
            </w:r>
            <w:r>
              <w:rPr>
                <w:rFonts w:hint="default" w:ascii="Times New Roman" w:hAnsi="Times New Roman" w:eastAsia="宋体" w:cs="Times New Roman"/>
                <w:b/>
                <w:bCs/>
                <w:color w:val="auto"/>
                <w:kern w:val="2"/>
                <w:sz w:val="24"/>
                <w:szCs w:val="24"/>
                <w:highlight w:val="none"/>
                <w:u w:val="none" w:color="auto"/>
                <w:lang w:val="en-US" w:eastAsia="zh-CN" w:bidi="ar-SA"/>
              </w:rPr>
              <w:t>5</w:t>
            </w:r>
            <w:r>
              <w:rPr>
                <w:rFonts w:hint="eastAsia" w:ascii="宋体" w:hAnsi="宋体" w:eastAsia="宋体" w:cs="宋体"/>
                <w:b/>
                <w:bCs/>
                <w:color w:val="auto"/>
                <w:kern w:val="2"/>
                <w:sz w:val="24"/>
                <w:szCs w:val="24"/>
                <w:highlight w:val="none"/>
                <w:u w:val="none" w:color="auto"/>
                <w:lang w:val="en-US" w:eastAsia="zh-CN" w:bidi="ar-SA"/>
              </w:rPr>
              <w:t>分，</w:t>
            </w:r>
            <w:r>
              <w:rPr>
                <w:rFonts w:hint="default" w:ascii="Times New Roman" w:hAnsi="Times New Roman" w:eastAsia="宋体" w:cs="Times New Roman"/>
                <w:b/>
                <w:bCs/>
                <w:color w:val="auto"/>
                <w:kern w:val="2"/>
                <w:sz w:val="24"/>
                <w:szCs w:val="24"/>
                <w:highlight w:val="none"/>
                <w:u w:val="none" w:color="auto"/>
                <w:lang w:val="en-US" w:eastAsia="zh-CN" w:bidi="ar-SA"/>
              </w:rPr>
              <w:t>2</w:t>
            </w:r>
            <w:r>
              <w:rPr>
                <w:rFonts w:hint="eastAsia" w:ascii="宋体" w:hAnsi="宋体" w:eastAsia="宋体" w:cs="宋体"/>
                <w:b/>
                <w:bCs/>
                <w:color w:val="auto"/>
                <w:kern w:val="2"/>
                <w:sz w:val="24"/>
                <w:szCs w:val="24"/>
                <w:highlight w:val="none"/>
                <w:u w:val="none" w:color="auto"/>
                <w:lang w:val="en-US" w:eastAsia="zh-CN" w:bidi="ar-SA"/>
              </w:rPr>
              <w:t>个得</w:t>
            </w:r>
            <w:r>
              <w:rPr>
                <w:rFonts w:hint="default" w:ascii="Times New Roman" w:hAnsi="Times New Roman" w:eastAsia="宋体" w:cs="Times New Roman"/>
                <w:b/>
                <w:bCs/>
                <w:color w:val="auto"/>
                <w:kern w:val="2"/>
                <w:sz w:val="24"/>
                <w:szCs w:val="24"/>
                <w:highlight w:val="none"/>
                <w:u w:val="none" w:color="auto"/>
                <w:lang w:val="en-US" w:eastAsia="zh-CN" w:bidi="ar-SA"/>
              </w:rPr>
              <w:t>3</w:t>
            </w:r>
            <w:r>
              <w:rPr>
                <w:rFonts w:hint="eastAsia" w:ascii="宋体" w:hAnsi="宋体" w:eastAsia="宋体" w:cs="宋体"/>
                <w:b/>
                <w:bCs/>
                <w:color w:val="auto"/>
                <w:kern w:val="2"/>
                <w:sz w:val="24"/>
                <w:szCs w:val="24"/>
                <w:highlight w:val="none"/>
                <w:u w:val="none" w:color="auto"/>
                <w:lang w:val="en-US" w:eastAsia="zh-CN" w:bidi="ar-SA"/>
              </w:rPr>
              <w:t>分，</w:t>
            </w:r>
            <w:r>
              <w:rPr>
                <w:rFonts w:hint="default" w:ascii="Times New Roman" w:hAnsi="Times New Roman" w:eastAsia="宋体" w:cs="Times New Roman"/>
                <w:b/>
                <w:bCs/>
                <w:color w:val="auto"/>
                <w:kern w:val="2"/>
                <w:sz w:val="24"/>
                <w:szCs w:val="24"/>
                <w:highlight w:val="none"/>
                <w:u w:val="none" w:color="auto"/>
                <w:lang w:val="en-US" w:eastAsia="zh-CN" w:bidi="ar-SA"/>
              </w:rPr>
              <w:t>1</w:t>
            </w:r>
            <w:r>
              <w:rPr>
                <w:rFonts w:hint="eastAsia" w:ascii="宋体" w:hAnsi="宋体" w:eastAsia="宋体" w:cs="宋体"/>
                <w:b/>
                <w:bCs/>
                <w:color w:val="auto"/>
                <w:kern w:val="2"/>
                <w:sz w:val="24"/>
                <w:szCs w:val="24"/>
                <w:highlight w:val="none"/>
                <w:u w:val="none" w:color="auto"/>
                <w:lang w:val="en-US" w:eastAsia="zh-CN" w:bidi="ar-SA"/>
              </w:rPr>
              <w:t>个得</w:t>
            </w:r>
            <w:r>
              <w:rPr>
                <w:rFonts w:hint="default" w:ascii="Times New Roman" w:hAnsi="Times New Roman" w:eastAsia="宋体" w:cs="Times New Roman"/>
                <w:b/>
                <w:bCs/>
                <w:color w:val="auto"/>
                <w:kern w:val="2"/>
                <w:sz w:val="24"/>
                <w:szCs w:val="24"/>
                <w:highlight w:val="none"/>
                <w:u w:val="none" w:color="auto"/>
                <w:lang w:val="en-US" w:eastAsia="zh-CN" w:bidi="ar-SA"/>
              </w:rPr>
              <w:t>2</w:t>
            </w:r>
            <w:r>
              <w:rPr>
                <w:rFonts w:hint="eastAsia" w:ascii="宋体" w:hAnsi="宋体" w:eastAsia="宋体" w:cs="宋体"/>
                <w:b/>
                <w:bCs/>
                <w:color w:val="auto"/>
                <w:kern w:val="2"/>
                <w:sz w:val="24"/>
                <w:szCs w:val="24"/>
                <w:highlight w:val="none"/>
                <w:u w:val="none" w:color="auto"/>
                <w:lang w:val="en-US" w:eastAsia="zh-CN" w:bidi="ar-SA"/>
              </w:rPr>
              <w:t>分，未获专利的得</w:t>
            </w:r>
            <w:r>
              <w:rPr>
                <w:rFonts w:hint="default" w:ascii="Times New Roman" w:hAnsi="Times New Roman" w:eastAsia="宋体" w:cs="Times New Roman"/>
                <w:b/>
                <w:bCs/>
                <w:color w:val="auto"/>
                <w:kern w:val="2"/>
                <w:sz w:val="24"/>
                <w:szCs w:val="24"/>
                <w:highlight w:val="none"/>
                <w:u w:val="none" w:color="auto"/>
                <w:lang w:val="en-US" w:eastAsia="zh-CN" w:bidi="ar-SA"/>
              </w:rPr>
              <w:t>0</w:t>
            </w:r>
            <w:r>
              <w:rPr>
                <w:rFonts w:hint="eastAsia" w:ascii="宋体" w:hAnsi="宋体" w:eastAsia="宋体" w:cs="宋体"/>
                <w:b/>
                <w:bCs/>
                <w:color w:val="auto"/>
                <w:kern w:val="2"/>
                <w:sz w:val="24"/>
                <w:szCs w:val="24"/>
                <w:highlight w:val="none"/>
                <w:u w:val="none" w:color="auto"/>
                <w:lang w:val="en-US" w:eastAsia="zh-CN" w:bidi="ar-SA"/>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84"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13</w:t>
            </w:r>
          </w:p>
        </w:tc>
        <w:tc>
          <w:tcPr>
            <w:tcW w:w="1400" w:type="dxa"/>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sz w:val="24"/>
                <w:szCs w:val="24"/>
                <w:highlight w:val="none"/>
                <w:u w:val="none" w:color="auto"/>
                <w:lang w:val="en-US" w:eastAsia="zh-CN"/>
              </w:rPr>
              <w:t>入驻港澳青创企业项目获得市级及以上创新创业比赛奖项或</w:t>
            </w:r>
            <w:r>
              <w:rPr>
                <w:rFonts w:hint="eastAsia" w:ascii="宋体" w:hAnsi="宋体" w:eastAsia="宋体" w:cs="宋体"/>
                <w:b w:val="0"/>
                <w:bCs w:val="0"/>
                <w:color w:val="auto"/>
                <w:kern w:val="2"/>
                <w:sz w:val="24"/>
                <w:szCs w:val="24"/>
                <w:highlight w:val="none"/>
                <w:u w:val="none" w:color="auto"/>
                <w:lang w:val="en-US" w:eastAsia="zh-CN" w:bidi="ar-SA"/>
              </w:rPr>
              <w:t>获得其行业奖项。</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5</w:t>
            </w:r>
            <w:r>
              <w:rPr>
                <w:rFonts w:hint="eastAsia" w:ascii="宋体" w:hAnsi="宋体" w:eastAsia="宋体" w:cs="宋体"/>
                <w:b/>
                <w:bCs/>
                <w:color w:val="auto"/>
                <w:sz w:val="24"/>
                <w:szCs w:val="24"/>
                <w:highlight w:val="none"/>
                <w:u w:val="none" w:color="auto"/>
                <w:lang w:val="en-US" w:eastAsia="zh-CN"/>
              </w:rPr>
              <w:t>分）</w:t>
            </w:r>
            <w:r>
              <w:rPr>
                <w:rFonts w:hint="eastAsia" w:ascii="宋体" w:hAnsi="宋体" w:eastAsia="宋体" w:cs="宋体"/>
                <w:b/>
                <w:bCs/>
                <w:color w:val="auto"/>
                <w:kern w:val="2"/>
                <w:sz w:val="24"/>
                <w:szCs w:val="24"/>
                <w:highlight w:val="none"/>
                <w:u w:val="none" w:color="auto"/>
                <w:lang w:val="en-US" w:eastAsia="zh-CN" w:bidi="ar-SA"/>
              </w:rPr>
              <w:t>（</w:t>
            </w:r>
            <w:r>
              <w:rPr>
                <w:rFonts w:hint="default" w:ascii="Times New Roman" w:hAnsi="Times New Roman" w:eastAsia="宋体" w:cs="Times New Roman"/>
                <w:b/>
                <w:bCs/>
                <w:color w:val="auto"/>
                <w:kern w:val="2"/>
                <w:sz w:val="24"/>
                <w:szCs w:val="24"/>
                <w:highlight w:val="none"/>
                <w:u w:val="none" w:color="auto"/>
                <w:lang w:val="en-US" w:eastAsia="zh-CN" w:bidi="ar-SA"/>
              </w:rPr>
              <w:t>3</w:t>
            </w:r>
            <w:r>
              <w:rPr>
                <w:rFonts w:hint="eastAsia" w:ascii="宋体" w:hAnsi="宋体" w:eastAsia="宋体" w:cs="宋体"/>
                <w:b/>
                <w:bCs/>
                <w:color w:val="auto"/>
                <w:kern w:val="2"/>
                <w:sz w:val="24"/>
                <w:szCs w:val="24"/>
                <w:highlight w:val="none"/>
                <w:u w:val="none" w:color="auto"/>
                <w:lang w:val="en-US" w:eastAsia="zh-CN" w:bidi="ar-SA"/>
              </w:rPr>
              <w:t>个及以上的</w:t>
            </w:r>
            <w:r>
              <w:rPr>
                <w:rFonts w:hint="default" w:ascii="Times New Roman" w:hAnsi="Times New Roman" w:eastAsia="宋体" w:cs="Times New Roman"/>
                <w:b/>
                <w:bCs/>
                <w:color w:val="auto"/>
                <w:kern w:val="2"/>
                <w:sz w:val="24"/>
                <w:szCs w:val="24"/>
                <w:highlight w:val="none"/>
                <w:u w:val="none" w:color="auto"/>
                <w:lang w:val="en-US" w:eastAsia="zh-CN" w:bidi="ar-SA"/>
              </w:rPr>
              <w:t>5</w:t>
            </w:r>
            <w:r>
              <w:rPr>
                <w:rFonts w:hint="eastAsia" w:ascii="宋体" w:hAnsi="宋体" w:eastAsia="宋体" w:cs="宋体"/>
                <w:b/>
                <w:bCs/>
                <w:color w:val="auto"/>
                <w:kern w:val="2"/>
                <w:sz w:val="24"/>
                <w:szCs w:val="24"/>
                <w:highlight w:val="none"/>
                <w:u w:val="none" w:color="auto"/>
                <w:lang w:val="en-US" w:eastAsia="zh-CN" w:bidi="ar-SA"/>
              </w:rPr>
              <w:t>分，</w:t>
            </w:r>
            <w:r>
              <w:rPr>
                <w:rFonts w:hint="default" w:ascii="Times New Roman" w:hAnsi="Times New Roman" w:eastAsia="宋体" w:cs="Times New Roman"/>
                <w:b/>
                <w:bCs/>
                <w:color w:val="auto"/>
                <w:kern w:val="2"/>
                <w:sz w:val="24"/>
                <w:szCs w:val="24"/>
                <w:highlight w:val="none"/>
                <w:u w:val="none" w:color="auto"/>
                <w:lang w:val="en-US" w:eastAsia="zh-CN" w:bidi="ar-SA"/>
              </w:rPr>
              <w:t>2</w:t>
            </w:r>
            <w:r>
              <w:rPr>
                <w:rFonts w:hint="eastAsia" w:ascii="宋体" w:hAnsi="宋体" w:eastAsia="宋体" w:cs="宋体"/>
                <w:b/>
                <w:bCs/>
                <w:color w:val="auto"/>
                <w:kern w:val="2"/>
                <w:sz w:val="24"/>
                <w:szCs w:val="24"/>
                <w:highlight w:val="none"/>
                <w:u w:val="none" w:color="auto"/>
                <w:lang w:val="en-US" w:eastAsia="zh-CN" w:bidi="ar-SA"/>
              </w:rPr>
              <w:t>个得</w:t>
            </w:r>
            <w:r>
              <w:rPr>
                <w:rFonts w:hint="default" w:ascii="Times New Roman" w:hAnsi="Times New Roman" w:eastAsia="宋体" w:cs="Times New Roman"/>
                <w:b/>
                <w:bCs/>
                <w:color w:val="auto"/>
                <w:kern w:val="2"/>
                <w:sz w:val="24"/>
                <w:szCs w:val="24"/>
                <w:highlight w:val="none"/>
                <w:u w:val="none" w:color="auto"/>
                <w:lang w:val="en-US" w:eastAsia="zh-CN" w:bidi="ar-SA"/>
              </w:rPr>
              <w:t>3</w:t>
            </w:r>
            <w:r>
              <w:rPr>
                <w:rFonts w:hint="eastAsia" w:ascii="宋体" w:hAnsi="宋体" w:eastAsia="宋体" w:cs="宋体"/>
                <w:b/>
                <w:bCs/>
                <w:color w:val="auto"/>
                <w:kern w:val="2"/>
                <w:sz w:val="24"/>
                <w:szCs w:val="24"/>
                <w:highlight w:val="none"/>
                <w:u w:val="none" w:color="auto"/>
                <w:lang w:val="en-US" w:eastAsia="zh-CN" w:bidi="ar-SA"/>
              </w:rPr>
              <w:t>分，</w:t>
            </w:r>
            <w:r>
              <w:rPr>
                <w:rFonts w:hint="default" w:ascii="Times New Roman" w:hAnsi="Times New Roman" w:eastAsia="宋体" w:cs="Times New Roman"/>
                <w:b/>
                <w:bCs/>
                <w:color w:val="auto"/>
                <w:kern w:val="2"/>
                <w:sz w:val="24"/>
                <w:szCs w:val="24"/>
                <w:highlight w:val="none"/>
                <w:u w:val="none" w:color="auto"/>
                <w:lang w:val="en-US" w:eastAsia="zh-CN" w:bidi="ar-SA"/>
              </w:rPr>
              <w:t>1</w:t>
            </w:r>
            <w:r>
              <w:rPr>
                <w:rFonts w:hint="eastAsia" w:ascii="宋体" w:hAnsi="宋体" w:eastAsia="宋体" w:cs="宋体"/>
                <w:b/>
                <w:bCs/>
                <w:color w:val="auto"/>
                <w:kern w:val="2"/>
                <w:sz w:val="24"/>
                <w:szCs w:val="24"/>
                <w:highlight w:val="none"/>
                <w:u w:val="none" w:color="auto"/>
                <w:lang w:val="en-US" w:eastAsia="zh-CN" w:bidi="ar-SA"/>
              </w:rPr>
              <w:t>个得</w:t>
            </w:r>
            <w:r>
              <w:rPr>
                <w:rFonts w:hint="default" w:ascii="Times New Roman" w:hAnsi="Times New Roman" w:eastAsia="宋体" w:cs="Times New Roman"/>
                <w:b/>
                <w:bCs/>
                <w:color w:val="auto"/>
                <w:kern w:val="2"/>
                <w:sz w:val="24"/>
                <w:szCs w:val="24"/>
                <w:highlight w:val="none"/>
                <w:u w:val="none" w:color="auto"/>
                <w:lang w:val="en-US" w:eastAsia="zh-CN" w:bidi="ar-SA"/>
              </w:rPr>
              <w:t>1</w:t>
            </w:r>
            <w:r>
              <w:rPr>
                <w:rFonts w:hint="eastAsia" w:ascii="宋体" w:hAnsi="宋体" w:eastAsia="宋体" w:cs="宋体"/>
                <w:b/>
                <w:bCs/>
                <w:color w:val="auto"/>
                <w:kern w:val="2"/>
                <w:sz w:val="24"/>
                <w:szCs w:val="24"/>
                <w:highlight w:val="none"/>
                <w:u w:val="none" w:color="auto"/>
                <w:lang w:val="en-US" w:eastAsia="zh-CN" w:bidi="ar-SA"/>
              </w:rPr>
              <w:t>分，无获奖项目的得</w:t>
            </w:r>
            <w:r>
              <w:rPr>
                <w:rFonts w:hint="default" w:ascii="Times New Roman" w:hAnsi="Times New Roman" w:eastAsia="宋体" w:cs="Times New Roman"/>
                <w:b/>
                <w:bCs/>
                <w:color w:val="auto"/>
                <w:kern w:val="2"/>
                <w:sz w:val="24"/>
                <w:szCs w:val="24"/>
                <w:highlight w:val="none"/>
                <w:u w:val="none" w:color="auto"/>
                <w:lang w:val="en-US" w:eastAsia="zh-CN" w:bidi="ar-SA"/>
              </w:rPr>
              <w:t>0</w:t>
            </w:r>
            <w:r>
              <w:rPr>
                <w:rFonts w:hint="eastAsia" w:ascii="宋体" w:hAnsi="宋体" w:eastAsia="宋体" w:cs="宋体"/>
                <w:b/>
                <w:bCs/>
                <w:color w:val="auto"/>
                <w:kern w:val="2"/>
                <w:sz w:val="24"/>
                <w:szCs w:val="24"/>
                <w:highlight w:val="none"/>
                <w:u w:val="none" w:color="auto"/>
                <w:lang w:val="en-US" w:eastAsia="zh-CN" w:bidi="ar-SA"/>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303" w:hRule="atLeast"/>
          <w:jc w:val="center"/>
        </w:trPr>
        <w:tc>
          <w:tcPr>
            <w:tcW w:w="839" w:type="dxa"/>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14</w:t>
            </w:r>
          </w:p>
        </w:tc>
        <w:tc>
          <w:tcPr>
            <w:tcW w:w="1400"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交流活动</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w:t>
            </w:r>
            <w:r>
              <w:rPr>
                <w:rFonts w:hint="default" w:ascii="Times New Roman" w:hAnsi="Times New Roman" w:eastAsia="宋体" w:cs="Times New Roman"/>
                <w:color w:val="auto"/>
                <w:sz w:val="24"/>
                <w:szCs w:val="24"/>
                <w:highlight w:val="none"/>
                <w:u w:val="none" w:color="auto"/>
                <w:lang w:val="en-US" w:eastAsia="zh-CN"/>
              </w:rPr>
              <w:t>11</w:t>
            </w:r>
            <w:r>
              <w:rPr>
                <w:rFonts w:hint="eastAsia" w:ascii="宋体" w:hAnsi="宋体" w:eastAsia="宋体" w:cs="宋体"/>
                <w:color w:val="auto"/>
                <w:sz w:val="24"/>
                <w:szCs w:val="24"/>
                <w:highlight w:val="none"/>
                <w:u w:val="none" w:color="auto"/>
                <w:lang w:val="en-US" w:eastAsia="zh-CN"/>
              </w:rPr>
              <w:t>分）</w:t>
            </w: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rPr>
            </w:pPr>
            <w:r>
              <w:rPr>
                <w:rFonts w:hint="eastAsia" w:ascii="宋体" w:hAnsi="宋体" w:eastAsia="宋体" w:cs="宋体"/>
                <w:color w:val="auto"/>
                <w:sz w:val="24"/>
                <w:szCs w:val="24"/>
                <w:highlight w:val="none"/>
                <w:u w:val="none" w:color="auto"/>
                <w:lang w:val="en-US" w:eastAsia="zh-CN"/>
              </w:rPr>
              <w:t>开展粤港澳青年创新创业主题的交流和服务活动不少于</w:t>
            </w:r>
            <w:r>
              <w:rPr>
                <w:rFonts w:hint="default" w:ascii="Times New Roman" w:hAnsi="Times New Roman" w:eastAsia="宋体" w:cs="Times New Roman"/>
                <w:color w:val="auto"/>
                <w:sz w:val="24"/>
                <w:szCs w:val="24"/>
                <w:highlight w:val="none"/>
                <w:u w:val="none" w:color="auto"/>
                <w:lang w:val="en-US" w:eastAsia="zh-CN"/>
              </w:rPr>
              <w:t>3</w:t>
            </w:r>
            <w:r>
              <w:rPr>
                <w:rFonts w:hint="eastAsia" w:ascii="宋体" w:hAnsi="宋体" w:eastAsia="宋体" w:cs="宋体"/>
                <w:color w:val="auto"/>
                <w:sz w:val="24"/>
                <w:szCs w:val="24"/>
                <w:highlight w:val="none"/>
                <w:u w:val="none" w:color="auto"/>
                <w:lang w:val="en-US" w:eastAsia="zh-CN"/>
              </w:rPr>
              <w:t>场</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2</w:t>
            </w:r>
            <w:r>
              <w:rPr>
                <w:rFonts w:hint="eastAsia" w:ascii="宋体" w:hAnsi="宋体" w:eastAsia="宋体" w:cs="宋体"/>
                <w:b/>
                <w:bCs/>
                <w:color w:val="auto"/>
                <w:sz w:val="24"/>
                <w:szCs w:val="24"/>
                <w:highlight w:val="none"/>
                <w:u w:val="none" w:color="auto"/>
                <w:lang w:val="en-US" w:eastAsia="zh-CN"/>
              </w:rPr>
              <w:t>分）</w:t>
            </w:r>
            <w:r>
              <w:rPr>
                <w:rFonts w:hint="eastAsia" w:ascii="宋体" w:hAnsi="宋体" w:eastAsia="宋体" w:cs="宋体"/>
                <w:color w:val="auto"/>
                <w:sz w:val="24"/>
                <w:szCs w:val="24"/>
                <w:highlight w:val="none"/>
                <w:u w:val="none" w:color="auto"/>
                <w:lang w:val="en-US" w:eastAsia="zh-CN"/>
              </w:rPr>
              <w:t>，不少于</w:t>
            </w:r>
            <w:r>
              <w:rPr>
                <w:rFonts w:hint="default" w:ascii="Times New Roman" w:hAnsi="Times New Roman" w:eastAsia="宋体" w:cs="Times New Roman"/>
                <w:color w:val="auto"/>
                <w:sz w:val="24"/>
                <w:szCs w:val="24"/>
                <w:highlight w:val="none"/>
                <w:u w:val="none" w:color="auto"/>
                <w:lang w:val="en-US" w:eastAsia="zh-CN"/>
              </w:rPr>
              <w:t>5</w:t>
            </w:r>
            <w:r>
              <w:rPr>
                <w:rFonts w:hint="eastAsia" w:ascii="宋体" w:hAnsi="宋体" w:eastAsia="宋体" w:cs="宋体"/>
                <w:color w:val="auto"/>
                <w:sz w:val="24"/>
                <w:szCs w:val="24"/>
                <w:highlight w:val="none"/>
                <w:u w:val="none" w:color="auto"/>
                <w:lang w:val="en-US" w:eastAsia="zh-CN"/>
              </w:rPr>
              <w:t>场</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4</w:t>
            </w:r>
            <w:r>
              <w:rPr>
                <w:rFonts w:hint="eastAsia" w:ascii="宋体" w:hAnsi="宋体" w:eastAsia="宋体"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15</w:t>
            </w:r>
          </w:p>
        </w:tc>
        <w:tc>
          <w:tcPr>
            <w:tcW w:w="1400" w:type="dxa"/>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rPr>
            </w:pPr>
            <w:r>
              <w:rPr>
                <w:rFonts w:hint="eastAsia" w:ascii="宋体" w:hAnsi="宋体" w:eastAsia="宋体" w:cs="宋体"/>
                <w:color w:val="auto"/>
                <w:sz w:val="24"/>
                <w:szCs w:val="24"/>
                <w:highlight w:val="none"/>
                <w:u w:val="none" w:color="auto"/>
                <w:lang w:val="en-US" w:eastAsia="zh-CN"/>
              </w:rPr>
              <w:t>赴港澳地区或联合港澳特区政府、高校、青年商协会、行业协会、青年社团等开展线上不少于</w:t>
            </w:r>
            <w:r>
              <w:rPr>
                <w:rFonts w:hint="default" w:ascii="Times New Roman" w:hAnsi="Times New Roman" w:eastAsia="宋体" w:cs="Times New Roman"/>
                <w:color w:val="auto"/>
                <w:sz w:val="24"/>
                <w:szCs w:val="24"/>
                <w:highlight w:val="none"/>
                <w:u w:val="none" w:color="auto"/>
                <w:lang w:val="en-US" w:eastAsia="zh-CN"/>
              </w:rPr>
              <w:t>50</w:t>
            </w:r>
            <w:r>
              <w:rPr>
                <w:rFonts w:hint="eastAsia" w:ascii="宋体" w:hAnsi="宋体" w:eastAsia="宋体" w:cs="宋体"/>
                <w:color w:val="auto"/>
                <w:sz w:val="24"/>
                <w:szCs w:val="24"/>
                <w:highlight w:val="none"/>
                <w:u w:val="none" w:color="auto"/>
                <w:lang w:val="en-US" w:eastAsia="zh-CN"/>
              </w:rPr>
              <w:t>人次，线下不少于</w:t>
            </w:r>
            <w:r>
              <w:rPr>
                <w:rFonts w:hint="default" w:ascii="Times New Roman" w:hAnsi="Times New Roman" w:eastAsia="宋体" w:cs="Times New Roman"/>
                <w:color w:val="auto"/>
                <w:sz w:val="24"/>
                <w:szCs w:val="24"/>
                <w:highlight w:val="none"/>
                <w:u w:val="none" w:color="auto"/>
                <w:lang w:val="en-US" w:eastAsia="zh-CN"/>
              </w:rPr>
              <w:t>30</w:t>
            </w:r>
            <w:r>
              <w:rPr>
                <w:rFonts w:hint="eastAsia" w:ascii="宋体" w:hAnsi="宋体" w:eastAsia="宋体" w:cs="宋体"/>
                <w:color w:val="auto"/>
                <w:sz w:val="24"/>
                <w:szCs w:val="24"/>
                <w:highlight w:val="none"/>
                <w:u w:val="none" w:color="auto"/>
                <w:lang w:val="en-US" w:eastAsia="zh-CN"/>
              </w:rPr>
              <w:t>人次的宣传推介、项目路演、成果展示等活动不少于</w:t>
            </w:r>
            <w:r>
              <w:rPr>
                <w:rFonts w:hint="default" w:ascii="Times New Roman" w:hAnsi="Times New Roman" w:eastAsia="宋体" w:cs="Times New Roman"/>
                <w:color w:val="auto"/>
                <w:sz w:val="24"/>
                <w:szCs w:val="24"/>
                <w:highlight w:val="none"/>
                <w:u w:val="none" w:color="auto"/>
                <w:lang w:val="en-US" w:eastAsia="zh-CN"/>
              </w:rPr>
              <w:t>3</w:t>
            </w:r>
            <w:r>
              <w:rPr>
                <w:rFonts w:hint="eastAsia" w:ascii="宋体" w:hAnsi="宋体" w:eastAsia="宋体" w:cs="宋体"/>
                <w:color w:val="auto"/>
                <w:sz w:val="24"/>
                <w:szCs w:val="24"/>
                <w:highlight w:val="none"/>
                <w:u w:val="none" w:color="auto"/>
                <w:lang w:val="en-US" w:eastAsia="zh-CN"/>
              </w:rPr>
              <w:t>场。（</w:t>
            </w:r>
            <w:r>
              <w:rPr>
                <w:rFonts w:hint="default" w:ascii="Times New Roman" w:hAnsi="Times New Roman" w:eastAsia="宋体" w:cs="Times New Roman"/>
                <w:b/>
                <w:bCs/>
                <w:color w:val="auto"/>
                <w:sz w:val="24"/>
                <w:szCs w:val="24"/>
                <w:highlight w:val="none"/>
                <w:u w:val="none" w:color="auto"/>
                <w:lang w:val="en-US" w:eastAsia="zh-CN"/>
              </w:rPr>
              <w:t>4</w:t>
            </w:r>
            <w:r>
              <w:rPr>
                <w:rFonts w:hint="eastAsia" w:ascii="宋体" w:hAnsi="宋体" w:eastAsia="宋体"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16</w:t>
            </w:r>
          </w:p>
        </w:tc>
        <w:tc>
          <w:tcPr>
            <w:tcW w:w="1400" w:type="dxa"/>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eastAsia="zh-CN"/>
              </w:rPr>
            </w:pPr>
            <w:r>
              <w:rPr>
                <w:rFonts w:hint="eastAsia" w:ascii="宋体" w:hAnsi="宋体" w:eastAsia="宋体" w:cs="宋体"/>
                <w:color w:val="auto"/>
                <w:sz w:val="24"/>
                <w:szCs w:val="24"/>
                <w:highlight w:val="none"/>
                <w:u w:val="none" w:color="auto"/>
                <w:lang w:val="en-US" w:eastAsia="zh-CN"/>
              </w:rPr>
              <w:t>具有承接港澳青年学生交流、实习活动的能力与成功案例。</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3</w:t>
            </w:r>
            <w:r>
              <w:rPr>
                <w:rFonts w:hint="eastAsia" w:ascii="宋体" w:hAnsi="宋体" w:eastAsia="宋体"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4"/>
                <w:szCs w:val="24"/>
                <w:highlight w:val="none"/>
                <w:u w:val="none" w:color="auto"/>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default" w:ascii="Times New Roman" w:hAnsi="Times New Roman" w:eastAsia="宋体" w:cs="Times New Roman"/>
                <w:color w:val="auto"/>
                <w:sz w:val="24"/>
                <w:szCs w:val="24"/>
                <w:highlight w:val="none"/>
                <w:u w:val="none" w:color="auto"/>
                <w:lang w:val="en-US" w:eastAsia="zh-CN"/>
              </w:rPr>
              <w:t>17</w:t>
            </w:r>
          </w:p>
        </w:tc>
        <w:tc>
          <w:tcPr>
            <w:tcW w:w="1400" w:type="dxa"/>
            <w:vMerge w:val="restart"/>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政府港澳青年工作配合度（</w:t>
            </w:r>
            <w:r>
              <w:rPr>
                <w:rFonts w:hint="default" w:ascii="Times New Roman" w:hAnsi="Times New Roman" w:eastAsia="宋体" w:cs="Times New Roman"/>
                <w:color w:val="auto"/>
                <w:sz w:val="24"/>
                <w:szCs w:val="24"/>
                <w:highlight w:val="none"/>
                <w:u w:val="none" w:color="auto"/>
                <w:lang w:val="en-US" w:eastAsia="zh-CN"/>
              </w:rPr>
              <w:t>10</w:t>
            </w:r>
            <w:r>
              <w:rPr>
                <w:rFonts w:hint="eastAsia" w:ascii="宋体" w:hAnsi="宋体" w:eastAsia="宋体" w:cs="宋体"/>
                <w:color w:val="auto"/>
                <w:sz w:val="24"/>
                <w:szCs w:val="24"/>
                <w:highlight w:val="none"/>
                <w:u w:val="none" w:color="auto"/>
                <w:lang w:val="en-US" w:eastAsia="zh-CN"/>
              </w:rPr>
              <w:t>分）</w:t>
            </w: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积极配合与认真接待政府部门组织开展的考察调研活动，协调入驻港澳青创企业陪同接待讲解。</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3</w:t>
            </w:r>
            <w:r>
              <w:rPr>
                <w:rFonts w:hint="eastAsia" w:ascii="宋体" w:hAnsi="宋体" w:eastAsia="宋体"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default" w:ascii="Times New Roman" w:hAnsi="Times New Roman" w:eastAsia="宋体" w:cs="Times New Roman"/>
                <w:color w:val="auto"/>
                <w:sz w:val="24"/>
                <w:szCs w:val="24"/>
                <w:highlight w:val="none"/>
                <w:u w:val="none" w:color="auto"/>
                <w:lang w:val="en-US" w:eastAsia="zh-CN"/>
              </w:rPr>
              <w:t>18</w:t>
            </w:r>
          </w:p>
        </w:tc>
        <w:tc>
          <w:tcPr>
            <w:tcW w:w="1400" w:type="dxa"/>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主动协调入驻基地的港澳青年参加政府部门开展的各类粤港澳青年活动、创新创业大赛、新闻发布会等各类活动。</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4</w:t>
            </w:r>
            <w:r>
              <w:rPr>
                <w:rFonts w:hint="eastAsia" w:ascii="宋体" w:hAnsi="宋体" w:eastAsia="宋体"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default" w:ascii="Times New Roman" w:hAnsi="Times New Roman" w:eastAsia="宋体" w:cs="Times New Roman"/>
                <w:color w:val="auto"/>
                <w:sz w:val="24"/>
                <w:szCs w:val="24"/>
                <w:highlight w:val="none"/>
                <w:u w:val="none" w:color="auto"/>
                <w:lang w:val="en-US" w:eastAsia="zh-CN"/>
              </w:rPr>
              <w:t>19</w:t>
            </w:r>
          </w:p>
        </w:tc>
        <w:tc>
          <w:tcPr>
            <w:tcW w:w="1400" w:type="dxa"/>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积极邀请港澳青年接受政府部门安排的采访和素材拍摄，配合提供政府部门需要的宣传素材；配合政府部门发布各类活动、政策解读等各类宣传信息。</w:t>
            </w:r>
            <w:r>
              <w:rPr>
                <w:rFonts w:hint="eastAsia" w:ascii="宋体" w:hAnsi="宋体" w:eastAsia="宋体" w:cs="宋体"/>
                <w:b/>
                <w:bCs/>
                <w:color w:val="auto"/>
                <w:sz w:val="24"/>
                <w:szCs w:val="24"/>
                <w:highlight w:val="none"/>
                <w:u w:val="none" w:color="auto"/>
                <w:lang w:val="en-US" w:eastAsia="zh-CN"/>
              </w:rPr>
              <w:t>（</w:t>
            </w:r>
            <w:r>
              <w:rPr>
                <w:rFonts w:hint="default" w:ascii="Times New Roman" w:hAnsi="Times New Roman" w:eastAsia="宋体" w:cs="Times New Roman"/>
                <w:b/>
                <w:bCs/>
                <w:color w:val="auto"/>
                <w:sz w:val="24"/>
                <w:szCs w:val="24"/>
                <w:highlight w:val="none"/>
                <w:u w:val="none" w:color="auto"/>
                <w:lang w:val="en-US" w:eastAsia="zh-CN"/>
              </w:rPr>
              <w:t>3</w:t>
            </w:r>
            <w:r>
              <w:rPr>
                <w:rFonts w:hint="eastAsia" w:ascii="宋体" w:hAnsi="宋体" w:eastAsia="宋体"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kern w:val="2"/>
                <w:sz w:val="24"/>
                <w:szCs w:val="24"/>
                <w:highlight w:val="none"/>
                <w:u w:val="none" w:color="auto"/>
                <w:lang w:val="en-US" w:eastAsia="zh-CN" w:bidi="ar-SA"/>
              </w:rPr>
            </w:pPr>
            <w:r>
              <w:rPr>
                <w:rFonts w:hint="default" w:ascii="Times New Roman" w:hAnsi="Times New Roman" w:eastAsia="宋体" w:cs="Times New Roman"/>
                <w:color w:val="auto"/>
                <w:sz w:val="24"/>
                <w:szCs w:val="24"/>
                <w:highlight w:val="none"/>
                <w:u w:val="none" w:color="auto"/>
                <w:lang w:val="en-US" w:eastAsia="zh-CN"/>
              </w:rPr>
              <w:t>20</w:t>
            </w:r>
          </w:p>
        </w:tc>
        <w:tc>
          <w:tcPr>
            <w:tcW w:w="1400" w:type="dxa"/>
            <w:vMerge w:val="restart"/>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加分项（累计最高不超过</w:t>
            </w:r>
            <w:r>
              <w:rPr>
                <w:rFonts w:hint="default" w:ascii="Times New Roman" w:hAnsi="Times New Roman" w:eastAsia="宋体" w:cs="Times New Roman"/>
                <w:color w:val="auto"/>
                <w:sz w:val="24"/>
                <w:szCs w:val="24"/>
                <w:highlight w:val="none"/>
                <w:u w:val="none" w:color="auto"/>
                <w:lang w:val="en-US" w:eastAsia="zh-CN"/>
              </w:rPr>
              <w:t>15</w:t>
            </w:r>
            <w:r>
              <w:rPr>
                <w:rFonts w:hint="eastAsia" w:ascii="宋体" w:hAnsi="宋体" w:eastAsia="宋体" w:cs="宋体"/>
                <w:color w:val="auto"/>
                <w:sz w:val="24"/>
                <w:szCs w:val="24"/>
                <w:highlight w:val="none"/>
                <w:u w:val="none" w:color="auto"/>
                <w:lang w:val="en-US" w:eastAsia="zh-CN"/>
              </w:rPr>
              <w:t>分）</w:t>
            </w: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基地获得国家级众创空间、创新创业基地、科技企业孵化器认定。</w:t>
            </w:r>
            <w:r>
              <w:rPr>
                <w:rFonts w:hint="eastAsia" w:ascii="宋体" w:hAnsi="宋体" w:eastAsia="宋体" w:cs="宋体"/>
                <w:b/>
                <w:bCs/>
                <w:color w:val="auto"/>
                <w:kern w:val="2"/>
                <w:sz w:val="24"/>
                <w:szCs w:val="24"/>
                <w:highlight w:val="none"/>
                <w:u w:val="none" w:color="auto"/>
                <w:lang w:val="en-US" w:eastAsia="zh-CN" w:bidi="ar-SA"/>
              </w:rPr>
              <w:t>（</w:t>
            </w:r>
            <w:r>
              <w:rPr>
                <w:rFonts w:hint="default" w:ascii="Times New Roman" w:hAnsi="Times New Roman" w:eastAsia="宋体" w:cs="Times New Roman"/>
                <w:b/>
                <w:bCs/>
                <w:color w:val="auto"/>
                <w:kern w:val="2"/>
                <w:sz w:val="24"/>
                <w:szCs w:val="24"/>
                <w:highlight w:val="none"/>
                <w:u w:val="none" w:color="auto"/>
                <w:lang w:val="en-US" w:eastAsia="zh-CN" w:bidi="ar-SA"/>
              </w:rPr>
              <w:t>3</w:t>
            </w:r>
            <w:r>
              <w:rPr>
                <w:rFonts w:hint="eastAsia" w:ascii="宋体" w:hAnsi="宋体" w:eastAsia="宋体" w:cs="宋体"/>
                <w:b/>
                <w:bCs/>
                <w:color w:val="auto"/>
                <w:kern w:val="2"/>
                <w:sz w:val="24"/>
                <w:szCs w:val="24"/>
                <w:highlight w:val="none"/>
                <w:u w:val="none" w:color="auto"/>
                <w:lang w:val="en-US" w:eastAsia="zh-CN" w:bidi="ar-SA"/>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183"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Times New Roman"/>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2</w:t>
            </w:r>
            <w:r>
              <w:rPr>
                <w:rFonts w:hint="default" w:ascii="Times New Roman" w:hAnsi="Times New Roman" w:cs="Times New Roman"/>
                <w:color w:val="auto"/>
                <w:sz w:val="24"/>
                <w:szCs w:val="24"/>
                <w:highlight w:val="none"/>
                <w:u w:val="none" w:color="auto"/>
                <w:lang w:val="en-US" w:eastAsia="zh-CN"/>
              </w:rPr>
              <w:t>1</w:t>
            </w:r>
          </w:p>
        </w:tc>
        <w:tc>
          <w:tcPr>
            <w:tcW w:w="1400" w:type="dxa"/>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color w:val="auto"/>
                <w:sz w:val="24"/>
                <w:szCs w:val="24"/>
                <w:highlight w:val="none"/>
                <w:u w:val="none" w:color="auto"/>
                <w:lang w:val="en-US" w:eastAsia="zh-CN"/>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基地获得港澳青年创新创业方面的挂牌，由市级以上政府单位或港澳特区政府颁发。</w:t>
            </w:r>
            <w:r>
              <w:rPr>
                <w:rFonts w:hint="eastAsia" w:ascii="宋体" w:hAnsi="宋体" w:eastAsia="宋体" w:cs="宋体"/>
                <w:b/>
                <w:bCs/>
                <w:color w:val="auto"/>
                <w:kern w:val="2"/>
                <w:sz w:val="24"/>
                <w:szCs w:val="24"/>
                <w:highlight w:val="none"/>
                <w:u w:val="none" w:color="auto"/>
                <w:lang w:val="en-US" w:eastAsia="zh-CN" w:bidi="ar-SA"/>
              </w:rPr>
              <w:t>（</w:t>
            </w:r>
            <w:r>
              <w:rPr>
                <w:rFonts w:hint="default" w:ascii="Times New Roman" w:hAnsi="Times New Roman" w:eastAsia="宋体" w:cs="Times New Roman"/>
                <w:b/>
                <w:bCs/>
                <w:color w:val="auto"/>
                <w:kern w:val="2"/>
                <w:sz w:val="24"/>
                <w:szCs w:val="24"/>
                <w:highlight w:val="none"/>
                <w:u w:val="none" w:color="auto"/>
                <w:lang w:val="en-US" w:eastAsia="zh-CN" w:bidi="ar-SA"/>
              </w:rPr>
              <w:t>10</w:t>
            </w:r>
            <w:r>
              <w:rPr>
                <w:rFonts w:hint="eastAsia" w:ascii="宋体" w:hAnsi="宋体" w:eastAsia="宋体" w:cs="宋体"/>
                <w:b/>
                <w:bCs/>
                <w:color w:val="auto"/>
                <w:kern w:val="2"/>
                <w:sz w:val="24"/>
                <w:szCs w:val="24"/>
                <w:highlight w:val="none"/>
                <w:u w:val="none" w:color="auto"/>
                <w:lang w:val="en-US" w:eastAsia="zh-CN" w:bidi="ar-SA"/>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仿宋_GB2312" w:hAnsi="仿宋_GB2312"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105"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Times New Roman"/>
                <w:color w:val="auto"/>
                <w:sz w:val="24"/>
                <w:szCs w:val="24"/>
                <w:highlight w:val="none"/>
                <w:u w:val="none" w:color="auto"/>
                <w:lang w:val="en-US" w:eastAsia="zh-CN"/>
              </w:rPr>
            </w:pPr>
            <w:r>
              <w:rPr>
                <w:rFonts w:hint="default" w:ascii="Times New Roman" w:hAnsi="Times New Roman" w:cs="Times New Roman"/>
                <w:color w:val="auto"/>
                <w:sz w:val="24"/>
                <w:szCs w:val="24"/>
                <w:highlight w:val="none"/>
                <w:u w:val="none" w:color="auto"/>
                <w:lang w:val="en-US" w:eastAsia="zh-CN"/>
              </w:rPr>
              <w:t>22</w:t>
            </w:r>
          </w:p>
        </w:tc>
        <w:tc>
          <w:tcPr>
            <w:tcW w:w="1400" w:type="dxa"/>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color w:val="auto"/>
                <w:sz w:val="24"/>
                <w:szCs w:val="24"/>
                <w:highlight w:val="none"/>
                <w:u w:val="none" w:color="auto"/>
                <w:lang w:val="en-US" w:eastAsia="zh-CN"/>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承办国家级创新创业大赛（含港澳赛区）</w:t>
            </w:r>
            <w:r>
              <w:rPr>
                <w:rFonts w:hint="eastAsia" w:ascii="宋体" w:hAnsi="宋体" w:eastAsia="宋体" w:cs="宋体"/>
                <w:b/>
                <w:bCs/>
                <w:color w:val="auto"/>
                <w:kern w:val="2"/>
                <w:sz w:val="24"/>
                <w:szCs w:val="24"/>
                <w:highlight w:val="none"/>
                <w:u w:val="none" w:color="auto"/>
                <w:lang w:val="en-US" w:eastAsia="zh-CN" w:bidi="ar-SA"/>
              </w:rPr>
              <w:t>（</w:t>
            </w:r>
            <w:r>
              <w:rPr>
                <w:rFonts w:hint="default" w:ascii="Times New Roman" w:hAnsi="Times New Roman" w:eastAsia="宋体" w:cs="Times New Roman"/>
                <w:b/>
                <w:bCs/>
                <w:color w:val="auto"/>
                <w:kern w:val="2"/>
                <w:sz w:val="24"/>
                <w:szCs w:val="24"/>
                <w:highlight w:val="none"/>
                <w:u w:val="none" w:color="auto"/>
                <w:lang w:val="en-US" w:eastAsia="zh-CN" w:bidi="ar-SA"/>
              </w:rPr>
              <w:t>5</w:t>
            </w:r>
            <w:r>
              <w:rPr>
                <w:rFonts w:hint="eastAsia" w:ascii="宋体" w:hAnsi="宋体" w:eastAsia="宋体" w:cs="宋体"/>
                <w:b/>
                <w:bCs/>
                <w:color w:val="auto"/>
                <w:kern w:val="2"/>
                <w:sz w:val="24"/>
                <w:szCs w:val="24"/>
                <w:highlight w:val="none"/>
                <w:u w:val="none" w:color="auto"/>
                <w:lang w:val="en-US" w:eastAsia="zh-CN" w:bidi="ar-SA"/>
              </w:rPr>
              <w:t>分）</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承办省级创新创业大赛（含港澳赛区</w:t>
            </w:r>
            <w:r>
              <w:rPr>
                <w:rFonts w:hint="eastAsia" w:ascii="宋体" w:hAnsi="宋体" w:eastAsia="宋体" w:cs="宋体"/>
                <w:b/>
                <w:bCs/>
                <w:color w:val="auto"/>
                <w:kern w:val="2"/>
                <w:sz w:val="24"/>
                <w:szCs w:val="24"/>
                <w:highlight w:val="none"/>
                <w:u w:val="none" w:color="auto"/>
                <w:lang w:val="en-US" w:eastAsia="zh-CN" w:bidi="ar-SA"/>
              </w:rPr>
              <w:t>）（</w:t>
            </w:r>
            <w:r>
              <w:rPr>
                <w:rFonts w:hint="default" w:ascii="Times New Roman" w:hAnsi="Times New Roman" w:eastAsia="宋体" w:cs="Times New Roman"/>
                <w:b/>
                <w:bCs/>
                <w:color w:val="auto"/>
                <w:kern w:val="2"/>
                <w:sz w:val="24"/>
                <w:szCs w:val="24"/>
                <w:highlight w:val="none"/>
                <w:u w:val="none" w:color="auto"/>
                <w:lang w:val="en-US" w:eastAsia="zh-CN" w:bidi="ar-SA"/>
              </w:rPr>
              <w:t>3</w:t>
            </w:r>
            <w:r>
              <w:rPr>
                <w:rFonts w:hint="eastAsia" w:ascii="宋体" w:hAnsi="宋体" w:eastAsia="宋体" w:cs="宋体"/>
                <w:b/>
                <w:bCs/>
                <w:color w:val="auto"/>
                <w:kern w:val="2"/>
                <w:sz w:val="24"/>
                <w:szCs w:val="24"/>
                <w:highlight w:val="none"/>
                <w:u w:val="none" w:color="auto"/>
                <w:lang w:val="en-US" w:eastAsia="zh-CN" w:bidi="ar-SA"/>
              </w:rPr>
              <w:t>分）</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承办市级创新创业大赛（含港澳赛区）</w:t>
            </w:r>
            <w:r>
              <w:rPr>
                <w:rFonts w:hint="eastAsia" w:ascii="宋体" w:hAnsi="宋体" w:eastAsia="宋体" w:cs="宋体"/>
                <w:b/>
                <w:bCs/>
                <w:color w:val="auto"/>
                <w:kern w:val="2"/>
                <w:sz w:val="24"/>
                <w:szCs w:val="24"/>
                <w:highlight w:val="none"/>
                <w:u w:val="none" w:color="auto"/>
                <w:lang w:val="en-US" w:eastAsia="zh-CN" w:bidi="ar-SA"/>
              </w:rPr>
              <w:t>（</w:t>
            </w:r>
            <w:r>
              <w:rPr>
                <w:rFonts w:hint="default" w:ascii="Times New Roman" w:hAnsi="Times New Roman" w:eastAsia="宋体" w:cs="Times New Roman"/>
                <w:b/>
                <w:bCs/>
                <w:color w:val="auto"/>
                <w:kern w:val="2"/>
                <w:sz w:val="24"/>
                <w:szCs w:val="24"/>
                <w:highlight w:val="none"/>
                <w:u w:val="none" w:color="auto"/>
                <w:lang w:val="en-US" w:eastAsia="zh-CN" w:bidi="ar-SA"/>
              </w:rPr>
              <w:t>2</w:t>
            </w:r>
            <w:r>
              <w:rPr>
                <w:rFonts w:hint="eastAsia" w:ascii="宋体" w:hAnsi="宋体" w:eastAsia="宋体" w:cs="宋体"/>
                <w:b/>
                <w:bCs/>
                <w:color w:val="auto"/>
                <w:kern w:val="2"/>
                <w:sz w:val="24"/>
                <w:szCs w:val="24"/>
                <w:highlight w:val="none"/>
                <w:u w:val="none" w:color="auto"/>
                <w:lang w:val="en-US" w:eastAsia="zh-CN" w:bidi="ar-SA"/>
              </w:rPr>
              <w:t>分）</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承办获港澳特区政府或香港中联办、澳门中联办支持的创新创业大赛</w:t>
            </w:r>
            <w:r>
              <w:rPr>
                <w:rFonts w:hint="eastAsia" w:ascii="宋体" w:hAnsi="宋体" w:eastAsia="宋体" w:cs="宋体"/>
                <w:b/>
                <w:bCs/>
                <w:color w:val="auto"/>
                <w:kern w:val="2"/>
                <w:sz w:val="24"/>
                <w:szCs w:val="24"/>
                <w:highlight w:val="none"/>
                <w:u w:val="none" w:color="auto"/>
                <w:lang w:val="en-US" w:eastAsia="zh-CN" w:bidi="ar-SA"/>
              </w:rPr>
              <w:t>（</w:t>
            </w:r>
            <w:r>
              <w:rPr>
                <w:rFonts w:hint="default" w:ascii="Times New Roman" w:hAnsi="Times New Roman" w:eastAsia="宋体" w:cs="Times New Roman"/>
                <w:b/>
                <w:bCs/>
                <w:color w:val="auto"/>
                <w:kern w:val="2"/>
                <w:sz w:val="24"/>
                <w:szCs w:val="24"/>
                <w:highlight w:val="none"/>
                <w:u w:val="none" w:color="auto"/>
                <w:lang w:val="en-US" w:eastAsia="zh-CN" w:bidi="ar-SA"/>
              </w:rPr>
              <w:t>2</w:t>
            </w:r>
            <w:r>
              <w:rPr>
                <w:rFonts w:hint="eastAsia" w:ascii="宋体" w:hAnsi="宋体" w:eastAsia="宋体" w:cs="宋体"/>
                <w:b/>
                <w:bCs/>
                <w:color w:val="auto"/>
                <w:kern w:val="2"/>
                <w:sz w:val="24"/>
                <w:szCs w:val="24"/>
                <w:highlight w:val="none"/>
                <w:u w:val="none" w:color="auto"/>
                <w:lang w:val="en-US" w:eastAsia="zh-CN" w:bidi="ar-SA"/>
              </w:rPr>
              <w:t>分）</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lang w:val="en-US" w:eastAsia="zh-CN"/>
              </w:rPr>
            </w:pPr>
            <w:r>
              <w:rPr>
                <w:rFonts w:hint="eastAsia" w:ascii="宋体" w:hAnsi="宋体" w:eastAsia="宋体" w:cs="宋体"/>
                <w:color w:val="auto"/>
                <w:sz w:val="24"/>
                <w:szCs w:val="24"/>
                <w:highlight w:val="none"/>
                <w:u w:val="none" w:color="auto"/>
                <w:lang w:val="en-US" w:eastAsia="zh-CN"/>
              </w:rPr>
              <w:t>承办区级创新创业大赛（含港澳赛区）</w:t>
            </w:r>
            <w:r>
              <w:rPr>
                <w:rFonts w:hint="eastAsia" w:ascii="宋体" w:hAnsi="宋体" w:eastAsia="宋体" w:cs="宋体"/>
                <w:b/>
                <w:bCs/>
                <w:color w:val="auto"/>
                <w:kern w:val="2"/>
                <w:sz w:val="24"/>
                <w:szCs w:val="24"/>
                <w:highlight w:val="none"/>
                <w:u w:val="none" w:color="auto"/>
                <w:lang w:val="en-US" w:eastAsia="zh-CN" w:bidi="ar-SA"/>
              </w:rPr>
              <w:t>（</w:t>
            </w:r>
            <w:r>
              <w:rPr>
                <w:rFonts w:hint="default" w:ascii="Times New Roman" w:hAnsi="Times New Roman" w:eastAsia="宋体" w:cs="Times New Roman"/>
                <w:b/>
                <w:bCs/>
                <w:color w:val="auto"/>
                <w:kern w:val="2"/>
                <w:sz w:val="24"/>
                <w:szCs w:val="24"/>
                <w:highlight w:val="none"/>
                <w:u w:val="none" w:color="auto"/>
                <w:lang w:val="en-US" w:eastAsia="zh-CN" w:bidi="ar-SA"/>
              </w:rPr>
              <w:t>1</w:t>
            </w:r>
            <w:r>
              <w:rPr>
                <w:rFonts w:hint="eastAsia" w:ascii="宋体" w:hAnsi="宋体" w:eastAsia="宋体" w:cs="宋体"/>
                <w:b/>
                <w:bCs/>
                <w:color w:val="auto"/>
                <w:kern w:val="2"/>
                <w:sz w:val="24"/>
                <w:szCs w:val="24"/>
                <w:highlight w:val="none"/>
                <w:u w:val="none" w:color="auto"/>
                <w:lang w:val="en-US" w:eastAsia="zh-CN" w:bidi="ar-SA"/>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Times New Roman"/>
                <w:color w:val="auto"/>
                <w:sz w:val="24"/>
                <w:szCs w:val="24"/>
                <w:highlight w:val="none"/>
                <w:u w:val="none" w:color="auto"/>
                <w:lang w:val="en-US" w:eastAsia="zh-CN"/>
              </w:rPr>
            </w:pPr>
            <w:r>
              <w:rPr>
                <w:rFonts w:hint="default" w:ascii="Times New Roman" w:hAnsi="Times New Roman" w:cs="Times New Roman"/>
                <w:color w:val="auto"/>
                <w:sz w:val="24"/>
                <w:szCs w:val="24"/>
                <w:highlight w:val="none"/>
                <w:u w:val="none" w:color="auto"/>
                <w:lang w:val="en-US" w:eastAsia="zh-CN"/>
              </w:rPr>
              <w:t>23</w:t>
            </w:r>
          </w:p>
        </w:tc>
        <w:tc>
          <w:tcPr>
            <w:tcW w:w="1400" w:type="dxa"/>
            <w:vMerge w:val="continue"/>
            <w:tcBorders>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Times New Roman"/>
                <w:color w:val="auto"/>
                <w:sz w:val="24"/>
                <w:szCs w:val="24"/>
                <w:highlight w:val="none"/>
                <w:u w:val="none" w:color="auto"/>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color w:val="auto"/>
                <w:kern w:val="2"/>
                <w:sz w:val="24"/>
                <w:szCs w:val="24"/>
                <w:highlight w:val="none"/>
                <w:u w:val="none" w:color="auto"/>
                <w:lang w:val="en-US" w:eastAsia="zh-CN" w:bidi="ar-SA"/>
              </w:rPr>
            </w:pPr>
            <w:r>
              <w:rPr>
                <w:rFonts w:hint="eastAsia" w:ascii="宋体" w:hAnsi="宋体" w:eastAsia="宋体" w:cs="宋体"/>
                <w:color w:val="auto"/>
                <w:sz w:val="24"/>
                <w:szCs w:val="24"/>
                <w:highlight w:val="none"/>
                <w:u w:val="none" w:color="auto"/>
                <w:lang w:val="en-US" w:eastAsia="zh-CN"/>
              </w:rPr>
              <w:t>其他奖</w:t>
            </w:r>
            <w:r>
              <w:rPr>
                <w:rFonts w:hint="eastAsia" w:ascii="宋体" w:hAnsi="宋体" w:eastAsia="宋体" w:cs="宋体"/>
                <w:b w:val="0"/>
                <w:bCs w:val="0"/>
                <w:color w:val="auto"/>
                <w:kern w:val="2"/>
                <w:sz w:val="24"/>
                <w:szCs w:val="24"/>
                <w:highlight w:val="none"/>
                <w:u w:val="none" w:color="auto"/>
                <w:lang w:val="en-US" w:eastAsia="zh-CN" w:bidi="ar-SA"/>
              </w:rPr>
              <w:t>项。</w:t>
            </w:r>
            <w:r>
              <w:rPr>
                <w:rFonts w:hint="eastAsia" w:ascii="宋体" w:hAnsi="宋体" w:eastAsia="宋体" w:cs="宋体"/>
                <w:b/>
                <w:bCs/>
                <w:color w:val="auto"/>
                <w:kern w:val="2"/>
                <w:sz w:val="24"/>
                <w:szCs w:val="24"/>
                <w:highlight w:val="none"/>
                <w:u w:val="none" w:color="auto"/>
                <w:lang w:val="en-US" w:eastAsia="zh-CN" w:bidi="ar-SA"/>
              </w:rPr>
              <w:t>（视情况加分，总分不超过</w:t>
            </w:r>
            <w:r>
              <w:rPr>
                <w:rFonts w:hint="default" w:ascii="Times New Roman" w:hAnsi="Times New Roman" w:eastAsia="宋体" w:cs="Times New Roman"/>
                <w:b/>
                <w:bCs/>
                <w:color w:val="auto"/>
                <w:kern w:val="2"/>
                <w:sz w:val="24"/>
                <w:szCs w:val="24"/>
                <w:highlight w:val="none"/>
                <w:u w:val="none" w:color="auto"/>
                <w:lang w:val="en-US" w:eastAsia="zh-CN" w:bidi="ar-SA"/>
              </w:rPr>
              <w:t>5</w:t>
            </w:r>
            <w:r>
              <w:rPr>
                <w:rFonts w:hint="eastAsia" w:ascii="宋体" w:hAnsi="宋体" w:eastAsia="宋体" w:cs="宋体"/>
                <w:b/>
                <w:bCs/>
                <w:color w:val="auto"/>
                <w:kern w:val="2"/>
                <w:sz w:val="24"/>
                <w:szCs w:val="24"/>
                <w:highlight w:val="none"/>
                <w:u w:val="none" w:color="auto"/>
                <w:lang w:val="en-US" w:eastAsia="zh-CN" w:bidi="ar-SA"/>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u w:val="none" w:color="auto"/>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7639" w:type="dxa"/>
            <w:gridSpan w:val="3"/>
            <w:tcBorders>
              <w:left w:val="single" w:color="000000" w:sz="4" w:space="0"/>
              <w:right w:val="single" w:color="auto" w:sz="4" w:space="0"/>
            </w:tcBorders>
            <w:noWrap w:val="0"/>
            <w:vAlign w:val="center"/>
          </w:tcPr>
          <w:p>
            <w:pPr>
              <w:pStyle w:val="17"/>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Times New Roman"/>
                <w:color w:val="auto"/>
                <w:sz w:val="24"/>
                <w:szCs w:val="24"/>
                <w:highlight w:val="none"/>
                <w:u w:val="none" w:color="auto"/>
                <w:lang w:val="en-US" w:eastAsia="zh-CN"/>
              </w:rPr>
            </w:pPr>
            <w:r>
              <w:rPr>
                <w:rFonts w:hint="eastAsia" w:cs="Times New Roman"/>
                <w:color w:val="auto"/>
                <w:sz w:val="24"/>
                <w:szCs w:val="24"/>
                <w:highlight w:val="none"/>
                <w:u w:val="none" w:color="auto"/>
                <w:lang w:val="en-US" w:eastAsia="zh-CN"/>
              </w:rPr>
              <w:t>合计</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仿宋_GB2312" w:hAnsi="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auto"/>
                <w:sz w:val="24"/>
                <w:szCs w:val="24"/>
                <w:highlight w:val="none"/>
                <w:u w:val="none" w:color="auto"/>
              </w:rPr>
            </w:pPr>
          </w:p>
        </w:tc>
      </w:tr>
    </w:tbl>
    <w:p>
      <w:pPr>
        <w:pStyle w:val="9"/>
        <w:rPr>
          <w:rFonts w:hint="eastAsia"/>
          <w:color w:val="auto"/>
          <w:highlight w:val="none"/>
          <w:lang w:val="en-US" w:eastAsia="zh-CN"/>
        </w:rPr>
      </w:pPr>
    </w:p>
    <w:p>
      <w:pPr>
        <w:rPr>
          <w:rFonts w:hint="default" w:eastAsia="宋体"/>
          <w:color w:val="auto"/>
          <w:highlight w:val="none"/>
          <w:lang w:val="en-US" w:eastAsia="zh-CN"/>
        </w:rPr>
      </w:pPr>
    </w:p>
    <w:sectPr>
      <w:headerReference r:id="rId4" w:type="default"/>
      <w:footerReference r:id="rId5"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7"/>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7"/>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7"/>
                      <w:jc w:val="right"/>
                      <w:rPr>
                        <w:rFonts w:hint="eastAsia" w:ascii="宋体" w:hAnsi="宋体" w:eastAsia="宋体" w:cs="宋体"/>
                        <w:sz w:val="28"/>
                        <w:szCs w:val="28"/>
                        <w:lang w:eastAsia="zh-CN"/>
                      </w:rPr>
                    </w:pPr>
                  </w:p>
                </w:txbxContent>
              </v:textbox>
            </v:shape>
          </w:pict>
        </mc:Fallback>
      </mc:AlternateContent>
    </w:r>
  </w:p>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7"/>
                            <w:rPr>
                              <w:rStyle w:val="13"/>
                              <w:rFonts w:ascii="宋体" w:hAnsi="宋体"/>
                              <w:sz w:val="28"/>
                              <w:szCs w:val="28"/>
                            </w:rPr>
                          </w:pPr>
                          <w:r>
                            <w:rPr>
                              <w:rFonts w:ascii="宋体" w:hAnsi="宋体"/>
                              <w:sz w:val="28"/>
                              <w:szCs w:val="28"/>
                            </w:rPr>
                            <w:fldChar w:fldCharType="begin"/>
                          </w:r>
                          <w:r>
                            <w:rPr>
                              <w:rStyle w:val="13"/>
                              <w:rFonts w:ascii="宋体" w:hAnsi="宋体"/>
                              <w:sz w:val="28"/>
                              <w:szCs w:val="28"/>
                            </w:rPr>
                            <w:instrText xml:space="preserve">PAGE  </w:instrText>
                          </w:r>
                          <w:r>
                            <w:rPr>
                              <w:rFonts w:ascii="宋体" w:hAnsi="宋体"/>
                              <w:sz w:val="28"/>
                              <w:szCs w:val="28"/>
                            </w:rPr>
                            <w:fldChar w:fldCharType="separate"/>
                          </w:r>
                          <w:r>
                            <w:rPr>
                              <w:rStyle w:val="13"/>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60288;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JdXxJcsBAACZAwAADgAAAAAAAAABACAAAAAgAQAAZHJzL2Uy&#10;b0RvYy54bWxQSwUGAAAAAAYABgBZAQAAXQUAAAAA&#10;">
              <v:fill on="f" focussize="0,0"/>
              <v:stroke on="f"/>
              <v:imagedata o:title=""/>
              <o:lock v:ext="edit" aspectratio="f"/>
              <v:textbox inset="0mm,0mm,0mm,0mm" style="mso-fit-shape-to-text:t;">
                <w:txbxContent>
                  <w:p>
                    <w:pPr>
                      <w:pStyle w:val="7"/>
                      <w:rPr>
                        <w:rStyle w:val="13"/>
                        <w:rFonts w:ascii="宋体" w:hAnsi="宋体"/>
                        <w:sz w:val="28"/>
                        <w:szCs w:val="28"/>
                      </w:rPr>
                    </w:pPr>
                    <w:r>
                      <w:rPr>
                        <w:rFonts w:ascii="宋体" w:hAnsi="宋体"/>
                        <w:sz w:val="28"/>
                        <w:szCs w:val="28"/>
                      </w:rPr>
                      <w:fldChar w:fldCharType="begin"/>
                    </w:r>
                    <w:r>
                      <w:rPr>
                        <w:rStyle w:val="13"/>
                        <w:rFonts w:ascii="宋体" w:hAnsi="宋体"/>
                        <w:sz w:val="28"/>
                        <w:szCs w:val="28"/>
                      </w:rPr>
                      <w:instrText xml:space="preserve">PAGE  </w:instrText>
                    </w:r>
                    <w:r>
                      <w:rPr>
                        <w:rFonts w:ascii="宋体" w:hAnsi="宋体"/>
                        <w:sz w:val="28"/>
                        <w:szCs w:val="28"/>
                      </w:rPr>
                      <w:fldChar w:fldCharType="separate"/>
                    </w:r>
                    <w:r>
                      <w:rPr>
                        <w:rStyle w:val="13"/>
                        <w:rFonts w:ascii="宋体" w:hAnsi="宋体"/>
                        <w:sz w:val="28"/>
                        <w:szCs w:val="28"/>
                      </w:rPr>
                      <w:t>- 74 -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E5175"/>
    <w:multiLevelType w:val="singleLevel"/>
    <w:tmpl w:val="8B4E5175"/>
    <w:lvl w:ilvl="0" w:tentative="0">
      <w:start w:val="1"/>
      <w:numFmt w:val="decimal"/>
      <w:suff w:val="nothing"/>
      <w:lvlText w:val="（%1）"/>
      <w:lvlJc w:val="left"/>
    </w:lvl>
  </w:abstractNum>
  <w:abstractNum w:abstractNumId="1">
    <w:nsid w:val="0EA475E6"/>
    <w:multiLevelType w:val="singleLevel"/>
    <w:tmpl w:val="0EA475E6"/>
    <w:lvl w:ilvl="0" w:tentative="0">
      <w:start w:val="1"/>
      <w:numFmt w:val="decimal"/>
      <w:suff w:val="nothing"/>
      <w:lvlText w:val="（%1）"/>
      <w:lvlJc w:val="left"/>
      <w:rPr>
        <w:rFonts w:hint="default" w:ascii="Times New Roman" w:hAnsi="Times New Roman" w:eastAsia="仿宋_GB2312" w:cs="Times New Roman"/>
      </w:rPr>
    </w:lvl>
  </w:abstractNum>
  <w:abstractNum w:abstractNumId="2">
    <w:nsid w:val="715FB864"/>
    <w:multiLevelType w:val="singleLevel"/>
    <w:tmpl w:val="715FB864"/>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NmVhMjNhMjgyZWE2OThmYWIyZjhhOTEyODNkZmEifQ=="/>
  </w:docVars>
  <w:rsids>
    <w:rsidRoot w:val="766E3435"/>
    <w:rsid w:val="043677DC"/>
    <w:rsid w:val="07ED4390"/>
    <w:rsid w:val="0962195E"/>
    <w:rsid w:val="0ABE1B23"/>
    <w:rsid w:val="0C9C02D1"/>
    <w:rsid w:val="0DEC5831"/>
    <w:rsid w:val="0EBE1F40"/>
    <w:rsid w:val="0F697DBA"/>
    <w:rsid w:val="1161582E"/>
    <w:rsid w:val="158D55B5"/>
    <w:rsid w:val="15E9057E"/>
    <w:rsid w:val="18312950"/>
    <w:rsid w:val="1E9F255E"/>
    <w:rsid w:val="21C904FD"/>
    <w:rsid w:val="23190E75"/>
    <w:rsid w:val="23A61992"/>
    <w:rsid w:val="24062738"/>
    <w:rsid w:val="26114374"/>
    <w:rsid w:val="270B62F9"/>
    <w:rsid w:val="289042C6"/>
    <w:rsid w:val="29056905"/>
    <w:rsid w:val="2A527CD0"/>
    <w:rsid w:val="2AE561D7"/>
    <w:rsid w:val="2E481D9C"/>
    <w:rsid w:val="31BC43A8"/>
    <w:rsid w:val="31D31D86"/>
    <w:rsid w:val="3304078A"/>
    <w:rsid w:val="336920F9"/>
    <w:rsid w:val="337D5EE9"/>
    <w:rsid w:val="34234152"/>
    <w:rsid w:val="34AD2248"/>
    <w:rsid w:val="35126C23"/>
    <w:rsid w:val="35357321"/>
    <w:rsid w:val="35C24849"/>
    <w:rsid w:val="361E329B"/>
    <w:rsid w:val="37D20E57"/>
    <w:rsid w:val="399F3299"/>
    <w:rsid w:val="3A39475C"/>
    <w:rsid w:val="3B482070"/>
    <w:rsid w:val="41F72149"/>
    <w:rsid w:val="46190299"/>
    <w:rsid w:val="46574263"/>
    <w:rsid w:val="4A3B0ADD"/>
    <w:rsid w:val="4B8C01B2"/>
    <w:rsid w:val="4D8A016A"/>
    <w:rsid w:val="4DCC1CD7"/>
    <w:rsid w:val="4E29318C"/>
    <w:rsid w:val="4E78298A"/>
    <w:rsid w:val="50B861AE"/>
    <w:rsid w:val="527F5F6E"/>
    <w:rsid w:val="54B357B8"/>
    <w:rsid w:val="57150394"/>
    <w:rsid w:val="573B2A6C"/>
    <w:rsid w:val="5785783C"/>
    <w:rsid w:val="587F1E71"/>
    <w:rsid w:val="599A0CAA"/>
    <w:rsid w:val="59E740C7"/>
    <w:rsid w:val="5BAA6DE6"/>
    <w:rsid w:val="5D1D3180"/>
    <w:rsid w:val="5E8178B4"/>
    <w:rsid w:val="5EDE5A31"/>
    <w:rsid w:val="5FF679F9"/>
    <w:rsid w:val="606C4B9E"/>
    <w:rsid w:val="6199534A"/>
    <w:rsid w:val="62054A06"/>
    <w:rsid w:val="6209799D"/>
    <w:rsid w:val="629F13DD"/>
    <w:rsid w:val="62AA0157"/>
    <w:rsid w:val="62C31A1B"/>
    <w:rsid w:val="63916979"/>
    <w:rsid w:val="644B6FE9"/>
    <w:rsid w:val="6A8C5E32"/>
    <w:rsid w:val="6AF900BA"/>
    <w:rsid w:val="6B27650C"/>
    <w:rsid w:val="6D672924"/>
    <w:rsid w:val="711F17CA"/>
    <w:rsid w:val="712B1D5A"/>
    <w:rsid w:val="71E90B0C"/>
    <w:rsid w:val="724959A7"/>
    <w:rsid w:val="766E3435"/>
    <w:rsid w:val="79304954"/>
    <w:rsid w:val="7B46168D"/>
    <w:rsid w:val="7B6938F2"/>
    <w:rsid w:val="7C982B4F"/>
    <w:rsid w:val="7DFA110B"/>
    <w:rsid w:val="7F5F52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5">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2"/>
    <w:basedOn w:val="1"/>
    <w:next w:val="1"/>
    <w:qFormat/>
    <w:uiPriority w:val="0"/>
    <w:pPr>
      <w:ind w:left="420" w:left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rPr>
      <w:rFonts w:ascii="Times New Roman" w:hAnsi="Times New Roman" w:eastAsia="宋体" w:cs="Times New Roman"/>
    </w:rPr>
  </w:style>
  <w:style w:type="paragraph" w:customStyle="1" w:styleId="14">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5">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 w:type="paragraph" w:styleId="17">
    <w:name w:val="List Paragraph"/>
    <w:basedOn w:val="1"/>
    <w:qFormat/>
    <w:uiPriority w:val="34"/>
    <w:pPr>
      <w:ind w:firstLine="420" w:firstLineChars="200"/>
    </w:pPr>
  </w:style>
  <w:style w:type="character" w:customStyle="1" w:styleId="18">
    <w:name w:val="font51"/>
    <w:basedOn w:val="12"/>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5689</Words>
  <Characters>5877</Characters>
  <Lines>0</Lines>
  <Paragraphs>0</Paragraphs>
  <TotalTime>0</TotalTime>
  <ScaleCrop>false</ScaleCrop>
  <LinksUpToDate>false</LinksUpToDate>
  <CharactersWithSpaces>6381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2023-03-27T04:49:00Z</dcterms:created>
  <dc:creator>Kate.</dc:creator>
  <cp:lastModifiedBy>Kate.</cp:lastModifiedBy>
  <cp:lastPrinted>2023-04-11T03:08:00Z</cp:lastPrinted>
  <dcterms:modified xsi:type="dcterms:W3CDTF">2023-11-08T07:28:52Z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AB8A3641878345C1883EB3E084257173_13</vt:lpwstr>
  </property>
</Properties>
</file>