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12" w:name="_GoBack"/>
      <w:bookmarkEnd w:id="12"/>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研学交流补贴办事指南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1" w:name="_Toc24514"/>
      <w:bookmarkStart w:id="2" w:name="_Toc18374"/>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i w:val="0"/>
          <w:color w:val="auto"/>
          <w:sz w:val="32"/>
          <w:szCs w:val="32"/>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研学交流奖励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4" w:name="_Toc32261"/>
      <w:bookmarkStart w:id="5" w:name="_Toc31047"/>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在南沙区接待港澳青少年人数达到一定规模、开展粤港澳青少年特色活动或打造粤港澳青年成果展示区</w:t>
      </w:r>
      <w:r>
        <w:rPr>
          <w:rFonts w:hint="eastAsia" w:ascii="Times New Roman" w:hAnsi="Times New Roman" w:eastAsia="仿宋_GB2312" w:cs="Times New Roman"/>
          <w:color w:val="auto"/>
          <w:kern w:val="2"/>
          <w:sz w:val="32"/>
          <w:szCs w:val="32"/>
          <w:highlight w:val="none"/>
          <w:lang w:val="en-US" w:eastAsia="zh-CN" w:bidi="ar-SA"/>
        </w:rPr>
        <w:t>；</w:t>
      </w:r>
      <w:bookmarkEnd w:id="4"/>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6" w:name="_Toc181"/>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粤港澳青少年特色活动与本实施细则其他活动奖补不得重复申请</w:t>
      </w:r>
      <w:r>
        <w:rPr>
          <w:rFonts w:hint="eastAsia" w:ascii="Times New Roman" w:hAnsi="Times New Roman" w:eastAsia="仿宋_GB2312" w:cs="Times New Roman"/>
          <w:color w:val="auto"/>
          <w:kern w:val="2"/>
          <w:sz w:val="32"/>
          <w:szCs w:val="32"/>
          <w:highlight w:val="none"/>
          <w:lang w:val="en-US" w:eastAsia="zh-CN" w:bidi="ar-SA"/>
        </w:rPr>
        <w:t>；</w:t>
      </w:r>
      <w:bookmarkEnd w:id="6"/>
    </w:p>
    <w:p>
      <w:pPr>
        <w:pStyle w:val="17"/>
        <w:spacing w:line="560" w:lineRule="exact"/>
        <w:ind w:left="0" w:leftChars="0" w:firstLine="640" w:firstLineChars="200"/>
        <w:outlineLvl w:val="3"/>
        <w:rPr>
          <w:rFonts w:hint="eastAsia"/>
          <w:color w:val="auto"/>
          <w:highlight w:val="none"/>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青创基地不可申请研学交流奖励。</w:t>
      </w:r>
      <w:bookmarkEnd w:id="5"/>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pStyle w:val="14"/>
        <w:ind w:left="0" w:leftChars="0" w:firstLine="640" w:firstLineChars="200"/>
        <w:rPr>
          <w:rFonts w:hint="eastAsia"/>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在南沙区常态化接待港澳青少年的境内外企业、社会组织或专业机构。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spacing w:line="560" w:lineRule="exact"/>
        <w:ind w:firstLine="640" w:firstLineChars="200"/>
        <w:outlineLvl w:val="3"/>
        <w:rPr>
          <w:rFonts w:cs="Times New Roman"/>
          <w:color w:val="auto"/>
          <w:szCs w:val="32"/>
          <w:highlight w:val="none"/>
        </w:rPr>
      </w:pPr>
      <w:r>
        <w:rPr>
          <w:rFonts w:hint="default" w:ascii="Times New Roman" w:hAnsi="Times New Roman" w:eastAsia="仿宋_GB2312" w:cs="Times New Roman"/>
          <w:color w:val="auto"/>
          <w:kern w:val="2"/>
          <w:sz w:val="32"/>
          <w:szCs w:val="32"/>
          <w:highlight w:val="none"/>
          <w:lang w:val="en-US" w:eastAsia="zh-CN" w:bidi="ar-SA"/>
        </w:rPr>
        <w:t>申报单位按以下标准计算得分，得分低于3分（不含3分）的，不予以奖励；得分3分以上的，按照1分奖励1万元，最高不超过10万元。</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7" w:name="_Toc11465"/>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免费接待港澳青少年人次（最高占总分8分）：</w:t>
      </w:r>
      <w:bookmarkEnd w:id="7"/>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每年接待500人次以上但不超过1000人次得2分；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每年接待1001人以上但不超过2000人次得4分；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③</w:t>
      </w:r>
      <w:r>
        <w:rPr>
          <w:rFonts w:hint="default" w:ascii="Times New Roman" w:hAnsi="Times New Roman" w:eastAsia="仿宋_GB2312" w:cs="Times New Roman"/>
          <w:color w:val="auto"/>
          <w:kern w:val="2"/>
          <w:sz w:val="32"/>
          <w:szCs w:val="32"/>
          <w:highlight w:val="none"/>
          <w:lang w:val="en-US" w:eastAsia="zh-CN" w:bidi="ar-SA"/>
        </w:rPr>
        <w:t>每年接待2001人次以上但不超过3000人次得6分；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④</w:t>
      </w:r>
      <w:r>
        <w:rPr>
          <w:rFonts w:hint="default" w:ascii="Times New Roman" w:hAnsi="Times New Roman" w:eastAsia="仿宋_GB2312" w:cs="Times New Roman"/>
          <w:color w:val="auto"/>
          <w:kern w:val="2"/>
          <w:sz w:val="32"/>
          <w:szCs w:val="32"/>
          <w:highlight w:val="none"/>
          <w:lang w:val="en-US" w:eastAsia="zh-CN" w:bidi="ar-SA"/>
        </w:rPr>
        <w:t>每年接待3001人次以上得8分</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8" w:name="_Toc27773"/>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非工作日时间免费接待港澳青少年的次数（最高占总分2分）：</w:t>
      </w:r>
      <w:bookmarkEnd w:id="8"/>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每年累计在非工作日免费接待港澳青年10次以上但不超过20次的，得1分；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每年累计在非工作日免费接待港澳青年20次以上的，得2分</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9" w:name="_Toc18700"/>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开展粤港澳青少年特色活动或打造特色展示区（加分项共2分）：</w:t>
      </w:r>
      <w:bookmarkEnd w:id="9"/>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开展不少于2场粤港澳青少年特色活动，其中港澳青少年参与人数不少于20人，且与常态化接待的港澳青少年不重复，得1分；</w:t>
      </w:r>
    </w:p>
    <w:p>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结合自身特色，为港澳青少年打造展示区或特色功能区，应具备港澳元素且适用于港澳青少年研学交流；若连续以此条件申报，应每年对展示区进行扩大、创新或完善，得1分。</w:t>
      </w:r>
    </w:p>
    <w:p>
      <w:pPr>
        <w:ind w:firstLine="643" w:firstLineChars="200"/>
        <w:rPr>
          <w:rFonts w:hint="eastAsia"/>
          <w:color w:val="auto"/>
          <w:highlight w:val="none"/>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color w:val="auto"/>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bookmarkStart w:id="10" w:name="_Toc4189"/>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w:t>
      </w:r>
      <w:bookmarkEnd w:id="10"/>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）活动接待方案或函件（加盖公章扫描版）；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仿宋_GB2312" w:hAnsi="仿宋_GB2312" w:eastAsia="仿宋_GB2312" w:cs="仿宋_GB2312"/>
          <w:color w:val="auto"/>
          <w:sz w:val="32"/>
          <w:szCs w:val="32"/>
          <w:highlight w:val="none"/>
          <w:lang w:val="en-US" w:eastAsia="zh-CN"/>
        </w:rPr>
        <w:t>考察团人员名单或参观考察登记表（含港澳居民身份证号码、港澳通行证号码、联系方式）（加盖</w:t>
      </w:r>
      <w:r>
        <w:rPr>
          <w:rFonts w:hint="eastAsia" w:ascii="仿宋_GB2312" w:hAnsi="仿宋_GB2312" w:eastAsia="仿宋_GB2312" w:cs="仿宋_GB2312"/>
          <w:color w:val="auto"/>
          <w:sz w:val="32"/>
          <w:szCs w:val="32"/>
          <w:highlight w:val="none"/>
          <w:lang w:val="en-US" w:eastAsia="zh-CN"/>
        </w:rPr>
        <w:t>申报单位</w:t>
      </w:r>
      <w:r>
        <w:rPr>
          <w:rFonts w:hint="default" w:ascii="仿宋_GB2312" w:hAnsi="仿宋_GB2312" w:eastAsia="仿宋_GB2312" w:cs="仿宋_GB2312"/>
          <w:color w:val="auto"/>
          <w:sz w:val="32"/>
          <w:szCs w:val="32"/>
          <w:highlight w:val="none"/>
          <w:lang w:val="en-US" w:eastAsia="zh-CN"/>
        </w:rPr>
        <w:t>公章</w:t>
      </w:r>
      <w:r>
        <w:rPr>
          <w:rFonts w:hint="eastAsia" w:ascii="仿宋_GB2312" w:hAnsi="仿宋_GB2312" w:eastAsia="仿宋_GB2312" w:cs="仿宋_GB2312"/>
          <w:color w:val="auto"/>
          <w:sz w:val="32"/>
          <w:szCs w:val="32"/>
          <w:highlight w:val="none"/>
          <w:lang w:val="en-US" w:eastAsia="zh-CN"/>
        </w:rPr>
        <w:t>扫描版</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p>
    <w:p>
      <w:pPr>
        <w:pStyle w:val="14"/>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SA"/>
        </w:rPr>
        <w:t>考察团年度汇总表（含考察团名称、人数、时间、活动形式、活动图片等信息）（加盖申报单位公章扫描版）；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CN" w:bidi="ar-SA"/>
        </w:rPr>
        <w:t>）活动主管部门出具的得分证明文件；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CN" w:bidi="ar-SA"/>
        </w:rPr>
        <w:t>）活动真实性承诺书（附件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w:t>
      </w:r>
    </w:p>
    <w:p>
      <w:pPr>
        <w:pStyle w:val="14"/>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）银行开户许可证或基本存款账户信息（加盖企业公章扫描版）；</w:t>
      </w:r>
    </w:p>
    <w:p>
      <w:pPr>
        <w:pStyle w:val="14"/>
        <w:ind w:left="0" w:leftChars="0" w:firstLine="640" w:firstLineChars="20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）申报材料真实性承诺书（单位）</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二）组织交流补贴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11" w:name="_Toc9058"/>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组织的研学考察活动应同时满足以下条件：</w:t>
      </w:r>
      <w:bookmarkEnd w:id="11"/>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研学考察活动主题积极健康，港澳青少年参与人数10人以上，以实际提供的研学考察人员名单为准；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参观南沙区内的考察点不少于3个</w:t>
      </w:r>
      <w:r>
        <w:rPr>
          <w:rFonts w:hint="eastAsia" w:ascii="Times New Roman" w:hAnsi="Times New Roman" w:eastAsia="仿宋_GB2312" w:cs="Times New Roman"/>
          <w:color w:val="auto"/>
          <w:kern w:val="2"/>
          <w:sz w:val="32"/>
          <w:szCs w:val="32"/>
          <w:highlight w:val="none"/>
          <w:lang w:val="en-US" w:eastAsia="zh-CN" w:bidi="ar-SA"/>
        </w:rPr>
        <w:t>；</w:t>
      </w:r>
    </w:p>
    <w:p>
      <w:pPr>
        <w:pStyle w:val="14"/>
        <w:ind w:left="0" w:leftChars="0" w:firstLine="640" w:firstLineChars="200"/>
        <w:outlineLvl w:val="3"/>
        <w:rPr>
          <w:rFonts w:hint="eastAsia"/>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申报单位应至少在活动开展前7日，按照《活动备案流程指引》（详见附件</w:t>
      </w:r>
      <w:r>
        <w:rPr>
          <w:rFonts w:hint="default" w:ascii="Times New Roman" w:hAnsi="Times New Roman"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）线上申请办理活动备案，并在取得备案确认后举办活动</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宋体" w:hAnsi="宋体"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组织港澳青少年来南沙区研学考察的境内外企业、社会组织或专业机构</w:t>
      </w:r>
      <w:r>
        <w:rPr>
          <w:rFonts w:hint="eastAsia" w:ascii="宋体" w:hAnsi="宋体" w:eastAsia="仿宋_GB2312" w:cs="Times New Roman"/>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按港澳青少年研学交流的实际支出，给予单个申报单位每年累计最高不超过10万元补贴，“一日游”最高每人补贴300元、“多日游”最高每人补贴600元，同一交流活动仅限一个申请主体；由政府财政资助开展的研学考察活动，将不予补贴</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登记信息表或备案回执（附件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）活动真实性承诺书（附件</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）活动接待方案或函件（加盖公章扫描版）；</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考察团人员名单或参观考察登记表（含港澳居民身份证号码、港澳通行证号码、联系方式）（加盖</w:t>
      </w:r>
      <w:r>
        <w:rPr>
          <w:rFonts w:hint="eastAsia" w:ascii="仿宋_GB2312" w:hAnsi="仿宋_GB2312" w:eastAsia="仿宋_GB2312" w:cs="仿宋_GB2312"/>
          <w:color w:val="auto"/>
          <w:sz w:val="32"/>
          <w:szCs w:val="32"/>
          <w:highlight w:val="none"/>
          <w:lang w:val="en-US" w:eastAsia="zh-CN"/>
        </w:rPr>
        <w:t>申报单位</w:t>
      </w:r>
      <w:r>
        <w:rPr>
          <w:rFonts w:hint="default" w:ascii="仿宋_GB2312" w:hAnsi="仿宋_GB2312" w:eastAsia="仿宋_GB2312" w:cs="仿宋_GB2312"/>
          <w:color w:val="auto"/>
          <w:sz w:val="32"/>
          <w:szCs w:val="32"/>
          <w:highlight w:val="none"/>
          <w:lang w:val="en-US" w:eastAsia="zh-CN"/>
        </w:rPr>
        <w:t>公章</w:t>
      </w:r>
      <w:r>
        <w:rPr>
          <w:rFonts w:hint="eastAsia" w:ascii="仿宋_GB2312" w:hAnsi="仿宋_GB2312" w:eastAsia="仿宋_GB2312" w:cs="仿宋_GB2312"/>
          <w:color w:val="auto"/>
          <w:sz w:val="32"/>
          <w:szCs w:val="32"/>
          <w:highlight w:val="none"/>
          <w:lang w:val="en-US" w:eastAsia="zh-CN"/>
        </w:rPr>
        <w:t>扫描版</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p>
    <w:p>
      <w:pPr>
        <w:pStyle w:val="14"/>
        <w:numPr>
          <w:ilvl w:val="0"/>
          <w:numId w:val="0"/>
        </w:numPr>
        <w:ind w:left="0" w:leftChars="0" w:firstLine="640" w:firstLineChars="200"/>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CN" w:bidi="ar-SA"/>
        </w:rPr>
        <w:t>）活动图片；</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）银行开户许可证或基本存款账户信息（加盖企业公章扫描版）；</w:t>
      </w:r>
    </w:p>
    <w:p>
      <w:pPr>
        <w:ind w:firstLine="640" w:firstLineChars="200"/>
        <w:rPr>
          <w:rFonts w:hint="default"/>
          <w:color w:val="auto"/>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8</w:t>
      </w:r>
      <w:r>
        <w:rPr>
          <w:rFonts w:hint="eastAsia" w:ascii="仿宋_GB2312" w:hAnsi="仿宋_GB2312" w:eastAsia="仿宋_GB2312" w:cs="仿宋_GB2312"/>
          <w:color w:val="auto"/>
          <w:kern w:val="2"/>
          <w:sz w:val="32"/>
          <w:szCs w:val="32"/>
          <w:highlight w:val="none"/>
          <w:lang w:val="en-US" w:eastAsia="zh-CN" w:bidi="ar-SA"/>
        </w:rPr>
        <w:t>）申报材料真实性承诺书（单位）（附件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共青团广州市南沙区委员会</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39012547</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w:t>
      </w:r>
      <w:r>
        <w:rPr>
          <w:rFonts w:hint="default" w:ascii="Times New Roman" w:hAnsi="Times New Roman" w:eastAsia="仿宋_GB2312" w:cs="Times New Roman"/>
          <w:color w:val="auto"/>
          <w:sz w:val="32"/>
          <w:szCs w:val="32"/>
          <w:highlight w:val="none"/>
          <w:u w:val="none" w:color="auto"/>
          <w:lang w:val="en-US" w:eastAsia="zh-CN"/>
        </w:rPr>
        <w:t>《广州南沙新区（自贸片区）鼓励支持港澳青年创业就业补贴与奖励申请表》（详见附件1）并将相关申报材料（提供PDF版）提</w:t>
      </w:r>
      <w:r>
        <w:rPr>
          <w:rFonts w:hint="eastAsia" w:ascii="仿宋_GB2312" w:hAnsi="仿宋_GB2312" w:eastAsia="仿宋_GB2312" w:cs="仿宋_GB2312"/>
          <w:color w:val="auto"/>
          <w:sz w:val="32"/>
          <w:szCs w:val="32"/>
          <w:highlight w:val="none"/>
          <w:u w:val="none" w:color="auto"/>
          <w:lang w:val="en-US" w:eastAsia="zh-CN"/>
        </w:rPr>
        <w:t>交至系统进行申报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8"/>
        <w:numPr>
          <w:ilvl w:val="0"/>
          <w:numId w:val="0"/>
        </w:numPr>
        <w:adjustRightInd w:val="0"/>
        <w:spacing w:line="560" w:lineRule="exact"/>
        <w:ind w:left="0" w:leftChars="0"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政策兑现部门就补贴项目是否重复申报、用人单位统计关系归属地情况、用人单位实际经营情况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0"/>
        </w:numPr>
        <w:kinsoku/>
        <w:wordWrap/>
        <w:overflowPunct/>
        <w:topLinePunct w:val="0"/>
        <w:autoSpaceDE/>
        <w:autoSpaceDN/>
        <w:bidi w:val="0"/>
        <w:adjustRightInd/>
        <w:snapToGrid/>
        <w:ind w:leftChars="808"/>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.单位申报材料真实性承诺书</w:t>
      </w:r>
    </w:p>
    <w:p>
      <w:pPr>
        <w:keepNext w:val="0"/>
        <w:keepLines w:val="0"/>
        <w:pageBreakBefore w:val="0"/>
        <w:widowControl w:val="0"/>
        <w:numPr>
          <w:ilvl w:val="0"/>
          <w:numId w:val="0"/>
        </w:numPr>
        <w:kinsoku/>
        <w:wordWrap/>
        <w:overflowPunct/>
        <w:topLinePunct w:val="0"/>
        <w:autoSpaceDE/>
        <w:autoSpaceDN/>
        <w:bidi w:val="0"/>
        <w:adjustRightInd/>
        <w:snapToGrid/>
        <w:ind w:leftChars="808"/>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.活动备案流程指引</w:t>
      </w: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default" w:ascii="黑体" w:hAnsi="黑体" w:eastAsia="黑体" w:cs="黑体"/>
          <w:color w:val="auto"/>
          <w:sz w:val="32"/>
          <w:szCs w:val="32"/>
          <w:highlight w:val="none"/>
          <w:lang w:val="en-US" w:eastAsia="zh-CN"/>
        </w:rPr>
      </w:pPr>
      <w:r>
        <w:rPr>
          <w:rFonts w:hint="eastAsia"/>
          <w:color w:val="auto"/>
          <w:sz w:val="30"/>
          <w:szCs w:val="30"/>
          <w:highlight w:val="none"/>
          <w:lang w:val="en-US" w:eastAsia="zh-CN"/>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8"/>
        <w:rPr>
          <w:rFonts w:hint="default"/>
          <w:color w:val="auto"/>
          <w:highlight w:val="none"/>
          <w:lang w:val="en-US" w:eastAsia="zh-CN"/>
        </w:rPr>
      </w:pP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8"/>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5"/>
              <w:adjustRightInd w:val="0"/>
              <w:snapToGrid w:val="0"/>
              <w:spacing w:line="580" w:lineRule="exact"/>
              <w:rPr>
                <w:rFonts w:hint="default" w:ascii="Times New Roman" w:hAnsi="Times New Roman"/>
                <w:color w:val="auto"/>
                <w:sz w:val="28"/>
                <w:szCs w:val="28"/>
                <w:highlight w:val="none"/>
                <w:u w:val="none" w:color="auto"/>
              </w:rPr>
            </w:pPr>
          </w:p>
          <w:p>
            <w:pPr>
              <w:pStyle w:val="15"/>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5"/>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5"/>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5"/>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8"/>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5"/>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5"/>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8"/>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eastAsia"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center"/>
        <w:rPr>
          <w:rFonts w:eastAsia="方正小标宋简体" w:cs="Times New Roman"/>
          <w:color w:val="auto"/>
          <w:sz w:val="44"/>
          <w:szCs w:val="44"/>
          <w:highlight w:val="none"/>
        </w:rPr>
      </w:pPr>
      <w:r>
        <w:rPr>
          <w:rFonts w:hint="default" w:eastAsia="方正小标宋简体" w:cs="Times New Roman"/>
          <w:color w:val="auto"/>
          <w:sz w:val="44"/>
          <w:szCs w:val="44"/>
          <w:highlight w:val="none"/>
        </w:rPr>
        <w:t>单位申报</w:t>
      </w:r>
      <w:r>
        <w:rPr>
          <w:rFonts w:eastAsia="方正小标宋简体" w:cs="Times New Roman"/>
          <w:color w:val="auto"/>
          <w:sz w:val="44"/>
          <w:szCs w:val="44"/>
          <w:highlight w:val="none"/>
        </w:rPr>
        <w:t>承诺书</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6"/>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6"/>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6"/>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6"/>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6"/>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6"/>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6"/>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6"/>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keepNext w:val="0"/>
        <w:keepLines w:val="0"/>
        <w:pageBreakBefore w:val="0"/>
        <w:widowControl w:val="0"/>
        <w:kinsoku/>
        <w:overflowPunct/>
        <w:topLinePunct w:val="0"/>
        <w:autoSpaceDE/>
        <w:autoSpaceDN/>
        <w:bidi w:val="0"/>
        <w:adjustRightInd/>
        <w:snapToGrid/>
        <w:spacing w:line="480" w:lineRule="exact"/>
        <w:ind w:firstLine="3200" w:firstLineChars="10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 xml:space="preserve">年    月    </w:t>
      </w:r>
      <w:r>
        <w:rPr>
          <w:rFonts w:hint="eastAsia" w:ascii="仿宋_GB2312" w:hAnsi="仿宋_GB2312" w:eastAsia="仿宋_GB2312" w:cs="仿宋_GB2312"/>
          <w:color w:val="auto"/>
          <w:kern w:val="2"/>
          <w:sz w:val="32"/>
          <w:szCs w:val="32"/>
          <w:highlight w:val="none"/>
          <w:lang w:val="en-US" w:eastAsia="zh-CN" w:bidi="ar-SA"/>
        </w:rPr>
        <w:t>日</w:t>
      </w:r>
    </w:p>
    <w:p>
      <w:pPr>
        <w:keepNext w:val="0"/>
        <w:keepLines w:val="0"/>
        <w:pageBreakBefore w:val="0"/>
        <w:kinsoku/>
        <w:overflowPunct/>
        <w:autoSpaceDE/>
        <w:autoSpaceDN/>
        <w:bidi w:val="0"/>
        <w:spacing w:line="240" w:lineRule="auto"/>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活动备案</w:t>
      </w:r>
      <w:r>
        <w:rPr>
          <w:rFonts w:hint="eastAsia" w:eastAsia="方正小标宋简体" w:cs="Times New Roman"/>
          <w:color w:val="auto"/>
          <w:sz w:val="44"/>
          <w:szCs w:val="44"/>
          <w:highlight w:val="none"/>
          <w:u w:val="none" w:color="auto"/>
          <w:lang w:val="en-US" w:eastAsia="zh-CN"/>
        </w:rPr>
        <w:t>流程指引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备案对象</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服务于港澳青少年，并且是积极健康、具有影响力的论坛、沙龙、研讨会、文体艺术活动、行业品牌活动等。</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备案要求</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活动备案需在申报项目</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补贴与奖励</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前完成，在后续</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申报</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中备案信息将作为重要依据，未及时备案的项目原则上</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不予以申报</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（备注：</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在本实施细则印发之日前</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南沙区</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举办</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的</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活动需补</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办</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后</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方可申请项目</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补贴与奖励</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（二）同一</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仅限</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1</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个申报单位</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个活动仅可申请1次。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（三）</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采取</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线上备案方式</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申请人需在线上申报平台提出备案申请，下载填写相关申请表格并把相关证明材料提交系统进行线上</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（四）</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填写《</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登记</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信息表》（</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见附件3-1），活动主办</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单位</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法定代表人/负责人</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须</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本人签字并加盖</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企业</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公章，同时附相关证明材料（</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所需提供证明材料</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见附件3-1）。</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（五）申报单位</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应按实际情况提供相关材料，确保材料的真实性，并填写《</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活动备案申报材料</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真实性承诺书》（</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见附件3-2），对弄虚作假</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行为</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，一经查实即取消</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项目</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申报资格，并记入诚信档案，同时以骗取财政资金行为追究相关人员责任。</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（六）</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备案成功后出具</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的</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备案回执》</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将</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作为已完成</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备案的证明</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材料</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之一。</w:t>
      </w:r>
    </w:p>
    <w:p>
      <w:pPr>
        <w:keepNext w:val="0"/>
        <w:keepLines w:val="0"/>
        <w:pageBreakBefore w:val="0"/>
        <w:widowControl w:val="0"/>
        <w:kinsoku/>
        <w:wordWrap/>
        <w:overflowPunct/>
        <w:autoSpaceDE/>
        <w:autoSpaceDN/>
        <w:bidi w:val="0"/>
        <w:spacing w:line="560" w:lineRule="exact"/>
        <w:ind w:firstLine="640" w:firstLineChars="200"/>
        <w:jc w:val="left"/>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备注：</w:t>
      </w:r>
    </w:p>
    <w:p>
      <w:pPr>
        <w:pStyle w:val="8"/>
        <w:keepNext w:val="0"/>
        <w:keepLines w:val="0"/>
        <w:pageBreakBefore w:val="0"/>
        <w:widowControl w:val="0"/>
        <w:kinsoku/>
        <w:wordWrap/>
        <w:overflowPunct/>
        <w:autoSpaceDE/>
        <w:autoSpaceDN/>
        <w:bidi w:val="0"/>
        <w:spacing w:line="560" w:lineRule="exact"/>
        <w:ind w:left="0" w:leftChars="0" w:firstLine="640" w:firstLineChars="200"/>
        <w:textAlignment w:val="auto"/>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1.</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若</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提交英文或其它外文文本</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材料</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，需同时提供中文简体翻译件（</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在文本中</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注明：</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翻译件与原件一</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致”</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并加盖活动主办</w:t>
      </w: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单位</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公章）。</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办理时限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cs="Times New Roman"/>
          <w:color w:val="auto"/>
          <w:highlight w:val="none"/>
          <w:u w:val="none" w:color="auto"/>
          <w:lang w:val="en-US" w:eastAsia="zh-CN"/>
        </w:rPr>
      </w:pPr>
      <w:r>
        <w:rPr>
          <w:rStyle w:val="13"/>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一般为</w:t>
      </w:r>
      <w:r>
        <w:rPr>
          <w:rStyle w:val="13"/>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5个工</w:t>
      </w:r>
      <w:r>
        <w:rPr>
          <w:rFonts w:hint="default" w:ascii="Times New Roman" w:hAnsi="Times New Roman" w:eastAsia="仿宋_GB2312" w:cs="Times New Roman"/>
          <w:color w:val="auto"/>
          <w:kern w:val="2"/>
          <w:sz w:val="32"/>
          <w:szCs w:val="32"/>
          <w:highlight w:val="none"/>
          <w:u w:val="none" w:color="auto"/>
          <w:lang w:val="en-US" w:eastAsia="zh-CN" w:bidi="ar-SA"/>
        </w:rPr>
        <w:t>作日（办理时限扣除法定节假日、公休日）</w:t>
      </w:r>
      <w:r>
        <w:rPr>
          <w:rFonts w:hint="eastAsia" w:cs="Times New Roman"/>
          <w:color w:val="auto"/>
          <w:kern w:val="2"/>
          <w:sz w:val="32"/>
          <w:szCs w:val="32"/>
          <w:highlight w:val="none"/>
          <w:u w:val="none" w:color="auto"/>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color w:val="auto"/>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附件：1.</w:t>
      </w:r>
      <w:r>
        <w:rPr>
          <w:rFonts w:hint="eastAsia" w:ascii="Times New Roman" w:hAnsi="Times New Roman" w:eastAsia="仿宋_GB2312" w:cs="Times New Roman"/>
          <w:color w:val="auto"/>
          <w:kern w:val="2"/>
          <w:sz w:val="32"/>
          <w:szCs w:val="32"/>
          <w:highlight w:val="none"/>
          <w:u w:val="none" w:color="auto"/>
          <w:lang w:val="en-US" w:eastAsia="zh-CN" w:bidi="ar-SA"/>
        </w:rPr>
        <w:t>活动备案</w:t>
      </w:r>
      <w:r>
        <w:rPr>
          <w:rFonts w:hint="default" w:ascii="Times New Roman" w:hAnsi="Times New Roman" w:eastAsia="仿宋_GB2312" w:cs="Times New Roman"/>
          <w:color w:val="auto"/>
          <w:kern w:val="2"/>
          <w:sz w:val="32"/>
          <w:szCs w:val="32"/>
          <w:highlight w:val="none"/>
          <w:u w:val="none" w:color="auto"/>
          <w:lang w:val="en-US" w:eastAsia="zh-CN" w:bidi="ar-SA"/>
        </w:rPr>
        <w:t>登记信息表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9" w:firstLineChars="503"/>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2.</w:t>
      </w:r>
      <w:r>
        <w:rPr>
          <w:rFonts w:hint="eastAsia" w:ascii="Times New Roman" w:hAnsi="Times New Roman" w:eastAsia="仿宋_GB2312" w:cs="Times New Roman"/>
          <w:color w:val="auto"/>
          <w:kern w:val="2"/>
          <w:sz w:val="32"/>
          <w:szCs w:val="32"/>
          <w:highlight w:val="none"/>
          <w:u w:val="none" w:color="auto"/>
          <w:lang w:val="en-US" w:eastAsia="zh-CN" w:bidi="ar-SA"/>
        </w:rPr>
        <w:t>活动真实性承诺书</w:t>
      </w: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keepNext w:val="0"/>
        <w:keepLines w:val="0"/>
        <w:pageBreakBefore w:val="0"/>
        <w:widowControl w:val="0"/>
        <w:kinsoku/>
        <w:wordWrap/>
        <w:overflowPunct/>
        <w:topLinePunct/>
        <w:autoSpaceDE/>
        <w:autoSpaceDN/>
        <w:bidi w:val="0"/>
        <w:adjustRightInd/>
        <w:snapToGrid/>
        <w:spacing w:line="560" w:lineRule="exact"/>
        <w:textAlignment w:val="auto"/>
        <w:rPr>
          <w:rFonts w:hint="default" w:ascii="Times New Roman" w:hAnsi="Times New Roman" w:eastAsia="黑体" w:cs="Times New Roman"/>
          <w:color w:val="auto"/>
          <w:spacing w:val="-20"/>
          <w:sz w:val="32"/>
          <w:szCs w:val="32"/>
          <w:highlight w:val="none"/>
          <w:u w:val="none" w:color="auto"/>
        </w:rPr>
      </w:pPr>
    </w:p>
    <w:p>
      <w:pPr>
        <w:pStyle w:val="14"/>
        <w:rPr>
          <w:rFonts w:hint="default" w:ascii="Times New Roman" w:hAnsi="Times New Roman" w:eastAsia="黑体" w:cs="Times New Roman"/>
          <w:color w:val="auto"/>
          <w:spacing w:val="-20"/>
          <w:sz w:val="32"/>
          <w:szCs w:val="32"/>
          <w:highlight w:val="none"/>
          <w:u w:val="none" w:color="auto"/>
        </w:rPr>
      </w:pPr>
    </w:p>
    <w:p>
      <w:pPr>
        <w:rPr>
          <w:rFonts w:hint="default"/>
          <w:color w:val="auto"/>
          <w:highlight w:val="none"/>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pacing w:val="0"/>
          <w:sz w:val="32"/>
          <w:szCs w:val="32"/>
          <w:highlight w:val="none"/>
          <w:u w:val="none" w:color="auto"/>
        </w:rPr>
        <w:t>附件</w:t>
      </w:r>
      <w:r>
        <w:rPr>
          <w:rFonts w:hint="default" w:ascii="Times New Roman" w:hAnsi="Times New Roman" w:eastAsia="黑体" w:cs="Times New Roman"/>
          <w:color w:val="auto"/>
          <w:spacing w:val="0"/>
          <w:sz w:val="32"/>
          <w:szCs w:val="32"/>
          <w:highlight w:val="none"/>
          <w:u w:val="none" w:color="auto"/>
          <w:lang w:val="en-US" w:eastAsia="zh-CN"/>
        </w:rPr>
        <w:t>3</w:t>
      </w:r>
      <w:r>
        <w:rPr>
          <w:rFonts w:hint="eastAsia" w:ascii="黑体" w:hAnsi="黑体" w:eastAsia="黑体" w:cs="黑体"/>
          <w:color w:val="auto"/>
          <w:spacing w:val="0"/>
          <w:sz w:val="32"/>
          <w:szCs w:val="32"/>
          <w:highlight w:val="none"/>
          <w:u w:val="none" w:color="auto"/>
          <w:lang w:val="en-US" w:eastAsia="zh-CN"/>
        </w:rPr>
        <w:t>-</w:t>
      </w:r>
      <w:r>
        <w:rPr>
          <w:rFonts w:hint="default" w:ascii="Times New Roman" w:hAnsi="Times New Roman" w:eastAsia="黑体" w:cs="Times New Roman"/>
          <w:color w:val="auto"/>
          <w:spacing w:val="0"/>
          <w:sz w:val="32"/>
          <w:szCs w:val="32"/>
          <w:highlight w:val="none"/>
          <w:u w:val="none" w:color="auto"/>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备案登记信息表</w:t>
      </w:r>
    </w:p>
    <w:tbl>
      <w:tblPr>
        <w:tblStyle w:val="10"/>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6"/>
        <w:gridCol w:w="1850"/>
        <w:gridCol w:w="1833"/>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eastAsia" w:cs="Times New Roman"/>
                <w:color w:val="auto"/>
                <w:sz w:val="28"/>
                <w:szCs w:val="36"/>
                <w:highlight w:val="none"/>
                <w:u w:val="none" w:color="auto"/>
                <w:vertAlign w:val="baseline"/>
                <w:lang w:val="en-US" w:eastAsia="zh-CN"/>
              </w:rPr>
              <w:t>活动</w:t>
            </w:r>
            <w:r>
              <w:rPr>
                <w:rFonts w:hint="default" w:ascii="Times New Roman" w:hAnsi="Times New Roman" w:cs="Times New Roman"/>
                <w:color w:val="auto"/>
                <w:sz w:val="28"/>
                <w:szCs w:val="36"/>
                <w:highlight w:val="none"/>
                <w:u w:val="none" w:color="auto"/>
                <w:vertAlign w:val="baseline"/>
                <w:lang w:val="en-US" w:eastAsia="zh-CN"/>
              </w:rPr>
              <w:t>主办单位</w:t>
            </w:r>
            <w:r>
              <w:rPr>
                <w:rFonts w:hint="eastAsia" w:cs="Times New Roman"/>
                <w:color w:val="auto"/>
                <w:sz w:val="28"/>
                <w:szCs w:val="36"/>
                <w:highlight w:val="none"/>
                <w:u w:val="none" w:color="auto"/>
                <w:vertAlign w:val="baseline"/>
                <w:lang w:val="en-US" w:eastAsia="zh-CN"/>
              </w:rPr>
              <w:t>名称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eastAsia" w:cs="Times New Roman"/>
                <w:color w:val="auto"/>
                <w:sz w:val="28"/>
                <w:szCs w:val="36"/>
                <w:highlight w:val="none"/>
                <w:u w:val="none" w:color="auto"/>
                <w:vertAlign w:val="baseline"/>
                <w:lang w:val="en-US" w:eastAsia="zh-CN"/>
              </w:rPr>
              <w:t>承办</w:t>
            </w:r>
            <w:r>
              <w:rPr>
                <w:rFonts w:hint="default" w:ascii="Times New Roman" w:hAnsi="Times New Roman" w:cs="Times New Roman"/>
                <w:color w:val="auto"/>
                <w:sz w:val="28"/>
                <w:szCs w:val="36"/>
                <w:highlight w:val="none"/>
                <w:u w:val="none" w:color="auto"/>
                <w:vertAlign w:val="baseline"/>
                <w:lang w:val="en-US" w:eastAsia="zh-CN"/>
              </w:rPr>
              <w:t>单位</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活动名称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活动地点</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预计参与人数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活动时间</w:t>
            </w:r>
          </w:p>
        </w:tc>
        <w:tc>
          <w:tcPr>
            <w:tcW w:w="1850"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c>
          <w:tcPr>
            <w:tcW w:w="1833"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联系人电话</w:t>
            </w:r>
          </w:p>
        </w:tc>
        <w:tc>
          <w:tcPr>
            <w:tcW w:w="2340"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both"/>
              <w:textAlignment w:val="auto"/>
              <w:rPr>
                <w:rFonts w:hint="default" w:ascii="Times New Roman" w:hAnsi="Times New Roman" w:cs="Times New Roman"/>
                <w:color w:val="auto"/>
                <w:sz w:val="28"/>
                <w:szCs w:val="36"/>
                <w:highlight w:val="none"/>
                <w:u w:val="none" w:color="auto"/>
                <w:vertAlign w:val="baseline"/>
                <w:lang w:val="en-US" w:eastAsia="zh-CN"/>
              </w:rPr>
            </w:pPr>
          </w:p>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b w:val="0"/>
                <w:bCs w:val="0"/>
                <w:color w:val="auto"/>
                <w:sz w:val="28"/>
                <w:szCs w:val="36"/>
                <w:highlight w:val="none"/>
                <w:u w:val="none" w:color="auto"/>
                <w:vertAlign w:val="baseline"/>
                <w:lang w:val="en-US" w:eastAsia="zh-CN"/>
              </w:rPr>
              <w:t>活动内容及主要议程等说明</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3036" w:type="dxa"/>
            <w:noWrap w:val="0"/>
            <w:vAlign w:val="top"/>
          </w:tcPr>
          <w:p>
            <w:pPr>
              <w:rPr>
                <w:color w:val="auto"/>
                <w:sz w:val="28"/>
                <w:szCs w:val="36"/>
                <w:highlight w:val="none"/>
              </w:rPr>
            </w:pP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cs="Times New Roman"/>
                <w:b w:val="0"/>
                <w:bCs w:val="0"/>
                <w:color w:val="auto"/>
                <w:sz w:val="28"/>
                <w:szCs w:val="36"/>
                <w:highlight w:val="none"/>
                <w:u w:val="none" w:color="auto"/>
                <w:vertAlign w:val="baseline"/>
                <w:lang w:val="en-US" w:eastAsia="zh-CN"/>
              </w:rPr>
            </w:pPr>
            <w:r>
              <w:rPr>
                <w:rFonts w:hint="eastAsia" w:cs="Times New Roman"/>
                <w:b w:val="0"/>
                <w:bCs w:val="0"/>
                <w:color w:val="auto"/>
                <w:sz w:val="28"/>
                <w:szCs w:val="36"/>
                <w:highlight w:val="none"/>
                <w:u w:val="none" w:color="auto"/>
                <w:vertAlign w:val="baseline"/>
                <w:lang w:val="en-US" w:eastAsia="zh-CN"/>
              </w:rPr>
              <w:t>活动</w:t>
            </w:r>
            <w:r>
              <w:rPr>
                <w:rFonts w:hint="default" w:ascii="Times New Roman" w:hAnsi="Times New Roman" w:cs="Times New Roman"/>
                <w:b w:val="0"/>
                <w:bCs w:val="0"/>
                <w:color w:val="auto"/>
                <w:sz w:val="28"/>
                <w:szCs w:val="36"/>
                <w:highlight w:val="none"/>
                <w:u w:val="none" w:color="auto"/>
                <w:vertAlign w:val="baseline"/>
                <w:lang w:val="en-US" w:eastAsia="zh-CN"/>
              </w:rPr>
              <w:t>主办</w:t>
            </w:r>
            <w:r>
              <w:rPr>
                <w:rFonts w:hint="eastAsia" w:cs="Times New Roman"/>
                <w:b w:val="0"/>
                <w:bCs w:val="0"/>
                <w:color w:val="auto"/>
                <w:sz w:val="28"/>
                <w:szCs w:val="36"/>
                <w:highlight w:val="none"/>
                <w:u w:val="none" w:color="auto"/>
                <w:vertAlign w:val="baseline"/>
                <w:lang w:val="en-US" w:eastAsia="zh-CN"/>
              </w:rPr>
              <w:t>单位</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b w:val="0"/>
                <w:bCs w:val="0"/>
                <w:color w:val="auto"/>
                <w:sz w:val="28"/>
                <w:szCs w:val="36"/>
                <w:highlight w:val="none"/>
                <w:u w:val="none" w:color="auto"/>
                <w:vertAlign w:val="baseline"/>
                <w:lang w:val="en-US" w:eastAsia="zh-CN"/>
              </w:rPr>
              <w:t>确认签字</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left"/>
              <w:textAlignment w:val="auto"/>
              <w:rPr>
                <w:rFonts w:hint="default" w:ascii="Times New Roman" w:hAnsi="Times New Roman" w:cs="Times New Roman"/>
                <w:color w:val="auto"/>
                <w:sz w:val="28"/>
                <w:szCs w:val="36"/>
                <w:highlight w:val="none"/>
                <w:u w:val="none" w:color="auto"/>
                <w:vertAlign w:val="baseline"/>
                <w:lang w:val="en-US" w:eastAsia="zh-CN"/>
              </w:rPr>
            </w:pPr>
          </w:p>
          <w:p>
            <w:pPr>
              <w:pStyle w:val="8"/>
              <w:keepNext w:val="0"/>
              <w:keepLines w:val="0"/>
              <w:pageBreakBefore w:val="0"/>
              <w:widowControl w:val="0"/>
              <w:kinsoku/>
              <w:wordWrap/>
              <w:overflowPunct/>
              <w:autoSpaceDE/>
              <w:autoSpaceDN/>
              <w:bidi w:val="0"/>
              <w:spacing w:line="560" w:lineRule="exact"/>
              <w:ind w:left="0" w:leftChars="0" w:firstLine="0" w:firstLineChars="0"/>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法定代表人/负责人签字：</w:t>
            </w:r>
          </w:p>
          <w:p>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default" w:ascii="Times New Roman" w:hAnsi="Times New Roman" w:cs="Times New Roman"/>
                <w:color w:val="auto"/>
                <w:sz w:val="28"/>
                <w:szCs w:val="36"/>
                <w:highlight w:val="none"/>
                <w:u w:val="none" w:color="auto"/>
                <w:vertAlign w:val="baseline"/>
                <w:lang w:val="en-US" w:eastAsia="zh-CN"/>
              </w:rPr>
            </w:pPr>
          </w:p>
          <w:p>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（盖章）</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cs="Times New Roman"/>
                <w:color w:val="auto"/>
                <w:sz w:val="28"/>
                <w:szCs w:val="36"/>
                <w:highlight w:val="none"/>
                <w:u w:val="none" w:color="auto"/>
                <w:vertAlign w:val="baseline"/>
                <w:lang w:val="en-US" w:eastAsia="zh-CN"/>
              </w:rPr>
            </w:pPr>
            <w:r>
              <w:rPr>
                <w:rFonts w:hint="default" w:ascii="Times New Roman" w:hAnsi="Times New Roman" w:cs="Times New Roman"/>
                <w:color w:val="auto"/>
                <w:sz w:val="28"/>
                <w:szCs w:val="36"/>
                <w:highlight w:val="none"/>
                <w:u w:val="none" w:color="auto"/>
                <w:vertAlign w:val="baseline"/>
                <w:lang w:val="en-US" w:eastAsia="zh-CN"/>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u w:val="none" w:color="auto"/>
          <w:lang w:val="en-US" w:eastAsia="zh-CN"/>
        </w:rPr>
        <w:t>活动备案所需提供的证明材料：</w:t>
      </w:r>
      <w:r>
        <w:rPr>
          <w:rStyle w:val="13"/>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1</w:t>
      </w:r>
      <w:r>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.活动方案（内容需包含活动主办单位、活动主题、活动规模、参与人数等）；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left"/>
        <w:textAlignment w:val="auto"/>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Style w:val="13"/>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2</w:t>
      </w:r>
      <w:r>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.营业执照（复印件，加盖活动主办单位公章）；</w:t>
      </w:r>
    </w:p>
    <w:p>
      <w:pPr>
        <w:pStyle w:val="8"/>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Style w:val="13"/>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3</w:t>
      </w:r>
      <w:r>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.活动主办单位法定代表人/负责人身份证或港澳居民往来内地通行证（复印件，加盖活动主办单位公章）；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color w:val="auto"/>
          <w:highlight w:val="none"/>
          <w:u w:val="none" w:color="auto"/>
          <w:lang w:val="en-US" w:eastAsia="zh-CN"/>
        </w:rPr>
        <w:sectPr>
          <w:footerReference r:id="rId4" w:type="default"/>
          <w:pgSz w:w="11906" w:h="16838"/>
          <w:pgMar w:top="2098" w:right="1474" w:bottom="1984" w:left="1587" w:header="851" w:footer="1587" w:gutter="0"/>
          <w:pgBorders>
            <w:top w:val="none" w:sz="0" w:space="0"/>
            <w:left w:val="none" w:sz="0" w:space="0"/>
            <w:bottom w:val="none" w:sz="0" w:space="0"/>
            <w:right w:val="none" w:sz="0" w:space="0"/>
          </w:pgBorders>
          <w:pgNumType w:fmt="decimal"/>
          <w:cols w:space="720" w:num="1"/>
          <w:rtlGutter w:val="0"/>
          <w:docGrid w:type="lines" w:linePitch="312" w:charSpace="0"/>
        </w:sectPr>
      </w:pPr>
      <w:r>
        <w:rPr>
          <w:rStyle w:val="13"/>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4</w:t>
      </w:r>
      <w:r>
        <w:rPr>
          <w:rStyle w:val="13"/>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.活动主办单位以登录国家企业信用信息公示系统查询结果确认企业是否正常经营。</w:t>
      </w:r>
    </w:p>
    <w:p>
      <w:pPr>
        <w:keepNext w:val="0"/>
        <w:keepLines w:val="0"/>
        <w:pageBreakBefore w:val="0"/>
        <w:widowControl/>
        <w:numPr>
          <w:ilvl w:val="0"/>
          <w:numId w:val="0"/>
        </w:numPr>
        <w:kinsoku/>
        <w:wordWrap/>
        <w:overflowPunct/>
        <w:topLinePunct w:val="0"/>
        <w:autoSpaceDE/>
        <w:autoSpaceDN/>
        <w:bidi w:val="0"/>
        <w:adjustRightInd/>
        <w:snapToGrid/>
        <w:spacing w:line="240" w:lineRule="auto"/>
        <w:jc w:val="left"/>
        <w:textAlignment w:val="auto"/>
        <w:rPr>
          <w:rStyle w:val="13"/>
          <w:rFonts w:hint="eastAsia" w:ascii="黑体" w:hAnsi="黑体" w:eastAsia="黑体" w:cs="黑体"/>
          <w:b w:val="0"/>
          <w:bCs w:val="0"/>
          <w:i w:val="0"/>
          <w:caps w:val="0"/>
          <w:color w:val="auto"/>
          <w:spacing w:val="0"/>
          <w:kern w:val="2"/>
          <w:sz w:val="32"/>
          <w:szCs w:val="32"/>
          <w:highlight w:val="none"/>
          <w:shd w:val="clear" w:color="auto" w:fill="auto"/>
          <w:lang w:val="en-US" w:eastAsia="zh-CN" w:bidi="ar-SA"/>
        </w:rPr>
      </w:pPr>
      <w:r>
        <w:rPr>
          <w:rStyle w:val="13"/>
          <w:rFonts w:hint="eastAsia" w:ascii="黑体" w:hAnsi="黑体" w:eastAsia="黑体" w:cs="黑体"/>
          <w:b w:val="0"/>
          <w:bCs w:val="0"/>
          <w:i w:val="0"/>
          <w:caps w:val="0"/>
          <w:color w:val="auto"/>
          <w:spacing w:val="0"/>
          <w:kern w:val="2"/>
          <w:sz w:val="32"/>
          <w:szCs w:val="32"/>
          <w:highlight w:val="none"/>
          <w:shd w:val="clear" w:color="auto" w:fill="auto"/>
          <w:lang w:val="en-US" w:eastAsia="zh-CN" w:bidi="ar-SA"/>
        </w:rPr>
        <w:t>附件</w:t>
      </w:r>
      <w:r>
        <w:rPr>
          <w:rStyle w:val="13"/>
          <w:rFonts w:hint="default" w:ascii="Times New Roman" w:hAnsi="Times New Roman" w:eastAsia="黑体" w:cs="Times New Roman"/>
          <w:b w:val="0"/>
          <w:bCs w:val="0"/>
          <w:i w:val="0"/>
          <w:caps w:val="0"/>
          <w:color w:val="auto"/>
          <w:spacing w:val="0"/>
          <w:kern w:val="2"/>
          <w:sz w:val="32"/>
          <w:szCs w:val="32"/>
          <w:highlight w:val="none"/>
          <w:shd w:val="clear" w:color="auto" w:fill="auto"/>
          <w:lang w:val="en-US" w:eastAsia="zh-CN" w:bidi="ar-SA"/>
        </w:rPr>
        <w:t>3</w:t>
      </w:r>
      <w:r>
        <w:rPr>
          <w:rStyle w:val="13"/>
          <w:rFonts w:hint="eastAsia" w:ascii="黑体" w:hAnsi="黑体" w:eastAsia="黑体" w:cs="黑体"/>
          <w:b w:val="0"/>
          <w:bCs w:val="0"/>
          <w:i w:val="0"/>
          <w:caps w:val="0"/>
          <w:color w:val="auto"/>
          <w:spacing w:val="0"/>
          <w:kern w:val="2"/>
          <w:sz w:val="32"/>
          <w:szCs w:val="32"/>
          <w:highlight w:val="none"/>
          <w:shd w:val="clear" w:color="auto" w:fill="auto"/>
          <w:lang w:val="en-US" w:eastAsia="zh-CN" w:bidi="ar-SA"/>
        </w:rPr>
        <w:t>-</w:t>
      </w:r>
      <w:r>
        <w:rPr>
          <w:rStyle w:val="13"/>
          <w:rFonts w:hint="default" w:ascii="Times New Roman" w:hAnsi="Times New Roman" w:eastAsia="黑体" w:cs="Times New Roman"/>
          <w:b w:val="0"/>
          <w:bCs w:val="0"/>
          <w:i w:val="0"/>
          <w:caps w:val="0"/>
          <w:color w:val="auto"/>
          <w:spacing w:val="0"/>
          <w:kern w:val="2"/>
          <w:sz w:val="32"/>
          <w:szCs w:val="32"/>
          <w:highlight w:val="none"/>
          <w:shd w:val="clear" w:color="auto" w:fill="auto"/>
          <w:lang w:val="en-US" w:eastAsia="zh-CN" w:bidi="ar-SA"/>
        </w:rPr>
        <w:t>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Style w:val="13"/>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SA"/>
        </w:rPr>
      </w:pPr>
      <w:r>
        <w:rPr>
          <w:rStyle w:val="13"/>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SA"/>
        </w:rPr>
        <w:t>本企业/单位郑重承诺：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3"/>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SA"/>
        </w:rPr>
      </w:pPr>
      <w:r>
        <w:rPr>
          <w:rStyle w:val="13"/>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SA"/>
        </w:rPr>
        <w:t>在办理                          （事项名称）中所提交的各种材料（文件、证照、证件）是真实、有效的，所举办的活动是爱国爱港爱澳、坚决拥护“一国两制”的，复印件与原件是一致的。如有隐瞒有关情况或提供任何虚假材料，愿意承担一切法律后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20" w:firstLineChars="11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法定代表人/负责人签字:</w:t>
      </w:r>
    </w:p>
    <w:p>
      <w:pPr>
        <w:keepNext w:val="0"/>
        <w:keepLines w:val="0"/>
        <w:pageBreakBefore w:val="0"/>
        <w:widowControl w:val="0"/>
        <w:kinsoku/>
        <w:wordWrap/>
        <w:overflowPunct/>
        <w:autoSpaceDE/>
        <w:autoSpaceDN/>
        <w:bidi w:val="0"/>
        <w:spacing w:line="560" w:lineRule="exact"/>
        <w:textAlignment w:val="auto"/>
        <w:rPr>
          <w:rFonts w:hint="default" w:ascii="Times New Roman" w:hAnsi="Times New Roman" w:cs="Times New Roman"/>
          <w:color w:val="auto"/>
          <w:highlight w:val="none"/>
          <w:u w:val="none" w:color="auto"/>
          <w:lang w:val="en-US" w:eastAsia="zh-CN"/>
        </w:rPr>
      </w:pPr>
    </w:p>
    <w:p>
      <w:pPr>
        <w:pStyle w:val="8"/>
        <w:spacing w:line="560" w:lineRule="exact"/>
        <w:rPr>
          <w:rFonts w:hint="default"/>
          <w:color w:val="auto"/>
          <w:highlight w:val="none"/>
          <w:u w:val="none" w:color="auto"/>
          <w:lang w:val="en-US" w:eastAsia="zh-CN"/>
        </w:rPr>
      </w:pPr>
    </w:p>
    <w:p>
      <w:pPr>
        <w:keepNext w:val="0"/>
        <w:keepLines w:val="0"/>
        <w:pageBreakBefore w:val="0"/>
        <w:widowControl w:val="0"/>
        <w:kinsoku/>
        <w:wordWrap/>
        <w:overflowPunct/>
        <w:autoSpaceDE/>
        <w:autoSpaceDN/>
        <w:bidi w:val="0"/>
        <w:spacing w:line="560" w:lineRule="exact"/>
        <w:textAlignment w:val="auto"/>
        <w:rPr>
          <w:rFonts w:hint="default" w:ascii="Times New Roman" w:hAnsi="Times New Roman" w:cs="Times New Roman"/>
          <w:color w:val="auto"/>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 xml:space="preserve">                                     </w:t>
      </w:r>
      <w:r>
        <w:rPr>
          <w:rFonts w:hint="eastAsia" w:cs="Times New Roman"/>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lang w:val="en-US" w:eastAsia="zh-CN"/>
        </w:rPr>
        <w:t>（盖章）</w:t>
      </w:r>
    </w:p>
    <w:p>
      <w:pPr>
        <w:keepNext w:val="0"/>
        <w:keepLines w:val="0"/>
        <w:numPr>
          <w:ilvl w:val="0"/>
          <w:numId w:val="0"/>
        </w:numPr>
        <w:spacing w:line="560" w:lineRule="exact"/>
        <w:jc w:val="center"/>
        <w:rPr>
          <w:rFonts w:hint="default"/>
          <w:lang w:val="en-US" w:eastAsia="zh-CN"/>
        </w:rPr>
      </w:pPr>
      <w:r>
        <w:rPr>
          <w:rFonts w:hint="eastAsia" w:ascii="Times New Roman" w:hAnsi="Times New Roman" w:eastAsia="仿宋_GB2312" w:cs="Times New Roman"/>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lang w:val="en-US" w:eastAsia="zh-CN"/>
        </w:rPr>
        <w:t xml:space="preserve">年    月  </w:t>
      </w:r>
      <w:r>
        <w:rPr>
          <w:rFonts w:hint="eastAsia" w:ascii="Times New Roman" w:hAnsi="Times New Roman" w:eastAsia="仿宋_GB2312" w:cs="Times New Roman"/>
          <w:color w:val="auto"/>
          <w:sz w:val="32"/>
          <w:szCs w:val="32"/>
          <w:highlight w:val="none"/>
          <w:u w:val="none" w:color="auto"/>
          <w:lang w:val="en-US" w:eastAsia="zh-CN"/>
        </w:rPr>
        <w:t>日</w:t>
      </w: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7"/>
                      <w:jc w:val="right"/>
                      <w:rPr>
                        <w:rFonts w:hint="eastAsia" w:ascii="宋体" w:hAnsi="宋体" w:eastAsia="宋体" w:cs="宋体"/>
                        <w:sz w:val="28"/>
                        <w:szCs w:val="28"/>
                        <w:lang w:eastAsia="zh-CN"/>
                      </w:rPr>
                    </w:pPr>
                  </w:p>
                </w:txbxContent>
              </v:textbox>
            </v:shape>
          </w:pict>
        </mc:Fallback>
      </mc:AlternateContent>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7"/>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7"/>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BFE5AC"/>
    <w:multiLevelType w:val="singleLevel"/>
    <w:tmpl w:val="DDBFE5AC"/>
    <w:lvl w:ilvl="0" w:tentative="0">
      <w:start w:val="5"/>
      <w:numFmt w:val="decimal"/>
      <w:suff w:val="nothing"/>
      <w:lvlText w:val="（%1）"/>
      <w:lvlJc w:val="left"/>
    </w:lvl>
  </w:abstractNum>
  <w:abstractNum w:abstractNumId="1">
    <w:nsid w:val="E0073A59"/>
    <w:multiLevelType w:val="singleLevel"/>
    <w:tmpl w:val="E0073A5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73440D6"/>
    <w:rsid w:val="077131BD"/>
    <w:rsid w:val="07D63618"/>
    <w:rsid w:val="07ED4390"/>
    <w:rsid w:val="0C637445"/>
    <w:rsid w:val="0DCC3F10"/>
    <w:rsid w:val="10151C31"/>
    <w:rsid w:val="10333F69"/>
    <w:rsid w:val="10637928"/>
    <w:rsid w:val="10A86E87"/>
    <w:rsid w:val="159C7816"/>
    <w:rsid w:val="15E9057E"/>
    <w:rsid w:val="18B75D60"/>
    <w:rsid w:val="19352CFB"/>
    <w:rsid w:val="19B40B8B"/>
    <w:rsid w:val="1CE4390B"/>
    <w:rsid w:val="1D5258BA"/>
    <w:rsid w:val="1F96187F"/>
    <w:rsid w:val="1FB35111"/>
    <w:rsid w:val="1FD9439E"/>
    <w:rsid w:val="218B4B95"/>
    <w:rsid w:val="21C904FD"/>
    <w:rsid w:val="23190E75"/>
    <w:rsid w:val="23582CDC"/>
    <w:rsid w:val="23B86A9A"/>
    <w:rsid w:val="247F4EE2"/>
    <w:rsid w:val="279C222C"/>
    <w:rsid w:val="2A527CD0"/>
    <w:rsid w:val="2CAC55B6"/>
    <w:rsid w:val="31D31D86"/>
    <w:rsid w:val="32732C34"/>
    <w:rsid w:val="3304078A"/>
    <w:rsid w:val="336920F9"/>
    <w:rsid w:val="337D5EE9"/>
    <w:rsid w:val="340D2837"/>
    <w:rsid w:val="36392E40"/>
    <w:rsid w:val="36EC1FAD"/>
    <w:rsid w:val="39C05580"/>
    <w:rsid w:val="3A411E2D"/>
    <w:rsid w:val="3AC910DD"/>
    <w:rsid w:val="3CE305C8"/>
    <w:rsid w:val="3F681B46"/>
    <w:rsid w:val="4219400A"/>
    <w:rsid w:val="42876DCF"/>
    <w:rsid w:val="48BA396D"/>
    <w:rsid w:val="4961028C"/>
    <w:rsid w:val="4B1D7B06"/>
    <w:rsid w:val="4DCC1CD7"/>
    <w:rsid w:val="4E29318C"/>
    <w:rsid w:val="4F74445E"/>
    <w:rsid w:val="54B357B8"/>
    <w:rsid w:val="557B26D6"/>
    <w:rsid w:val="55CE09D9"/>
    <w:rsid w:val="56550609"/>
    <w:rsid w:val="575E5BD0"/>
    <w:rsid w:val="5785783C"/>
    <w:rsid w:val="597650E1"/>
    <w:rsid w:val="59DB606C"/>
    <w:rsid w:val="5AC575CF"/>
    <w:rsid w:val="5D0D4A80"/>
    <w:rsid w:val="5D1D3180"/>
    <w:rsid w:val="606C4B9E"/>
    <w:rsid w:val="6199534A"/>
    <w:rsid w:val="62AA0157"/>
    <w:rsid w:val="63D24C1D"/>
    <w:rsid w:val="644B6FE9"/>
    <w:rsid w:val="64E45931"/>
    <w:rsid w:val="65D7198F"/>
    <w:rsid w:val="666825A3"/>
    <w:rsid w:val="69DF2F08"/>
    <w:rsid w:val="6A4978E1"/>
    <w:rsid w:val="6A8C5E32"/>
    <w:rsid w:val="6B27650C"/>
    <w:rsid w:val="6C154CD3"/>
    <w:rsid w:val="70F8137F"/>
    <w:rsid w:val="71DC26AC"/>
    <w:rsid w:val="71E90B0C"/>
    <w:rsid w:val="724959A7"/>
    <w:rsid w:val="752B0032"/>
    <w:rsid w:val="766E3435"/>
    <w:rsid w:val="77F54AD9"/>
    <w:rsid w:val="78587C9E"/>
    <w:rsid w:val="7893674F"/>
    <w:rsid w:val="78C34EE8"/>
    <w:rsid w:val="7A307C87"/>
    <w:rsid w:val="7A611B83"/>
    <w:rsid w:val="7DFA110B"/>
    <w:rsid w:val="7EF603A7"/>
    <w:rsid w:val="7F311F38"/>
    <w:rsid w:val="7F60260B"/>
    <w:rsid w:val="7F9F28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toc 2"/>
    <w:basedOn w:val="1"/>
    <w:next w:val="1"/>
    <w:qFormat/>
    <w:uiPriority w:val="0"/>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cs="Times New Roman"/>
    </w:rPr>
  </w:style>
  <w:style w:type="character" w:styleId="13">
    <w:name w:val="Hyperlink"/>
    <w:basedOn w:val="11"/>
    <w:qFormat/>
    <w:uiPriority w:val="0"/>
    <w:rPr>
      <w:color w:val="333333"/>
      <w:u w:val="none"/>
    </w:rPr>
  </w:style>
  <w:style w:type="paragraph" w:customStyle="1" w:styleId="14">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4412</Words>
  <Characters>4593</Characters>
  <Lines>0</Lines>
  <Paragraphs>0</Paragraphs>
  <TotalTime>0</TotalTime>
  <ScaleCrop>false</ScaleCrop>
  <LinksUpToDate>false</LinksUpToDate>
  <CharactersWithSpaces>5008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2023-04-12T05:05:00Z</cp:lastPrinted>
  <dcterms:modified xsi:type="dcterms:W3CDTF">2023-11-08T07:31:45Z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54400EA6E3D2475692E8627BFC7173EF_13</vt:lpwstr>
  </property>
</Properties>
</file>