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1"/>
        </w:rPr>
      </w:pPr>
      <w:r>
        <w:rPr>
          <w:rFonts w:hint="eastAsia" w:ascii="黑体" w:hAnsi="黑体" w:eastAsia="黑体"/>
          <w:sz w:val="28"/>
          <w:szCs w:val="21"/>
        </w:rPr>
        <w:t>附件1</w:t>
      </w:r>
    </w:p>
    <w:p>
      <w:pPr>
        <w:pStyle w:val="6"/>
        <w:kinsoku w:val="0"/>
        <w:overflowPunct w:val="0"/>
        <w:spacing w:before="40" w:line="312" w:lineRule="auto"/>
        <w:ind w:left="26" w:leftChars="-23" w:hanging="74" w:hangingChars="23"/>
        <w:jc w:val="center"/>
        <w:rPr>
          <w:rFonts w:cs="Times New Roman" w:asciiTheme="minorEastAsia" w:hAnsiTheme="minorEastAsia" w:eastAsiaTheme="minorEastAsia"/>
          <w:b/>
          <w:sz w:val="32"/>
          <w:szCs w:val="20"/>
        </w:rPr>
      </w:pPr>
      <w:r>
        <w:rPr>
          <w:rFonts w:hint="eastAsia" w:cs="Times New Roman" w:asciiTheme="minorEastAsia" w:hAnsiTheme="minorEastAsia" w:eastAsiaTheme="minorEastAsia"/>
          <w:b/>
          <w:sz w:val="32"/>
          <w:szCs w:val="20"/>
        </w:rPr>
        <w:t>土地利用主要控制性指标表</w:t>
      </w:r>
    </w:p>
    <w:p>
      <w:pPr>
        <w:pStyle w:val="6"/>
        <w:kinsoku w:val="0"/>
        <w:overflowPunct w:val="0"/>
        <w:spacing w:before="40"/>
        <w:ind w:left="102" w:firstLine="480" w:firstLineChars="200"/>
        <w:rPr>
          <w:rFonts w:ascii="Times New Roman" w:eastAsia="仿宋" w:cs="Times New Roman"/>
          <w:sz w:val="21"/>
          <w:szCs w:val="21"/>
        </w:rPr>
      </w:pPr>
      <w:r>
        <w:rPr>
          <w:rFonts w:hint="eastAsia" w:ascii="Times New Roman" w:eastAsia="仿宋" w:cs="Times New Roman"/>
          <w:color w:val="FF0000"/>
        </w:rPr>
        <w:t xml:space="preserve">                                          </w:t>
      </w:r>
      <w:r>
        <w:rPr>
          <w:rFonts w:ascii="Times New Roman" w:eastAsia="仿宋" w:cs="Times New Roman"/>
          <w:color w:val="FF0000"/>
        </w:rPr>
        <w:t xml:space="preserve">            </w:t>
      </w:r>
      <w:r>
        <w:rPr>
          <w:rFonts w:hint="eastAsia" w:ascii="Times New Roman" w:eastAsia="仿宋" w:cs="Times New Roman"/>
          <w:sz w:val="21"/>
          <w:szCs w:val="21"/>
        </w:rPr>
        <w:t>单位：公顷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709"/>
        <w:gridCol w:w="1350"/>
        <w:gridCol w:w="1182"/>
        <w:gridCol w:w="1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Cs w:val="21"/>
              </w:rPr>
              <w:t>主要调控指标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Cs w:val="21"/>
              </w:rPr>
              <w:t>落实前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Cs w:val="21"/>
              </w:rPr>
              <w:t>落实后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Cs w:val="21"/>
              </w:rPr>
              <w:t>变化量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" w:cs="宋体"/>
                <w:color w:val="000000"/>
                <w:szCs w:val="21"/>
              </w:rPr>
            </w:pPr>
            <w:r>
              <w:rPr>
                <w:rFonts w:hint="eastAsia" w:ascii="Times New Roman" w:eastAsia="仿宋" w:cs="宋体"/>
                <w:color w:val="000000"/>
                <w:szCs w:val="21"/>
              </w:rPr>
              <w:t>万顷沙镇</w:t>
            </w:r>
          </w:p>
          <w:p>
            <w:pPr>
              <w:widowControl/>
              <w:jc w:val="center"/>
              <w:rPr>
                <w:rFonts w:ascii="Times New Roman" w:eastAsia="仿宋" w:cs="宋体"/>
                <w:color w:val="000000"/>
                <w:szCs w:val="21"/>
              </w:rPr>
            </w:pPr>
            <w:r>
              <w:rPr>
                <w:rFonts w:hint="eastAsia" w:ascii="Times New Roman" w:eastAsia="仿宋" w:cs="宋体"/>
                <w:color w:val="000000"/>
                <w:szCs w:val="21"/>
              </w:rPr>
              <w:t>总量指标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" w:cs="宋体"/>
                <w:color w:val="000000"/>
                <w:szCs w:val="21"/>
              </w:rPr>
            </w:pPr>
            <w:r>
              <w:rPr>
                <w:rFonts w:hint="eastAsia" w:ascii="Times New Roman" w:eastAsia="仿宋" w:cs="宋体"/>
                <w:color w:val="000000"/>
                <w:szCs w:val="21"/>
              </w:rPr>
              <w:t>耕地保有量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szCs w:val="21"/>
              </w:rPr>
              <w:t>2469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szCs w:val="21"/>
              </w:rPr>
              <w:t>2469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" w:cs="宋体"/>
                <w:color w:val="000000"/>
                <w:szCs w:val="21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" w:cs="宋体"/>
                <w:color w:val="000000"/>
                <w:szCs w:val="21"/>
              </w:rPr>
            </w:pPr>
            <w:r>
              <w:rPr>
                <w:rFonts w:hint="eastAsia" w:ascii="Times New Roman" w:eastAsia="仿宋" w:cs="宋体"/>
                <w:color w:val="000000"/>
                <w:szCs w:val="21"/>
              </w:rPr>
              <w:t>基本农田保护面积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szCs w:val="21"/>
              </w:rPr>
              <w:t>1791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szCs w:val="21"/>
              </w:rPr>
              <w:t>1791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" w:cs="宋体"/>
                <w:color w:val="000000"/>
                <w:szCs w:val="21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" w:cs="宋体"/>
                <w:color w:val="000000"/>
                <w:szCs w:val="21"/>
              </w:rPr>
            </w:pPr>
            <w:r>
              <w:rPr>
                <w:rFonts w:hint="eastAsia" w:ascii="Times New Roman" w:eastAsia="仿宋" w:cs="宋体"/>
                <w:color w:val="000000"/>
                <w:szCs w:val="21"/>
              </w:rPr>
              <w:t>建设用地总规模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等线" w:cs="Times New Roman"/>
                <w:color w:val="000000"/>
                <w:sz w:val="22"/>
              </w:rPr>
              <w:t>2558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/>
                <w:color w:val="000000"/>
                <w:szCs w:val="21"/>
                <w:highlight w:val="yellow"/>
              </w:rPr>
            </w:pPr>
            <w:r>
              <w:rPr>
                <w:rFonts w:ascii="Times New Roman" w:eastAsia="宋体" w:cs="Times New Roman"/>
                <w:color w:val="000000"/>
                <w:szCs w:val="21"/>
              </w:rPr>
              <w:t>3556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szCs w:val="21"/>
              </w:rPr>
              <w:t>+998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" w:cs="宋体"/>
                <w:color w:val="000000"/>
                <w:szCs w:val="21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" w:cs="宋体"/>
                <w:color w:val="000000"/>
                <w:szCs w:val="21"/>
              </w:rPr>
            </w:pPr>
            <w:r>
              <w:rPr>
                <w:rFonts w:hint="eastAsia" w:ascii="Times New Roman" w:eastAsia="仿宋" w:cs="宋体"/>
                <w:color w:val="000000"/>
                <w:szCs w:val="21"/>
              </w:rPr>
              <w:t>城乡建设用地规模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等线" w:cs="Times New Roman"/>
                <w:color w:val="000000"/>
                <w:sz w:val="22"/>
              </w:rPr>
              <w:t>2185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/>
                <w:color w:val="000000"/>
                <w:szCs w:val="21"/>
                <w:highlight w:val="yellow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3203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szCs w:val="21"/>
              </w:rPr>
              <w:t>+1018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" w:cs="宋体"/>
                <w:color w:val="000000"/>
                <w:szCs w:val="21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" w:cs="宋体"/>
                <w:color w:val="000000"/>
                <w:szCs w:val="21"/>
              </w:rPr>
            </w:pPr>
            <w:r>
              <w:rPr>
                <w:rFonts w:hint="eastAsia" w:ascii="Times New Roman" w:eastAsia="仿宋" w:cs="宋体"/>
                <w:color w:val="000000"/>
                <w:szCs w:val="21"/>
              </w:rPr>
              <w:t>城镇工矿用地规模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等线" w:cs="Times New Roman"/>
                <w:color w:val="000000"/>
                <w:sz w:val="22"/>
              </w:rPr>
              <w:t>2188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/>
                <w:color w:val="000000"/>
                <w:szCs w:val="21"/>
                <w:highlight w:val="yellow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3206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szCs w:val="21"/>
              </w:rPr>
              <w:t>+1018</w:t>
            </w:r>
          </w:p>
        </w:tc>
      </w:tr>
    </w:tbl>
    <w:p>
      <w:pPr>
        <w:pStyle w:val="6"/>
        <w:kinsoku w:val="0"/>
        <w:overflowPunct w:val="0"/>
        <w:ind w:left="102" w:firstLine="360" w:firstLineChars="200"/>
      </w:pPr>
      <w:r>
        <w:rPr>
          <w:rFonts w:hint="eastAsia" w:ascii="Times New Roman" w:eastAsia="仿宋" w:cs="Times New Roman"/>
          <w:sz w:val="18"/>
          <w:szCs w:val="18"/>
        </w:rPr>
        <w:t>注：本次</w:t>
      </w:r>
      <w:r>
        <w:rPr>
          <w:rFonts w:hint="eastAsia" w:ascii="Times New Roman" w:eastAsia="仿宋" w:cs="Times New Roman"/>
          <w:sz w:val="18"/>
          <w:szCs w:val="18"/>
          <w:lang w:eastAsia="zh-CN"/>
        </w:rPr>
        <w:t>预留</w:t>
      </w:r>
      <w:r>
        <w:rPr>
          <w:rFonts w:hint="eastAsia" w:ascii="Times New Roman" w:eastAsia="仿宋" w:cs="Times New Roman"/>
          <w:sz w:val="18"/>
          <w:szCs w:val="18"/>
        </w:rPr>
        <w:t>规模使用的是</w:t>
      </w:r>
      <w:r>
        <w:rPr>
          <w:rFonts w:hint="eastAsia" w:ascii="Times New Roman" w:eastAsia="仿宋" w:cs="Times New Roman"/>
          <w:sz w:val="18"/>
          <w:szCs w:val="18"/>
          <w:lang w:eastAsia="zh-CN"/>
        </w:rPr>
        <w:t>省预下达</w:t>
      </w:r>
      <w:r>
        <w:rPr>
          <w:rFonts w:hint="eastAsia" w:ascii="Times New Roman" w:eastAsia="仿宋" w:cs="Times New Roman"/>
          <w:sz w:val="18"/>
          <w:szCs w:val="18"/>
        </w:rPr>
        <w:t>规模</w:t>
      </w:r>
      <w:r>
        <w:rPr>
          <w:rFonts w:ascii="Times New Roman" w:eastAsia="仿宋" w:cs="Times New Roman"/>
          <w:sz w:val="18"/>
          <w:szCs w:val="18"/>
        </w:rPr>
        <w:t>1018.4730</w:t>
      </w:r>
      <w:r>
        <w:rPr>
          <w:rFonts w:hint="eastAsia" w:ascii="Times New Roman" w:eastAsia="仿宋" w:cs="Times New Roman"/>
          <w:sz w:val="18"/>
          <w:szCs w:val="18"/>
        </w:rPr>
        <w:t>公顷，</w:t>
      </w:r>
      <w:r>
        <w:rPr>
          <w:rFonts w:hint="eastAsia" w:ascii="Times New Roman" w:eastAsia="仿宋" w:cs="Times New Roman"/>
          <w:sz w:val="18"/>
          <w:szCs w:val="18"/>
          <w:lang w:eastAsia="zh-CN"/>
        </w:rPr>
        <w:t>全部位于万顷沙镇。</w:t>
      </w:r>
      <w:r>
        <w:rPr>
          <w:rFonts w:hint="eastAsia" w:ascii="Times New Roman" w:eastAsia="仿宋" w:cs="Times New Roman"/>
          <w:sz w:val="18"/>
          <w:szCs w:val="18"/>
        </w:rPr>
        <w:t>落实前数据来源为南沙区土地利用总体规划调整完善调控指标数（其中建设用地总规模24452公顷，城乡建设用地规模19903公顷，城镇工矿用地规模16991公顷）、南沙区跨省调剂规模270公顷、南沙区已通过省厅备案的省预下达规模80公顷。预留规模落实后，万顷沙镇建设用地总规模增加998公顷，城乡建设用地规模、城镇工矿用地规模指标均增加1018公顷；南沙区建设用地总规模增加998公顷，城乡建设用地规模、城镇工矿用地规模指标均增加1018公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ZjZmMDJhMmU0YWMxMmI4ZGJiMTRhNmQ5MWMyZGEifQ=="/>
  </w:docVars>
  <w:rsids>
    <w:rsidRoot w:val="006A38FD"/>
    <w:rsid w:val="00082855"/>
    <w:rsid w:val="00095EF9"/>
    <w:rsid w:val="00162522"/>
    <w:rsid w:val="0049143F"/>
    <w:rsid w:val="004E5F31"/>
    <w:rsid w:val="00517E94"/>
    <w:rsid w:val="006A38FD"/>
    <w:rsid w:val="008344C1"/>
    <w:rsid w:val="00926D70"/>
    <w:rsid w:val="00AC321E"/>
    <w:rsid w:val="00B00ACC"/>
    <w:rsid w:val="00D74F2B"/>
    <w:rsid w:val="7B98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仿宋_GB2312" w:hAnsi="Times New Roman" w:eastAsia="仿宋_GB2312" w:cs="仿宋_GB2312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225</Words>
  <Characters>284</Characters>
  <Lines>2</Lines>
  <Paragraphs>1</Paragraphs>
  <TotalTime>43</TotalTime>
  <ScaleCrop>false</ScaleCrop>
  <LinksUpToDate>false</LinksUpToDate>
  <CharactersWithSpaces>338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2023-03-09T06:30:00Z</dcterms:created>
  <dc:creator>范红蕾</dc:creator>
  <cp:lastModifiedBy>1+</cp:lastModifiedBy>
  <dcterms:modified xsi:type="dcterms:W3CDTF">2023-04-12T12:36:41Z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6A3A52F81B8C4988A5046F1ABDE0FDC3_12</vt:lpwstr>
  </property>
</Properties>
</file>