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hint="eastAsia" w:ascii="CESI黑体-GB2312" w:hAnsi="CESI黑体-GB2312" w:eastAsia="CESI黑体-GB2312" w:cs="CESI黑体-GB2312"/>
          <w:lang w:val="en-US" w:eastAsia="zh-CN"/>
        </w:rPr>
      </w:pPr>
      <w:r>
        <w:rPr>
          <w:rFonts w:hint="eastAsia" w:ascii="CESI黑体-GB2312" w:hAnsi="CESI黑体-GB2312" w:eastAsia="CESI黑体-GB2312" w:cs="CESI黑体-GB2312"/>
          <w:lang w:eastAsia="zh-CN"/>
        </w:rPr>
        <w:t>附件：</w:t>
      </w:r>
    </w:p>
    <w:p>
      <w:pPr>
        <w:pStyle w:val="2"/>
        <w:keepNext w:val="0"/>
        <w:keepLines w:val="0"/>
        <w:pageBreakBefore w:val="0"/>
        <w:kinsoku/>
        <w:wordWrap/>
        <w:overflowPunct/>
        <w:topLinePunct w:val="0"/>
        <w:autoSpaceDE/>
        <w:autoSpaceDN/>
        <w:bidi w:val="0"/>
        <w:adjustRightInd/>
        <w:snapToGrid/>
        <w:spacing w:line="560" w:lineRule="exact"/>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_GBK" w:hAnsi="宋体" w:eastAsia="方正小标宋_GBK" w:cs="宋体"/>
          <w:color w:val="000000"/>
          <w:kern w:val="0"/>
          <w:sz w:val="44"/>
          <w:szCs w:val="44"/>
          <w:lang w:val="en-US" w:eastAsia="zh-CN" w:bidi="ar"/>
        </w:rPr>
      </w:pPr>
      <w:r>
        <w:rPr>
          <w:rFonts w:hint="eastAsia" w:ascii="方正小标宋_GBK" w:hAnsi="宋体" w:eastAsia="方正小标宋_GBK" w:cs="宋体"/>
          <w:color w:val="000000"/>
          <w:kern w:val="0"/>
          <w:sz w:val="44"/>
          <w:szCs w:val="44"/>
          <w:lang w:val="en-US" w:eastAsia="zh-CN" w:bidi="ar"/>
        </w:rPr>
        <w:t>2022年省级稳外贸资金（支持企业抢订单事项）申报指南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一、支持对象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依法注册并在广州开展进出口业务的企业，未被列入“失信联合惩戒黑名单”。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二、支持时间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（一）2021年度进出口金额在6500万（含）美元以下的企业，支持时间为2022年1月1日至12月31日。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（二）2021年度进出口金额在6500万美元以上的企业，支持时间为2022年7月1日至12月31日。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三、支持标准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（一）境外展会。</w:t>
      </w:r>
      <w:r>
        <w:rPr>
          <w:rFonts w:hint="default" w:ascii="仿宋" w:hAnsi="仿宋" w:eastAsia="仿宋" w:cs="Times New Roman"/>
          <w:kern w:val="2"/>
          <w:sz w:val="32"/>
          <w:szCs w:val="32"/>
          <w:lang w:val="en-US" w:eastAsia="zh-CN" w:bidi="ar-SA"/>
        </w:rPr>
        <w:t>对企业参加境外展会（含“代参展”）</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按每家企业每个展会支持比例不超过</w:t>
      </w:r>
      <w:r>
        <w:rPr>
          <w:rFonts w:hint="eastAsia" w:ascii="仿宋" w:hAnsi="仿宋" w:eastAsia="仿宋" w:cs="Times New Roman"/>
          <w:kern w:val="2"/>
          <w:sz w:val="32"/>
          <w:szCs w:val="32"/>
          <w:lang w:val="en-US" w:eastAsia="zh-CN" w:bidi="ar-SA"/>
        </w:rPr>
        <w:t>展位费</w:t>
      </w:r>
      <w:r>
        <w:rPr>
          <w:rFonts w:hint="default" w:ascii="仿宋" w:hAnsi="仿宋" w:eastAsia="仿宋" w:cs="Times New Roman"/>
          <w:kern w:val="2"/>
          <w:sz w:val="32"/>
          <w:szCs w:val="32"/>
          <w:lang w:val="en-US" w:eastAsia="zh-CN" w:bidi="ar-SA"/>
        </w:rPr>
        <w:t>实际支出金额的80</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且最高不超过30,000元的标准予以支持。每家企业最多可申请不超过</w:t>
      </w: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zh-CN" w:bidi="ar-SA"/>
        </w:rPr>
        <w:t>个境外展会项目</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且每个境外展会项目最多可申请</w:t>
      </w: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zh-CN" w:bidi="ar-SA"/>
        </w:rPr>
        <w:t>个标准展位（每个标准展位按</w:t>
      </w:r>
      <w:r>
        <w:rPr>
          <w:rFonts w:hint="eastAsia" w:ascii="仿宋" w:hAnsi="仿宋" w:eastAsia="仿宋" w:cs="Times New Roman"/>
          <w:kern w:val="2"/>
          <w:sz w:val="32"/>
          <w:szCs w:val="32"/>
          <w:lang w:val="en-US" w:eastAsia="zh-CN" w:bidi="ar-SA"/>
        </w:rPr>
        <w:t>9</w:t>
      </w:r>
      <w:r>
        <w:rPr>
          <w:rFonts w:hint="default" w:ascii="仿宋" w:hAnsi="仿宋" w:eastAsia="仿宋" w:cs="Times New Roman"/>
          <w:kern w:val="2"/>
          <w:sz w:val="32"/>
          <w:szCs w:val="32"/>
          <w:lang w:val="en-US" w:eastAsia="zh-CN" w:bidi="ar-SA"/>
        </w:rPr>
        <w:t>平方米计）</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“代参展”支持企业须取得省商务厅报备回执并在评估名单内</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（二）线上展会。</w:t>
      </w:r>
      <w:r>
        <w:rPr>
          <w:rFonts w:hint="default" w:ascii="仿宋" w:hAnsi="仿宋" w:eastAsia="仿宋" w:cs="Times New Roman"/>
          <w:kern w:val="2"/>
          <w:sz w:val="32"/>
          <w:szCs w:val="32"/>
          <w:lang w:val="en-US" w:eastAsia="zh-CN" w:bidi="ar-SA"/>
        </w:rPr>
        <w:t>对企业参加经广东省商务厅比选并公布的“粤贸全球”线上展览平台（附</w:t>
      </w:r>
      <w:r>
        <w:rPr>
          <w:rFonts w:hint="eastAsia" w:ascii="仿宋" w:hAnsi="仿宋" w:eastAsia="仿宋" w:cs="Times New Roman"/>
          <w:kern w:val="2"/>
          <w:sz w:val="32"/>
          <w:szCs w:val="32"/>
          <w:lang w:val="en-US" w:eastAsia="zh-CN" w:bidi="ar-SA"/>
        </w:rPr>
        <w:t>1-2）</w:t>
      </w:r>
      <w:r>
        <w:rPr>
          <w:rFonts w:hint="default" w:ascii="仿宋" w:hAnsi="仿宋" w:eastAsia="仿宋" w:cs="Times New Roman"/>
          <w:kern w:val="2"/>
          <w:sz w:val="32"/>
          <w:szCs w:val="32"/>
          <w:lang w:val="en-US" w:eastAsia="zh-CN" w:bidi="ar-SA"/>
        </w:rPr>
        <w:t>，按每家企业每个线上平台支持比例不超过</w:t>
      </w:r>
      <w:r>
        <w:rPr>
          <w:rFonts w:hint="eastAsia" w:ascii="仿宋" w:hAnsi="仿宋" w:eastAsia="仿宋" w:cs="Times New Roman"/>
          <w:kern w:val="2"/>
          <w:sz w:val="32"/>
          <w:szCs w:val="32"/>
          <w:lang w:val="en-US" w:eastAsia="zh-CN" w:bidi="ar-SA"/>
        </w:rPr>
        <w:t>展位费</w:t>
      </w:r>
      <w:r>
        <w:rPr>
          <w:rFonts w:hint="default" w:ascii="仿宋" w:hAnsi="仿宋" w:eastAsia="仿宋" w:cs="Times New Roman"/>
          <w:kern w:val="2"/>
          <w:sz w:val="32"/>
          <w:szCs w:val="32"/>
          <w:lang w:val="en-US" w:eastAsia="zh-CN" w:bidi="ar-SA"/>
        </w:rPr>
        <w:t>实际支出额的80</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且最高不超过10,000元的标准予以支持。每家企业最多不超过</w:t>
      </w: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zh-CN" w:bidi="ar-SA"/>
        </w:rPr>
        <w:t>个线上展会项目</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单家企业当期最终支持金额低于</w:t>
      </w:r>
      <w:r>
        <w:rPr>
          <w:rFonts w:hint="eastAsia" w:ascii="仿宋" w:hAnsi="仿宋" w:eastAsia="仿宋" w:cs="Times New Roman"/>
          <w:kern w:val="2"/>
          <w:sz w:val="32"/>
          <w:szCs w:val="32"/>
          <w:lang w:val="en-US" w:eastAsia="zh-CN" w:bidi="ar-SA"/>
        </w:rPr>
        <w:t>5000</w:t>
      </w:r>
      <w:r>
        <w:rPr>
          <w:rFonts w:hint="default" w:ascii="仿宋" w:hAnsi="仿宋" w:eastAsia="仿宋" w:cs="Times New Roman"/>
          <w:kern w:val="2"/>
          <w:sz w:val="32"/>
          <w:szCs w:val="32"/>
          <w:lang w:val="en-US" w:eastAsia="zh-CN" w:bidi="ar-SA"/>
        </w:rPr>
        <w:t>元的将不予以支持</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四、申报材料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（一）境外展会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（1）2022年省级稳外贸资金（支持企业抢订单事项）申请表（附1</w:t>
      </w: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（2）国家企业信用信息公示系统各栏目资料查询结果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（https://gd.gsxt.gov.cn/index.html下载打印）</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（3）参展企业《对外贸易经营者备案登记表》或《外商投资企业批准证书》或《外商投资企业备案回执》</w:t>
      </w:r>
      <w:r>
        <w:rPr>
          <w:rFonts w:hint="eastAsia" w:ascii="仿宋" w:hAnsi="仿宋" w:eastAsia="仿宋" w:cs="Times New Roman"/>
          <w:kern w:val="2"/>
          <w:sz w:val="32"/>
          <w:szCs w:val="32"/>
          <w:lang w:val="en-US" w:eastAsia="zh-CN" w:bidi="ar-SA"/>
        </w:rPr>
        <w:t>（自贸区企业无需提供）（复印件）。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（4）企业营业执照</w:t>
      </w:r>
      <w:r>
        <w:rPr>
          <w:rFonts w:hint="eastAsia" w:ascii="仿宋" w:hAnsi="仿宋" w:eastAsia="仿宋" w:cs="Times New Roman"/>
          <w:kern w:val="2"/>
          <w:sz w:val="32"/>
          <w:szCs w:val="32"/>
          <w:lang w:val="en-US" w:eastAsia="zh-CN" w:bidi="ar-SA"/>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zh-CN" w:bidi="ar-SA"/>
        </w:rPr>
        <w:t>邀请函或展会主办方出具的展位确认函（须注明展位数量、面积）</w:t>
      </w:r>
      <w:r>
        <w:rPr>
          <w:rFonts w:hint="eastAsia" w:ascii="仿宋" w:hAnsi="仿宋" w:eastAsia="仿宋" w:cs="Times New Roman"/>
          <w:kern w:val="2"/>
          <w:sz w:val="32"/>
          <w:szCs w:val="32"/>
          <w:lang w:val="en-US" w:eastAsia="zh-CN" w:bidi="ar-SA"/>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（6）参展企业与境内（外）展会主办方或组展方签订的展位数量合同并注明展位编号（复印件）。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（7）支付参展费的银行付款凭证或支出外汇认购展位的银行付汇凭证，以及参展费发票（复印件）。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（8）展会主办方对组展企业的授权书或同等效力证明材料（如参展企业与展会主办方直接签订合同的则无需提供）（复印件）。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（9）展会主办方官方发布的参展企业名录及平面图（复印件）。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（10）参展人员的护照首页或通行证（正、反面）、境外展会举办地的出境和入境记录页、我国出境和入境记录页、签证页等；如电子通关无出入境盖章的情况，请自行打印出入境记录凭证提交（复印件）。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（11）展会现场拍摄的展位照片或视频，须包含参展企业名称和展位号信息。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（二）“代参展”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（1）2022年省级稳外贸资金（支持企业抢订单事项）申请表（附1</w:t>
      </w: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（2）国家企业信用信息公示系统各栏目资料查询结果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（https://gd.gsxt.gov.cn/index.html下载打印）</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（3）参展企业《对外贸易经营者备案登记表》或《外商投资企业批准证书》或《外商投资企业备案回执》</w:t>
      </w:r>
      <w:r>
        <w:rPr>
          <w:rFonts w:hint="eastAsia" w:ascii="仿宋" w:hAnsi="仿宋" w:eastAsia="仿宋" w:cs="Times New Roman"/>
          <w:kern w:val="2"/>
          <w:sz w:val="32"/>
          <w:szCs w:val="32"/>
          <w:lang w:val="en-US" w:eastAsia="zh-CN" w:bidi="ar-SA"/>
        </w:rPr>
        <w:t>（自贸区企业无需提供）（复印件）。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（4）企业营业执照</w:t>
      </w:r>
      <w:r>
        <w:rPr>
          <w:rFonts w:hint="eastAsia" w:ascii="仿宋" w:hAnsi="仿宋" w:eastAsia="仿宋" w:cs="Times New Roman"/>
          <w:kern w:val="2"/>
          <w:sz w:val="32"/>
          <w:szCs w:val="32"/>
          <w:lang w:val="en-US" w:eastAsia="zh-CN" w:bidi="ar-SA"/>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zh-CN" w:bidi="ar-SA"/>
        </w:rPr>
        <w:t>邀请函或展会主办方出具的展位确认函（须注明展位数量、面积）</w:t>
      </w:r>
      <w:r>
        <w:rPr>
          <w:rFonts w:hint="eastAsia" w:ascii="仿宋" w:hAnsi="仿宋" w:eastAsia="仿宋" w:cs="Times New Roman"/>
          <w:kern w:val="2"/>
          <w:sz w:val="32"/>
          <w:szCs w:val="32"/>
          <w:lang w:val="en-US" w:eastAsia="zh-CN" w:bidi="ar-SA"/>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（6）参展企业与境内（外）展会主办方或组展方签订的展位数量合同并注明展位编号（复印件）。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（7）支付参展费的银行付款凭证或支出外汇认购展位的银行付汇凭证，以及参展费发票（复印件）。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（8）展会主办方对组展企业的授权书或同等效力证明材料（如参展企业与展会主办方直接签订合同的则无需提供）（复印件）。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（9）展会近三年（含今年）基本情况介绍和展会主办方官方发布的会刊（电子版）、参展企业名录及平面图</w:t>
      </w:r>
      <w:r>
        <w:rPr>
          <w:rFonts w:hint="eastAsia" w:ascii="仿宋" w:hAnsi="仿宋" w:eastAsia="仿宋" w:cs="Times New Roman"/>
          <w:kern w:val="2"/>
          <w:sz w:val="32"/>
          <w:szCs w:val="32"/>
          <w:lang w:val="en-US" w:eastAsia="zh-CN" w:bidi="ar-SA"/>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（10）展会现场拍摄的展位照片或视频</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须包含参展企业名称和展位号信息</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（11）省商务厅展前报备的回执</w:t>
      </w:r>
      <w:r>
        <w:rPr>
          <w:rFonts w:hint="eastAsia" w:ascii="仿宋" w:hAnsi="仿宋" w:eastAsia="仿宋" w:cs="Times New Roman"/>
          <w:kern w:val="2"/>
          <w:sz w:val="32"/>
          <w:szCs w:val="32"/>
          <w:lang w:val="en-US" w:eastAsia="zh-CN" w:bidi="ar-SA"/>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（三）线上展会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（1）2022年省级稳外贸资金（支持企业抢订单事项）申请表（附1</w:t>
      </w: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（2）国家企业信用信息公示系统各栏目资料查询结果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（https://gd.gsxt.gov.cn/index.html下载打印）</w:t>
      </w:r>
      <w:r>
        <w:rPr>
          <w:rFonts w:hint="eastAsia" w:ascii="仿宋" w:hAnsi="仿宋" w:eastAsia="仿宋"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（3）参展企业《对外贸易经营者备案登记表》或《外商投资企业批准证书》或《外商投资企业备案回执》</w:t>
      </w:r>
      <w:r>
        <w:rPr>
          <w:rFonts w:hint="eastAsia" w:ascii="仿宋" w:hAnsi="仿宋" w:eastAsia="仿宋" w:cs="Times New Roman"/>
          <w:kern w:val="2"/>
          <w:sz w:val="32"/>
          <w:szCs w:val="32"/>
          <w:lang w:val="en-US" w:eastAsia="zh-CN" w:bidi="ar-SA"/>
        </w:rPr>
        <w:t>（自贸区企业无需提供）（复印件）。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（4）企业营业执照</w:t>
      </w:r>
      <w:r>
        <w:rPr>
          <w:rFonts w:hint="eastAsia" w:ascii="仿宋" w:hAnsi="仿宋" w:eastAsia="仿宋" w:cs="Times New Roman"/>
          <w:kern w:val="2"/>
          <w:sz w:val="32"/>
          <w:szCs w:val="32"/>
          <w:lang w:val="en-US" w:eastAsia="zh-CN" w:bidi="ar-SA"/>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（5）展位网页截图（须含有网址信息和参展商品信息）</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以及磋商截图（须含有买家和参展商信息，磋商日期）</w:t>
      </w:r>
      <w:r>
        <w:rPr>
          <w:rFonts w:hint="eastAsia" w:ascii="仿宋" w:hAnsi="仿宋" w:eastAsia="仿宋" w:cs="Times New Roman"/>
          <w:kern w:val="2"/>
          <w:sz w:val="32"/>
          <w:szCs w:val="32"/>
          <w:lang w:val="en-US" w:eastAsia="zh-CN" w:bidi="ar-SA"/>
        </w:rPr>
        <w:t>（复印件）。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w:t>
      </w:r>
      <w:r>
        <w:rPr>
          <w:rFonts w:hint="default" w:ascii="仿宋" w:hAnsi="仿宋" w:eastAsia="仿宋" w:cs="Times New Roman"/>
          <w:kern w:val="2"/>
          <w:sz w:val="32"/>
          <w:szCs w:val="32"/>
          <w:lang w:val="en-US" w:eastAsia="zh-CN" w:bidi="ar-SA"/>
        </w:rPr>
        <w:t>企业与“粤贸全球”广东线上展览平台承办单位签订的参展合同（若展会时间变更，另需提供承办单位盖章情况说</w:t>
      </w:r>
      <w:r>
        <w:rPr>
          <w:rFonts w:hint="eastAsia" w:ascii="仿宋" w:hAnsi="仿宋" w:eastAsia="仿宋" w:cs="Times New Roman"/>
          <w:kern w:val="2"/>
          <w:sz w:val="32"/>
          <w:szCs w:val="32"/>
          <w:lang w:val="en-US" w:eastAsia="zh-CN" w:bidi="ar-SA"/>
        </w:rPr>
        <w:t>明）（复印件）。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（7）支付参展费的银行付款凭证或支出外汇认购展位的银行付汇凭证，以及参展费发票</w:t>
      </w:r>
      <w:r>
        <w:rPr>
          <w:rFonts w:hint="eastAsia" w:ascii="仿宋" w:hAnsi="仿宋" w:eastAsia="仿宋" w:cs="Times New Roman"/>
          <w:kern w:val="2"/>
          <w:sz w:val="32"/>
          <w:szCs w:val="32"/>
          <w:lang w:val="en-US" w:eastAsia="zh-CN" w:bidi="ar-SA"/>
        </w:rPr>
        <w:t>（复印件）。</w:t>
      </w:r>
    </w:p>
    <w:p>
      <w:pPr>
        <w:pStyle w:val="2"/>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仿宋" w:hAnsi="仿宋" w:eastAsia="仿宋"/>
          <w:lang w:eastAsia="zh-CN"/>
        </w:rPr>
      </w:pPr>
      <w:r>
        <w:rPr>
          <w:rFonts w:hint="eastAsia" w:ascii="仿宋" w:hAnsi="仿宋" w:eastAsia="仿宋"/>
          <w:lang w:eastAsia="zh-CN"/>
        </w:rPr>
        <w:t>附：</w:t>
      </w:r>
      <w:r>
        <w:rPr>
          <w:rFonts w:hint="eastAsia" w:ascii="仿宋" w:hAnsi="仿宋" w:eastAsia="仿宋"/>
          <w:lang w:val="en-US" w:eastAsia="zh-CN"/>
        </w:rPr>
        <w:t>1.2022年省级稳外贸资金（支持企业抢订单事项）申请表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80" w:leftChars="0"/>
        <w:textAlignment w:val="auto"/>
        <w:rPr>
          <w:rFonts w:hint="eastAsia" w:ascii="仿宋" w:hAnsi="仿宋" w:eastAsia="仿宋"/>
          <w:lang w:val="en-US" w:eastAsia="zh-CN"/>
        </w:rPr>
      </w:pPr>
      <w:r>
        <w:rPr>
          <w:rFonts w:hint="eastAsia" w:ascii="仿宋" w:hAnsi="仿宋" w:eastAsia="仿宋"/>
          <w:lang w:val="en-US" w:eastAsia="zh-CN"/>
        </w:rPr>
        <w:t>2.“粤贸全球”广东线上展览平台一览表(2022年1月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rPr>
      </w:pPr>
      <w:r>
        <w:rPr>
          <w:rFonts w:hint="eastAsia" w:ascii="仿宋" w:hAnsi="仿宋" w:eastAsia="仿宋"/>
          <w:lang w:val="en-US" w:eastAsia="zh-CN"/>
        </w:rPr>
        <w:t>1日-12月31日)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br w:type="page"/>
      </w:r>
      <w:r>
        <w:rPr>
          <w:rFonts w:hint="eastAsia" w:ascii="仿宋" w:hAnsi="仿宋" w:eastAsia="仿宋" w:cs="Times New Roman"/>
          <w:kern w:val="2"/>
          <w:sz w:val="32"/>
          <w:szCs w:val="32"/>
          <w:lang w:val="en-US" w:eastAsia="zh-CN" w:bidi="ar-SA"/>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宋体" w:eastAsia="方正小标宋_GBK" w:cs="宋体"/>
          <w:color w:val="000000"/>
          <w:kern w:val="0"/>
          <w:sz w:val="44"/>
          <w:szCs w:val="44"/>
          <w:lang w:val="en-US" w:eastAsia="zh-CN" w:bidi="ar"/>
        </w:rPr>
        <w:t>2022年省级稳外贸资金（支持企业抢订单事项）</w:t>
      </w:r>
      <w:r>
        <w:rPr>
          <w:rFonts w:hint="eastAsia" w:ascii="方正小标宋_GBK" w:hAnsi="方正小标宋_GBK" w:eastAsia="方正小标宋_GBK" w:cs="方正小标宋_GBK"/>
          <w:sz w:val="44"/>
          <w:szCs w:val="44"/>
          <w:lang w:val="en-US" w:eastAsia="zh-CN"/>
        </w:rPr>
        <w:t>申请表</w:t>
      </w:r>
    </w:p>
    <w:tbl>
      <w:tblPr>
        <w:tblStyle w:val="5"/>
        <w:tblW w:w="506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633"/>
        <w:gridCol w:w="2165"/>
        <w:gridCol w:w="1794"/>
        <w:gridCol w:w="2072"/>
        <w:gridCol w:w="18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5" w:hRule="atLeast"/>
        </w:trPr>
        <w:tc>
          <w:tcPr>
            <w:tcW w:w="85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spacing w:val="-2"/>
                <w:sz w:val="24"/>
                <w:szCs w:val="28"/>
              </w:rPr>
              <w:t>单位名称</w:t>
            </w:r>
          </w:p>
          <w:p>
            <w:pPr>
              <w:pStyle w:val="8"/>
              <w:keepNext w:val="0"/>
              <w:keepLines w:val="0"/>
              <w:pageBreakBefore w:val="0"/>
              <w:widowControl w:val="0"/>
              <w:kinsoku/>
              <w:wordWrap/>
              <w:overflowPunct/>
              <w:topLinePunct w:val="0"/>
              <w:autoSpaceDE/>
              <w:autoSpaceDN/>
              <w:bidi w:val="0"/>
              <w:adjustRightInd/>
              <w:snapToGrid/>
              <w:spacing w:before="232" w:line="400" w:lineRule="exact"/>
              <w:ind w:left="102"/>
              <w:jc w:val="center"/>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spacing w:val="-1"/>
                <w:sz w:val="24"/>
                <w:szCs w:val="28"/>
              </w:rPr>
              <w:t>（</w:t>
            </w:r>
            <w:r>
              <w:rPr>
                <w:rFonts w:hint="eastAsia" w:ascii="方正仿宋_GBK" w:hAnsi="方正仿宋_GBK" w:eastAsia="方正仿宋_GBK" w:cs="方正仿宋_GBK"/>
                <w:b w:val="0"/>
                <w:bCs w:val="0"/>
                <w:spacing w:val="-2"/>
                <w:sz w:val="24"/>
                <w:szCs w:val="28"/>
              </w:rPr>
              <w:t>全称</w:t>
            </w:r>
            <w:r>
              <w:rPr>
                <w:rFonts w:hint="eastAsia" w:ascii="方正仿宋_GBK" w:hAnsi="方正仿宋_GBK" w:eastAsia="方正仿宋_GBK" w:cs="方正仿宋_GBK"/>
                <w:b w:val="0"/>
                <w:bCs w:val="0"/>
                <w:sz w:val="24"/>
                <w:szCs w:val="28"/>
              </w:rPr>
              <w:t>）</w:t>
            </w:r>
          </w:p>
        </w:tc>
        <w:tc>
          <w:tcPr>
            <w:tcW w:w="2083" w:type="pct"/>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c>
          <w:tcPr>
            <w:tcW w:w="1090"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131" w:line="400" w:lineRule="exact"/>
              <w:ind w:left="136"/>
              <w:jc w:val="center"/>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spacing w:val="-3"/>
                <w:sz w:val="24"/>
                <w:szCs w:val="28"/>
              </w:rPr>
              <w:t>对外贸易经营者备</w:t>
            </w:r>
            <w:r>
              <w:rPr>
                <w:rFonts w:hint="eastAsia" w:ascii="方正仿宋_GBK" w:hAnsi="方正仿宋_GBK" w:eastAsia="方正仿宋_GBK" w:cs="方正仿宋_GBK"/>
                <w:b w:val="0"/>
                <w:bCs w:val="0"/>
                <w:spacing w:val="-5"/>
                <w:sz w:val="24"/>
                <w:szCs w:val="28"/>
              </w:rPr>
              <w:t>案登记号或外商投资企业批准证书号</w:t>
            </w:r>
          </w:p>
        </w:tc>
        <w:tc>
          <w:tcPr>
            <w:tcW w:w="966"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 w:hRule="atLeast"/>
        </w:trPr>
        <w:tc>
          <w:tcPr>
            <w:tcW w:w="85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230" w:line="400" w:lineRule="exact"/>
              <w:ind w:left="83" w:right="62"/>
              <w:jc w:val="center"/>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sz w:val="24"/>
                <w:szCs w:val="28"/>
              </w:rPr>
              <w:t>单位地址</w:t>
            </w:r>
          </w:p>
        </w:tc>
        <w:tc>
          <w:tcPr>
            <w:tcW w:w="2083" w:type="pct"/>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c>
          <w:tcPr>
            <w:tcW w:w="1090"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230" w:line="400" w:lineRule="exact"/>
              <w:ind w:left="22"/>
              <w:jc w:val="center"/>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sz w:val="24"/>
                <w:szCs w:val="28"/>
              </w:rPr>
              <w:t>营业执照注册号</w:t>
            </w:r>
          </w:p>
        </w:tc>
        <w:tc>
          <w:tcPr>
            <w:tcW w:w="966"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85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208" w:line="400" w:lineRule="exact"/>
              <w:ind w:left="0" w:leftChars="0" w:right="62" w:firstLine="0" w:firstLineChars="0"/>
              <w:jc w:val="center"/>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sz w:val="24"/>
                <w:szCs w:val="28"/>
              </w:rPr>
              <w:t>联系人</w:t>
            </w:r>
          </w:p>
        </w:tc>
        <w:tc>
          <w:tcPr>
            <w:tcW w:w="2083" w:type="pct"/>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c>
          <w:tcPr>
            <w:tcW w:w="1090"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208" w:line="400" w:lineRule="exact"/>
              <w:ind w:left="22"/>
              <w:jc w:val="center"/>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sz w:val="24"/>
                <w:szCs w:val="28"/>
              </w:rPr>
              <w:t>联系电话</w:t>
            </w:r>
          </w:p>
        </w:tc>
        <w:tc>
          <w:tcPr>
            <w:tcW w:w="966"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85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208" w:line="400" w:lineRule="exact"/>
              <w:ind w:left="0" w:leftChars="0" w:right="62" w:firstLine="0" w:firstLineChars="0"/>
              <w:jc w:val="center"/>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lang w:eastAsia="zh-CN"/>
              </w:rPr>
              <w:t>申报项目类别</w:t>
            </w:r>
          </w:p>
        </w:tc>
        <w:tc>
          <w:tcPr>
            <w:tcW w:w="4140" w:type="pct"/>
            <w:gridSpan w:val="4"/>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default" w:ascii="方正仿宋_GBK" w:hAnsi="方正仿宋_GBK" w:eastAsia="方正仿宋_GBK" w:cs="方正仿宋_GBK"/>
                <w:b w:val="0"/>
                <w:bCs w:val="0"/>
                <w:sz w:val="24"/>
                <w:szCs w:val="28"/>
                <w:lang w:val="en-US" w:eastAsia="zh-CN"/>
              </w:rPr>
            </w:pPr>
            <w:r>
              <w:rPr>
                <w:rFonts w:hint="eastAsia" w:ascii="方正仿宋_GBK" w:hAnsi="方正仿宋_GBK" w:eastAsia="方正仿宋_GBK" w:cs="方正仿宋_GBK"/>
                <w:b w:val="0"/>
                <w:bCs w:val="0"/>
                <w:sz w:val="24"/>
                <w:szCs w:val="28"/>
                <w:lang w:eastAsia="zh-CN"/>
              </w:rPr>
              <w:sym w:font="Wingdings 2" w:char="00A3"/>
            </w:r>
            <w:r>
              <w:rPr>
                <w:rFonts w:hint="eastAsia" w:ascii="方正仿宋_GBK" w:hAnsi="方正仿宋_GBK" w:eastAsia="方正仿宋_GBK" w:cs="方正仿宋_GBK"/>
                <w:b w:val="0"/>
                <w:bCs w:val="0"/>
                <w:sz w:val="24"/>
                <w:szCs w:val="28"/>
                <w:lang w:eastAsia="zh-CN"/>
              </w:rPr>
              <w:t>境外展会</w:t>
            </w:r>
            <w:r>
              <w:rPr>
                <w:rFonts w:hint="eastAsia" w:ascii="方正仿宋_GBK" w:hAnsi="方正仿宋_GBK" w:eastAsia="方正仿宋_GBK" w:cs="方正仿宋_GBK"/>
                <w:b w:val="0"/>
                <w:bCs w:val="0"/>
                <w:sz w:val="24"/>
                <w:szCs w:val="28"/>
                <w:lang w:val="en-US" w:eastAsia="zh-CN"/>
              </w:rPr>
              <w:t xml:space="preserve">        </w:t>
            </w:r>
            <w:r>
              <w:rPr>
                <w:rFonts w:hint="eastAsia" w:ascii="方正仿宋_GBK" w:hAnsi="方正仿宋_GBK" w:eastAsia="方正仿宋_GBK" w:cs="方正仿宋_GBK"/>
                <w:b w:val="0"/>
                <w:bCs w:val="0"/>
                <w:sz w:val="24"/>
                <w:szCs w:val="28"/>
                <w:lang w:eastAsia="zh-CN"/>
              </w:rPr>
              <w:t>□</w:t>
            </w:r>
            <w:r>
              <w:rPr>
                <w:rFonts w:hint="eastAsia" w:ascii="方正仿宋_GBK" w:hAnsi="方正仿宋_GBK" w:eastAsia="方正仿宋_GBK" w:cs="方正仿宋_GBK"/>
                <w:b w:val="0"/>
                <w:bCs w:val="0"/>
                <w:sz w:val="24"/>
                <w:szCs w:val="28"/>
                <w:lang w:val="en-US" w:eastAsia="zh-CN"/>
              </w:rPr>
              <w:t xml:space="preserve">代参展       </w:t>
            </w:r>
            <w:r>
              <w:rPr>
                <w:rFonts w:hint="eastAsia" w:ascii="方正仿宋_GBK" w:hAnsi="方正仿宋_GBK" w:eastAsia="方正仿宋_GBK" w:cs="方正仿宋_GBK"/>
                <w:b w:val="0"/>
                <w:bCs w:val="0"/>
                <w:sz w:val="24"/>
                <w:szCs w:val="28"/>
                <w:lang w:eastAsia="zh-CN"/>
              </w:rPr>
              <w:t>□</w:t>
            </w:r>
            <w:r>
              <w:rPr>
                <w:rFonts w:hint="eastAsia" w:ascii="方正仿宋_GBK" w:hAnsi="方正仿宋_GBK" w:eastAsia="方正仿宋_GBK" w:cs="方正仿宋_GBK"/>
                <w:b w:val="0"/>
                <w:bCs w:val="0"/>
                <w:sz w:val="24"/>
                <w:szCs w:val="28"/>
                <w:lang w:val="en-US" w:eastAsia="zh-CN"/>
              </w:rPr>
              <w:t>线上展会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97" w:hRule="atLeast"/>
        </w:trPr>
        <w:tc>
          <w:tcPr>
            <w:tcW w:w="85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leftChars="0" w:right="79" w:firstLine="0" w:firstLineChars="0"/>
              <w:jc w:val="center"/>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rPr>
              <w:t>申报</w:t>
            </w:r>
            <w:r>
              <w:rPr>
                <w:rFonts w:hint="eastAsia" w:ascii="方正仿宋_GBK" w:hAnsi="方正仿宋_GBK" w:eastAsia="方正仿宋_GBK" w:cs="方正仿宋_GBK"/>
                <w:b w:val="0"/>
                <w:bCs w:val="0"/>
                <w:sz w:val="24"/>
                <w:szCs w:val="28"/>
                <w:lang w:eastAsia="zh-CN"/>
              </w:rPr>
              <w:t>项目</w:t>
            </w:r>
          </w:p>
          <w:p>
            <w:pPr>
              <w:pStyle w:val="8"/>
              <w:keepNext w:val="0"/>
              <w:keepLines w:val="0"/>
              <w:pageBreakBefore w:val="0"/>
              <w:widowControl w:val="0"/>
              <w:kinsoku/>
              <w:wordWrap/>
              <w:overflowPunct/>
              <w:topLinePunct w:val="0"/>
              <w:autoSpaceDE/>
              <w:autoSpaceDN/>
              <w:bidi w:val="0"/>
              <w:adjustRightInd/>
              <w:snapToGrid/>
              <w:spacing w:before="0" w:line="400" w:lineRule="exact"/>
              <w:ind w:left="381" w:right="79" w:hanging="279"/>
              <w:jc w:val="center"/>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lang w:eastAsia="zh-CN"/>
              </w:rPr>
              <w:t>名称</w:t>
            </w:r>
          </w:p>
        </w:tc>
        <w:tc>
          <w:tcPr>
            <w:tcW w:w="113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c>
          <w:tcPr>
            <w:tcW w:w="944"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129" w:line="400" w:lineRule="exact"/>
              <w:ind w:left="96" w:right="40" w:hanging="34"/>
              <w:jc w:val="center"/>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w w:val="105"/>
                <w:sz w:val="24"/>
                <w:szCs w:val="28"/>
              </w:rPr>
              <w:t>202</w:t>
            </w:r>
            <w:r>
              <w:rPr>
                <w:rFonts w:hint="eastAsia" w:ascii="方正仿宋_GBK" w:hAnsi="方正仿宋_GBK" w:eastAsia="方正仿宋_GBK" w:cs="方正仿宋_GBK"/>
                <w:b w:val="0"/>
                <w:bCs w:val="0"/>
                <w:w w:val="105"/>
                <w:sz w:val="24"/>
                <w:szCs w:val="28"/>
                <w:lang w:val="en-US" w:eastAsia="zh-CN"/>
              </w:rPr>
              <w:t>1</w:t>
            </w:r>
            <w:r>
              <w:rPr>
                <w:rFonts w:hint="eastAsia" w:ascii="方正仿宋_GBK" w:hAnsi="方正仿宋_GBK" w:eastAsia="方正仿宋_GBK" w:cs="方正仿宋_GBK"/>
                <w:b w:val="0"/>
                <w:bCs w:val="0"/>
                <w:spacing w:val="-13"/>
                <w:w w:val="105"/>
                <w:sz w:val="24"/>
                <w:szCs w:val="28"/>
              </w:rPr>
              <w:t>年度海</w:t>
            </w:r>
            <w:r>
              <w:rPr>
                <w:rFonts w:hint="eastAsia" w:ascii="方正仿宋_GBK" w:hAnsi="方正仿宋_GBK" w:eastAsia="方正仿宋_GBK" w:cs="方正仿宋_GBK"/>
                <w:b w:val="0"/>
                <w:bCs w:val="0"/>
                <w:spacing w:val="-2"/>
                <w:sz w:val="24"/>
                <w:szCs w:val="28"/>
              </w:rPr>
              <w:t>关进出口额</w:t>
            </w:r>
            <w:r>
              <w:rPr>
                <w:rFonts w:hint="eastAsia" w:ascii="方正仿宋_GBK" w:hAnsi="方正仿宋_GBK" w:eastAsia="方正仿宋_GBK" w:cs="方正仿宋_GBK"/>
                <w:b w:val="0"/>
                <w:bCs w:val="0"/>
                <w:spacing w:val="-1"/>
                <w:sz w:val="24"/>
                <w:szCs w:val="28"/>
              </w:rPr>
              <w:t>（</w:t>
            </w:r>
            <w:r>
              <w:rPr>
                <w:rFonts w:hint="eastAsia" w:ascii="方正仿宋_GBK" w:hAnsi="方正仿宋_GBK" w:eastAsia="方正仿宋_GBK" w:cs="方正仿宋_GBK"/>
                <w:b w:val="0"/>
                <w:bCs w:val="0"/>
                <w:spacing w:val="-2"/>
                <w:sz w:val="24"/>
                <w:szCs w:val="28"/>
              </w:rPr>
              <w:t>万美元</w:t>
            </w:r>
            <w:r>
              <w:rPr>
                <w:rFonts w:hint="eastAsia" w:ascii="方正仿宋_GBK" w:hAnsi="方正仿宋_GBK" w:eastAsia="方正仿宋_GBK" w:cs="方正仿宋_GBK"/>
                <w:b w:val="0"/>
                <w:bCs w:val="0"/>
                <w:sz w:val="24"/>
                <w:szCs w:val="28"/>
              </w:rPr>
              <w:t>）</w:t>
            </w:r>
          </w:p>
        </w:tc>
        <w:tc>
          <w:tcPr>
            <w:tcW w:w="2056" w:type="pct"/>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8" w:hRule="atLeast"/>
        </w:trPr>
        <w:tc>
          <w:tcPr>
            <w:tcW w:w="85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130" w:line="400" w:lineRule="exact"/>
              <w:ind w:left="83" w:right="62"/>
              <w:jc w:val="center"/>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rPr>
              <w:t>项目支出金额</w:t>
            </w:r>
            <w:r>
              <w:rPr>
                <w:rFonts w:hint="eastAsia" w:ascii="方正仿宋_GBK" w:hAnsi="方正仿宋_GBK" w:eastAsia="方正仿宋_GBK" w:cs="方正仿宋_GBK"/>
                <w:b w:val="0"/>
                <w:bCs w:val="0"/>
                <w:sz w:val="24"/>
                <w:szCs w:val="28"/>
                <w:lang w:eastAsia="zh-CN"/>
              </w:rPr>
              <w:t>（元）</w:t>
            </w:r>
          </w:p>
        </w:tc>
        <w:tc>
          <w:tcPr>
            <w:tcW w:w="113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c>
          <w:tcPr>
            <w:tcW w:w="944"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lang w:eastAsia="zh-CN"/>
              </w:rPr>
              <w:t>申请金额（元）</w:t>
            </w:r>
          </w:p>
        </w:tc>
        <w:tc>
          <w:tcPr>
            <w:tcW w:w="2056" w:type="pct"/>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 w:hRule="atLeast"/>
        </w:trPr>
        <w:tc>
          <w:tcPr>
            <w:tcW w:w="859" w:type="pct"/>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before="130" w:line="400" w:lineRule="exact"/>
              <w:ind w:left="83" w:right="62"/>
              <w:jc w:val="center"/>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lang w:eastAsia="zh-CN"/>
              </w:rPr>
              <w:t>资金拨付银行账户信息</w:t>
            </w:r>
          </w:p>
        </w:tc>
        <w:tc>
          <w:tcPr>
            <w:tcW w:w="113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lang w:eastAsia="zh-CN"/>
              </w:rPr>
              <w:t>账户名</w:t>
            </w:r>
          </w:p>
        </w:tc>
        <w:tc>
          <w:tcPr>
            <w:tcW w:w="3001" w:type="pct"/>
            <w:gridSpan w:val="3"/>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859" w:type="pct"/>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before="130" w:line="400" w:lineRule="exact"/>
              <w:ind w:left="83" w:right="62"/>
              <w:jc w:val="center"/>
              <w:textAlignment w:val="auto"/>
              <w:rPr>
                <w:rFonts w:hint="eastAsia" w:ascii="方正仿宋_GBK" w:hAnsi="方正仿宋_GBK" w:eastAsia="方正仿宋_GBK" w:cs="方正仿宋_GBK"/>
                <w:b w:val="0"/>
                <w:bCs w:val="0"/>
                <w:sz w:val="24"/>
                <w:szCs w:val="28"/>
              </w:rPr>
            </w:pPr>
          </w:p>
        </w:tc>
        <w:tc>
          <w:tcPr>
            <w:tcW w:w="113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lang w:eastAsia="zh-CN"/>
              </w:rPr>
              <w:t>开户银行</w:t>
            </w:r>
          </w:p>
        </w:tc>
        <w:tc>
          <w:tcPr>
            <w:tcW w:w="3001" w:type="pct"/>
            <w:gridSpan w:val="3"/>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859" w:type="pct"/>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before="130" w:line="400" w:lineRule="exact"/>
              <w:ind w:left="83" w:right="62"/>
              <w:jc w:val="center"/>
              <w:textAlignment w:val="auto"/>
              <w:rPr>
                <w:rFonts w:hint="eastAsia" w:ascii="方正仿宋_GBK" w:hAnsi="方正仿宋_GBK" w:eastAsia="方正仿宋_GBK" w:cs="方正仿宋_GBK"/>
                <w:b w:val="0"/>
                <w:bCs w:val="0"/>
                <w:sz w:val="24"/>
                <w:szCs w:val="28"/>
              </w:rPr>
            </w:pPr>
          </w:p>
        </w:tc>
        <w:tc>
          <w:tcPr>
            <w:tcW w:w="113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lang w:eastAsia="zh-CN"/>
              </w:rPr>
              <w:t>银行账号</w:t>
            </w:r>
          </w:p>
        </w:tc>
        <w:tc>
          <w:tcPr>
            <w:tcW w:w="3001" w:type="pct"/>
            <w:gridSpan w:val="3"/>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400" w:lineRule="exact"/>
              <w:ind w:left="0"/>
              <w:jc w:val="center"/>
              <w:textAlignment w:val="auto"/>
              <w:rPr>
                <w:rFonts w:hint="eastAsia" w:ascii="方正仿宋_GBK" w:hAnsi="方正仿宋_GBK" w:eastAsia="方正仿宋_GBK" w:cs="方正仿宋_GBK"/>
                <w:b w:val="0"/>
                <w:bCs w:val="0"/>
                <w:sz w:val="24"/>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2" w:hRule="atLeast"/>
        </w:trPr>
        <w:tc>
          <w:tcPr>
            <w:tcW w:w="5000" w:type="pct"/>
            <w:gridSpan w:val="5"/>
            <w:noWrap w:val="0"/>
            <w:vAlign w:val="top"/>
          </w:tcPr>
          <w:p>
            <w:pPr>
              <w:pStyle w:val="8"/>
              <w:keepNext w:val="0"/>
              <w:keepLines w:val="0"/>
              <w:pageBreakBefore w:val="0"/>
              <w:widowControl w:val="0"/>
              <w:kinsoku/>
              <w:wordWrap/>
              <w:overflowPunct/>
              <w:topLinePunct w:val="0"/>
              <w:autoSpaceDE/>
              <w:autoSpaceDN/>
              <w:bidi w:val="0"/>
              <w:adjustRightInd/>
              <w:snapToGrid/>
              <w:spacing w:before="119" w:line="560" w:lineRule="exact"/>
              <w:ind w:right="28" w:firstLine="480" w:firstLineChars="200"/>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sz w:val="24"/>
                <w:szCs w:val="28"/>
              </w:rPr>
              <w:t>本企业承诺近三年无违法违规行为并保证所提供的申报材料真实无误如有虚假，愿意承担相关法律责任。如获专项资金资助，将按文件规定的资金使用范围和有关财务规定使用，并接受商务和财政部门的监督。</w:t>
            </w:r>
          </w:p>
          <w:p>
            <w:pPr>
              <w:pStyle w:val="8"/>
              <w:keepNext w:val="0"/>
              <w:keepLines w:val="0"/>
              <w:pageBreakBefore w:val="0"/>
              <w:widowControl w:val="0"/>
              <w:tabs>
                <w:tab w:val="left" w:pos="4804"/>
              </w:tabs>
              <w:kinsoku/>
              <w:wordWrap/>
              <w:overflowPunct/>
              <w:topLinePunct w:val="0"/>
              <w:autoSpaceDE/>
              <w:autoSpaceDN/>
              <w:bidi w:val="0"/>
              <w:adjustRightInd/>
              <w:snapToGrid/>
              <w:spacing w:before="83" w:line="560" w:lineRule="exact"/>
              <w:ind w:left="102"/>
              <w:textAlignment w:val="auto"/>
              <w:rPr>
                <w:rFonts w:hint="eastAsia" w:ascii="方正仿宋_GBK" w:hAnsi="方正仿宋_GBK" w:eastAsia="方正仿宋_GBK" w:cs="方正仿宋_GBK"/>
                <w:b w:val="0"/>
                <w:bCs w:val="0"/>
                <w:sz w:val="24"/>
                <w:szCs w:val="28"/>
              </w:rPr>
            </w:pPr>
          </w:p>
          <w:p>
            <w:pPr>
              <w:pStyle w:val="8"/>
              <w:keepNext w:val="0"/>
              <w:keepLines w:val="0"/>
              <w:pageBreakBefore w:val="0"/>
              <w:widowControl w:val="0"/>
              <w:tabs>
                <w:tab w:val="left" w:pos="4804"/>
              </w:tabs>
              <w:kinsoku/>
              <w:wordWrap/>
              <w:overflowPunct/>
              <w:topLinePunct w:val="0"/>
              <w:autoSpaceDE/>
              <w:autoSpaceDN/>
              <w:bidi w:val="0"/>
              <w:adjustRightInd/>
              <w:snapToGrid/>
              <w:spacing w:before="83" w:line="560" w:lineRule="exact"/>
              <w:ind w:left="102"/>
              <w:textAlignment w:val="auto"/>
              <w:rPr>
                <w:rFonts w:hint="eastAsia" w:ascii="方正仿宋_GBK" w:hAnsi="方正仿宋_GBK" w:eastAsia="方正仿宋_GBK" w:cs="方正仿宋_GBK"/>
                <w:b w:val="0"/>
                <w:bCs w:val="0"/>
                <w:sz w:val="24"/>
                <w:szCs w:val="28"/>
                <w:lang w:eastAsia="zh-CN"/>
              </w:rPr>
            </w:pPr>
            <w:r>
              <w:rPr>
                <w:rFonts w:hint="eastAsia" w:ascii="方正仿宋_GBK" w:hAnsi="方正仿宋_GBK" w:eastAsia="方正仿宋_GBK" w:cs="方正仿宋_GBK"/>
                <w:b w:val="0"/>
                <w:bCs w:val="0"/>
                <w:sz w:val="24"/>
                <w:szCs w:val="28"/>
              </w:rPr>
              <w:t>单</w:t>
            </w:r>
            <w:r>
              <w:rPr>
                <w:rFonts w:hint="eastAsia" w:ascii="方正仿宋_GBK" w:hAnsi="方正仿宋_GBK" w:eastAsia="方正仿宋_GBK" w:cs="方正仿宋_GBK"/>
                <w:b w:val="0"/>
                <w:bCs w:val="0"/>
                <w:spacing w:val="-3"/>
                <w:sz w:val="24"/>
                <w:szCs w:val="28"/>
              </w:rPr>
              <w:t>位</w:t>
            </w:r>
            <w:r>
              <w:rPr>
                <w:rFonts w:hint="eastAsia" w:ascii="方正仿宋_GBK" w:hAnsi="方正仿宋_GBK" w:eastAsia="方正仿宋_GBK" w:cs="方正仿宋_GBK"/>
                <w:b w:val="0"/>
                <w:bCs w:val="0"/>
                <w:sz w:val="24"/>
                <w:szCs w:val="28"/>
              </w:rPr>
              <w:t>公章</w:t>
            </w:r>
            <w:r>
              <w:rPr>
                <w:rFonts w:hint="eastAsia" w:ascii="方正仿宋_GBK" w:hAnsi="方正仿宋_GBK" w:eastAsia="方正仿宋_GBK" w:cs="方正仿宋_GBK"/>
                <w:b w:val="0"/>
                <w:bCs w:val="0"/>
                <w:sz w:val="24"/>
                <w:szCs w:val="28"/>
              </w:rPr>
              <w:tab/>
            </w:r>
            <w:r>
              <w:rPr>
                <w:rFonts w:hint="eastAsia" w:ascii="方正仿宋_GBK" w:hAnsi="方正仿宋_GBK" w:eastAsia="方正仿宋_GBK" w:cs="方正仿宋_GBK"/>
                <w:b w:val="0"/>
                <w:bCs w:val="0"/>
                <w:sz w:val="24"/>
                <w:szCs w:val="28"/>
                <w:lang w:val="en-US" w:eastAsia="zh-CN"/>
              </w:rPr>
              <w:t xml:space="preserve">  </w:t>
            </w:r>
            <w:r>
              <w:rPr>
                <w:rFonts w:hint="eastAsia" w:ascii="方正仿宋_GBK" w:hAnsi="方正仿宋_GBK" w:eastAsia="方正仿宋_GBK" w:cs="方正仿宋_GBK"/>
                <w:b w:val="0"/>
                <w:bCs w:val="0"/>
                <w:sz w:val="24"/>
                <w:szCs w:val="28"/>
              </w:rPr>
              <w:t>法</w:t>
            </w:r>
            <w:r>
              <w:rPr>
                <w:rFonts w:hint="eastAsia" w:ascii="方正仿宋_GBK" w:hAnsi="方正仿宋_GBK" w:eastAsia="方正仿宋_GBK" w:cs="方正仿宋_GBK"/>
                <w:b w:val="0"/>
                <w:bCs w:val="0"/>
                <w:spacing w:val="-3"/>
                <w:sz w:val="24"/>
                <w:szCs w:val="28"/>
              </w:rPr>
              <w:t>人</w:t>
            </w:r>
            <w:r>
              <w:rPr>
                <w:rFonts w:hint="eastAsia" w:ascii="方正仿宋_GBK" w:hAnsi="方正仿宋_GBK" w:eastAsia="方正仿宋_GBK" w:cs="方正仿宋_GBK"/>
                <w:b w:val="0"/>
                <w:bCs w:val="0"/>
                <w:sz w:val="24"/>
                <w:szCs w:val="28"/>
              </w:rPr>
              <w:t>代表</w:t>
            </w:r>
            <w:r>
              <w:rPr>
                <w:rFonts w:hint="eastAsia" w:ascii="方正仿宋_GBK" w:hAnsi="方正仿宋_GBK" w:eastAsia="方正仿宋_GBK" w:cs="方正仿宋_GBK"/>
                <w:b w:val="0"/>
                <w:bCs w:val="0"/>
                <w:spacing w:val="-3"/>
                <w:sz w:val="24"/>
                <w:szCs w:val="28"/>
              </w:rPr>
              <w:t>签</w:t>
            </w:r>
            <w:r>
              <w:rPr>
                <w:rFonts w:hint="eastAsia" w:ascii="方正仿宋_GBK" w:hAnsi="方正仿宋_GBK" w:eastAsia="方正仿宋_GBK" w:cs="方正仿宋_GBK"/>
                <w:b w:val="0"/>
                <w:bCs w:val="0"/>
                <w:sz w:val="24"/>
                <w:szCs w:val="28"/>
              </w:rPr>
              <w:t>字</w:t>
            </w:r>
            <w:r>
              <w:rPr>
                <w:rFonts w:hint="eastAsia" w:ascii="方正仿宋_GBK" w:hAnsi="方正仿宋_GBK" w:eastAsia="方正仿宋_GBK" w:cs="方正仿宋_GBK"/>
                <w:b w:val="0"/>
                <w:bCs w:val="0"/>
                <w:sz w:val="24"/>
                <w:szCs w:val="28"/>
                <w:lang w:eastAsia="zh-CN"/>
              </w:rPr>
              <w:t>：</w:t>
            </w:r>
          </w:p>
          <w:p>
            <w:pPr>
              <w:pStyle w:val="8"/>
              <w:keepNext w:val="0"/>
              <w:keepLines w:val="0"/>
              <w:pageBreakBefore w:val="0"/>
              <w:widowControl w:val="0"/>
              <w:kinsoku/>
              <w:wordWrap/>
              <w:overflowPunct/>
              <w:topLinePunct w:val="0"/>
              <w:autoSpaceDE/>
              <w:autoSpaceDN/>
              <w:bidi w:val="0"/>
              <w:adjustRightInd/>
              <w:snapToGrid/>
              <w:spacing w:before="12" w:line="560" w:lineRule="exact"/>
              <w:ind w:left="0"/>
              <w:textAlignment w:val="auto"/>
              <w:rPr>
                <w:rFonts w:hint="eastAsia" w:ascii="方正仿宋_GBK" w:hAnsi="方正仿宋_GBK" w:eastAsia="方正仿宋_GBK" w:cs="方正仿宋_GBK"/>
                <w:b w:val="0"/>
                <w:bCs w:val="0"/>
                <w:sz w:val="28"/>
                <w:szCs w:val="28"/>
              </w:rPr>
            </w:pPr>
          </w:p>
          <w:p>
            <w:pPr>
              <w:pStyle w:val="8"/>
              <w:keepNext w:val="0"/>
              <w:keepLines w:val="0"/>
              <w:pageBreakBefore w:val="0"/>
              <w:widowControl w:val="0"/>
              <w:tabs>
                <w:tab w:val="left" w:pos="559"/>
                <w:tab w:val="left" w:pos="1118"/>
              </w:tabs>
              <w:kinsoku/>
              <w:wordWrap/>
              <w:overflowPunct/>
              <w:topLinePunct w:val="0"/>
              <w:autoSpaceDE/>
              <w:autoSpaceDN/>
              <w:bidi w:val="0"/>
              <w:adjustRightInd/>
              <w:snapToGrid/>
              <w:spacing w:before="1" w:line="560" w:lineRule="exact"/>
              <w:ind w:left="0" w:right="21"/>
              <w:jc w:val="right"/>
              <w:textAlignment w:val="auto"/>
              <w:rPr>
                <w:rFonts w:hint="eastAsia" w:ascii="方正仿宋_GBK" w:hAnsi="方正仿宋_GBK" w:eastAsia="方正仿宋_GBK" w:cs="方正仿宋_GBK"/>
                <w:b w:val="0"/>
                <w:bCs w:val="0"/>
                <w:sz w:val="24"/>
                <w:szCs w:val="28"/>
              </w:rPr>
            </w:pPr>
            <w:r>
              <w:rPr>
                <w:rFonts w:hint="eastAsia" w:ascii="方正仿宋_GBK" w:hAnsi="方正仿宋_GBK" w:eastAsia="方正仿宋_GBK" w:cs="方正仿宋_GBK"/>
                <w:b w:val="0"/>
                <w:bCs w:val="0"/>
                <w:sz w:val="24"/>
                <w:szCs w:val="28"/>
              </w:rPr>
              <w:t>年</w:t>
            </w:r>
            <w:r>
              <w:rPr>
                <w:rFonts w:hint="eastAsia" w:ascii="方正仿宋_GBK" w:hAnsi="方正仿宋_GBK" w:eastAsia="方正仿宋_GBK" w:cs="方正仿宋_GBK"/>
                <w:b w:val="0"/>
                <w:bCs w:val="0"/>
                <w:sz w:val="24"/>
                <w:szCs w:val="28"/>
              </w:rPr>
              <w:tab/>
            </w:r>
            <w:r>
              <w:rPr>
                <w:rFonts w:hint="eastAsia" w:ascii="方正仿宋_GBK" w:hAnsi="方正仿宋_GBK" w:eastAsia="方正仿宋_GBK" w:cs="方正仿宋_GBK"/>
                <w:b w:val="0"/>
                <w:bCs w:val="0"/>
                <w:sz w:val="24"/>
                <w:szCs w:val="28"/>
              </w:rPr>
              <w:t>月</w:t>
            </w:r>
            <w:r>
              <w:rPr>
                <w:rFonts w:hint="eastAsia" w:ascii="方正仿宋_GBK" w:hAnsi="方正仿宋_GBK" w:eastAsia="方正仿宋_GBK" w:cs="方正仿宋_GBK"/>
                <w:b w:val="0"/>
                <w:bCs w:val="0"/>
                <w:sz w:val="24"/>
                <w:szCs w:val="28"/>
              </w:rPr>
              <w:tab/>
            </w:r>
            <w:r>
              <w:rPr>
                <w:rFonts w:hint="eastAsia" w:ascii="方正仿宋_GBK" w:hAnsi="方正仿宋_GBK" w:eastAsia="方正仿宋_GBK" w:cs="方正仿宋_GBK"/>
                <w:b w:val="0"/>
                <w:bCs w:val="0"/>
                <w:sz w:val="24"/>
                <w:szCs w:val="28"/>
              </w:rPr>
              <w:t>日</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lang w:val="en-US" w:eastAsia="zh-CN"/>
        </w:rPr>
      </w:pPr>
      <w:r>
        <w:rPr>
          <w:rFonts w:hint="eastAsia" w:ascii="仿宋" w:hAnsi="仿宋" w:eastAsia="仿宋"/>
          <w:lang w:val="en-US" w:eastAsia="zh-CN"/>
        </w:rPr>
        <w:br w:type="page"/>
      </w:r>
      <w:r>
        <w:rPr>
          <w:rFonts w:hint="eastAsia" w:ascii="仿宋" w:hAnsi="仿宋" w:eastAsia="仿宋"/>
          <w:lang w:val="en-US" w:eastAsia="zh-CN"/>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“粤贸全球”广东线上展览平台一览表</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Microsoft JhengHei" w:eastAsia="Microsoft JhengHei"/>
          <w:b/>
          <w:sz w:val="24"/>
          <w:szCs w:val="32"/>
        </w:rPr>
      </w:pPr>
      <w:r>
        <w:rPr>
          <w:rFonts w:hint="eastAsia" w:ascii="Microsoft JhengHei" w:eastAsia="Microsoft JhengHei"/>
          <w:b/>
          <w:sz w:val="24"/>
          <w:szCs w:val="32"/>
        </w:rPr>
        <w:t>(2022年</w:t>
      </w:r>
      <w:r>
        <w:rPr>
          <w:rFonts w:hint="eastAsia" w:ascii="Microsoft JhengHei" w:eastAsia="Microsoft JhengHei"/>
          <w:b/>
          <w:sz w:val="24"/>
          <w:szCs w:val="32"/>
          <w:lang w:val="en-US" w:eastAsia="zh-CN"/>
        </w:rPr>
        <w:t>1</w:t>
      </w:r>
      <w:r>
        <w:rPr>
          <w:rFonts w:hint="eastAsia" w:ascii="Microsoft JhengHei" w:eastAsia="Microsoft JhengHei"/>
          <w:b/>
          <w:sz w:val="24"/>
          <w:szCs w:val="32"/>
        </w:rPr>
        <w:t>月</w:t>
      </w:r>
      <w:r>
        <w:rPr>
          <w:rFonts w:hint="eastAsia" w:ascii="Microsoft JhengHei" w:eastAsia="Microsoft JhengHei"/>
          <w:b/>
          <w:sz w:val="24"/>
          <w:szCs w:val="32"/>
          <w:lang w:val="en-US" w:eastAsia="zh-CN"/>
        </w:rPr>
        <w:t>1</w:t>
      </w:r>
      <w:r>
        <w:rPr>
          <w:rFonts w:hint="eastAsia" w:ascii="Microsoft JhengHei" w:eastAsia="Microsoft JhengHei"/>
          <w:b/>
          <w:sz w:val="24"/>
          <w:szCs w:val="32"/>
        </w:rPr>
        <w:t>日-</w:t>
      </w:r>
      <w:r>
        <w:rPr>
          <w:rFonts w:hint="eastAsia" w:ascii="Microsoft JhengHei" w:eastAsia="Microsoft JhengHei"/>
          <w:b/>
          <w:sz w:val="24"/>
          <w:szCs w:val="32"/>
          <w:lang w:val="en-US" w:eastAsia="zh-CN"/>
        </w:rPr>
        <w:t>12</w:t>
      </w:r>
      <w:r>
        <w:rPr>
          <w:rFonts w:hint="eastAsia" w:ascii="Microsoft JhengHei" w:eastAsia="Microsoft JhengHei"/>
          <w:b/>
          <w:sz w:val="24"/>
          <w:szCs w:val="32"/>
        </w:rPr>
        <w:t>月</w:t>
      </w:r>
      <w:r>
        <w:rPr>
          <w:rFonts w:hint="eastAsia" w:ascii="Microsoft JhengHei" w:eastAsia="Microsoft JhengHei"/>
          <w:b/>
          <w:sz w:val="24"/>
          <w:szCs w:val="32"/>
          <w:lang w:val="en-US" w:eastAsia="zh-CN"/>
        </w:rPr>
        <w:t>31</w:t>
      </w:r>
      <w:r>
        <w:rPr>
          <w:rFonts w:hint="eastAsia" w:ascii="Microsoft JhengHei" w:eastAsia="Microsoft JhengHei"/>
          <w:b/>
          <w:sz w:val="24"/>
          <w:szCs w:val="32"/>
        </w:rPr>
        <w:t>日)</w:t>
      </w:r>
    </w:p>
    <w:tbl>
      <w:tblPr>
        <w:tblStyle w:val="5"/>
        <w:tblpPr w:leftFromText="180" w:rightFromText="180" w:vertAnchor="text" w:horzAnchor="page" w:tblpX="1398" w:tblpY="452"/>
        <w:tblOverlap w:val="never"/>
        <w:tblW w:w="504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790"/>
        <w:gridCol w:w="7238"/>
        <w:gridCol w:w="143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2" w:hRule="atLeast"/>
        </w:trPr>
        <w:tc>
          <w:tcPr>
            <w:tcW w:w="417" w:type="pct"/>
            <w:noWrap w:val="0"/>
            <w:vAlign w:val="center"/>
          </w:tcPr>
          <w:p>
            <w:pPr>
              <w:pStyle w:val="8"/>
              <w:spacing w:before="65"/>
              <w:ind w:left="116" w:right="98"/>
              <w:jc w:val="center"/>
              <w:rPr>
                <w:rFonts w:hint="eastAsia" w:ascii="Microsoft JhengHei" w:eastAsia="Microsoft JhengHei"/>
                <w:b/>
                <w:sz w:val="24"/>
                <w:szCs w:val="32"/>
              </w:rPr>
            </w:pPr>
            <w:r>
              <w:rPr>
                <w:rFonts w:hint="eastAsia" w:ascii="Microsoft JhengHei" w:eastAsia="Microsoft JhengHei"/>
                <w:b/>
                <w:sz w:val="24"/>
                <w:szCs w:val="32"/>
              </w:rPr>
              <w:t>序号</w:t>
            </w:r>
          </w:p>
        </w:tc>
        <w:tc>
          <w:tcPr>
            <w:tcW w:w="3823" w:type="pct"/>
            <w:noWrap w:val="0"/>
            <w:vAlign w:val="center"/>
          </w:tcPr>
          <w:p>
            <w:pPr>
              <w:pStyle w:val="8"/>
              <w:spacing w:before="65"/>
              <w:ind w:right="1247"/>
              <w:jc w:val="center"/>
              <w:rPr>
                <w:rFonts w:hint="eastAsia" w:ascii="Microsoft JhengHei" w:eastAsia="Microsoft JhengHei"/>
                <w:b/>
                <w:sz w:val="24"/>
                <w:szCs w:val="32"/>
              </w:rPr>
            </w:pPr>
            <w:r>
              <w:rPr>
                <w:rFonts w:hint="eastAsia" w:ascii="Microsoft JhengHei" w:eastAsia="Microsoft JhengHei"/>
                <w:b/>
                <w:sz w:val="24"/>
                <w:szCs w:val="32"/>
              </w:rPr>
              <w:t>展会名称</w:t>
            </w:r>
          </w:p>
        </w:tc>
        <w:tc>
          <w:tcPr>
            <w:tcW w:w="758" w:type="pct"/>
            <w:noWrap w:val="0"/>
            <w:vAlign w:val="center"/>
          </w:tcPr>
          <w:p>
            <w:pPr>
              <w:pStyle w:val="8"/>
              <w:spacing w:before="65"/>
              <w:ind w:left="444"/>
              <w:jc w:val="left"/>
              <w:rPr>
                <w:rFonts w:hint="eastAsia" w:ascii="Microsoft JhengHei" w:eastAsia="Microsoft JhengHei"/>
                <w:b/>
                <w:sz w:val="24"/>
                <w:szCs w:val="32"/>
              </w:rPr>
            </w:pPr>
            <w:r>
              <w:rPr>
                <w:rFonts w:hint="eastAsia" w:ascii="Microsoft JhengHei" w:eastAsia="Microsoft JhengHei"/>
                <w:b/>
                <w:sz w:val="24"/>
                <w:szCs w:val="32"/>
              </w:rPr>
              <w:t>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6"/>
                <w:sz w:val="24"/>
              </w:rPr>
              <w:t>1</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国际建筑建材展</w:t>
            </w:r>
          </w:p>
        </w:tc>
        <w:tc>
          <w:tcPr>
            <w:tcW w:w="758" w:type="pct"/>
            <w:vMerge w:val="restart"/>
            <w:noWrap w:val="0"/>
            <w:vAlign w:val="top"/>
          </w:tcPr>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7"/>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84" w:right="63"/>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焦点科技股份有限公司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6"/>
                <w:sz w:val="24"/>
              </w:rPr>
              <w:t>2</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中国出口全球展</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6"/>
                <w:sz w:val="24"/>
              </w:rPr>
              <w:t>3</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工业博览会</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6"/>
                <w:sz w:val="24"/>
              </w:rPr>
              <w:t>4</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国际家居时尚博览会</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6"/>
                <w:sz w:val="24"/>
              </w:rPr>
              <w:t>5</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中国国际贸易交易博览会</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6"/>
                <w:sz w:val="24"/>
              </w:rPr>
              <w:t>6</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国际消费文娱展</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6"/>
                <w:sz w:val="24"/>
              </w:rPr>
              <w:t>7</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国际电力安防展</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6"/>
                <w:sz w:val="24"/>
              </w:rPr>
              <w:t>8</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国际家装建材展</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6"/>
                <w:sz w:val="24"/>
              </w:rPr>
              <w:t>9</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交通汽配展</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10</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综合机械展</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11</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中国出口全球展</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12</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国际服装纺织展</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13</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五大行业展</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14</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国际医药卫生博览会</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15</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中国国际贸易交易博览会</w:t>
            </w:r>
          </w:p>
        </w:tc>
        <w:tc>
          <w:tcPr>
            <w:tcW w:w="75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16</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中国（波兰）国际贸易数字展览会</w:t>
            </w:r>
          </w:p>
        </w:tc>
        <w:tc>
          <w:tcPr>
            <w:tcW w:w="758" w:type="pct"/>
            <w:vMerge w:val="restart"/>
            <w:noWrap w:val="0"/>
            <w:vAlign w:val="top"/>
          </w:tcPr>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8" w:line="240" w:lineRule="auto"/>
              <w:ind w:left="0"/>
              <w:textAlignment w:val="auto"/>
              <w:rPr>
                <w:rFonts w:hint="eastAsia" w:ascii="方正仿宋_GBK" w:hAnsi="方正仿宋_GBK" w:eastAsia="方正仿宋_GBK" w:cs="方正仿宋_GBK"/>
                <w:sz w:val="16"/>
              </w:rPr>
            </w:pPr>
          </w:p>
          <w:p>
            <w:pPr>
              <w:pStyle w:val="8"/>
              <w:keepNext w:val="0"/>
              <w:keepLines w:val="0"/>
              <w:pageBreakBefore w:val="0"/>
              <w:widowControl w:val="0"/>
              <w:kinsoku/>
              <w:wordWrap/>
              <w:overflowPunct/>
              <w:topLinePunct w:val="0"/>
              <w:autoSpaceDE/>
              <w:autoSpaceDN/>
              <w:bidi w:val="0"/>
              <w:adjustRightInd/>
              <w:snapToGrid/>
              <w:spacing w:before="1" w:line="240" w:lineRule="auto"/>
              <w:ind w:left="84" w:right="63"/>
              <w:jc w:val="both"/>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浙江米奥兰特商务会展股份有限公</w:t>
            </w:r>
          </w:p>
          <w:p>
            <w:pPr>
              <w:pStyle w:val="8"/>
              <w:keepNext w:val="0"/>
              <w:keepLines w:val="0"/>
              <w:pageBreakBefore w:val="0"/>
              <w:widowControl w:val="0"/>
              <w:kinsoku/>
              <w:wordWrap/>
              <w:overflowPunct/>
              <w:topLinePunct w:val="0"/>
              <w:autoSpaceDE/>
              <w:autoSpaceDN/>
              <w:bidi w:val="0"/>
              <w:adjustRightInd/>
              <w:snapToGrid/>
              <w:spacing w:before="2" w:line="240" w:lineRule="auto"/>
              <w:ind w:left="1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17</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中国（墨西哥）国际贸易数字展览会</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18</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中国</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欧亚国际贸易数字展览会（迪拜，土耳其）</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19</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1"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中国</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非洲国际贸易数字展览会（南非，埃及、尼日利亚）</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20</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中国</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南美国际贸易数字展览会（巴西，智利，阿根廷）</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21</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中国-RCEP 日韩国际贸易数字展览会（日本，韩国）</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22</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中国-RCEP 东盟国际贸易数字展览会（印尼，泰国）</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23</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中国-RCEP 东盟国际贸易数字展览会（马来西亚，越南）</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24</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中国</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东欧国际贸易数字展览会（波兰，俄罗斯，乌克兰）</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25</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中国</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中北美国际贸易数字展览会（墨西哥，哥伦比亚）</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17"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26</w:t>
            </w:r>
          </w:p>
        </w:tc>
        <w:tc>
          <w:tcPr>
            <w:tcW w:w="3823"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中国</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拉美国际贸易数字展览会（巴西，智利，阿根廷）</w:t>
            </w:r>
          </w:p>
        </w:tc>
        <w:tc>
          <w:tcPr>
            <w:tcW w:w="75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bl>
    <w:tbl>
      <w:tblPr>
        <w:tblStyle w:val="5"/>
        <w:tblW w:w="5151"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6"/>
        <w:gridCol w:w="773"/>
        <w:gridCol w:w="2"/>
        <w:gridCol w:w="7386"/>
        <w:gridCol w:w="143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166"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27</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166"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中国</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南亚国际贸易数字展览会（印度，孟加拉，巴基斯坦）</w:t>
            </w:r>
          </w:p>
        </w:tc>
        <w:tc>
          <w:tcPr>
            <w:tcW w:w="743" w:type="pct"/>
            <w:vMerge w:val="restart"/>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28</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中国</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中东国际贸易数字展览会（迪拜，沙特）</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29</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中国机电产品出口网上交易会(独联体专场)</w:t>
            </w:r>
          </w:p>
        </w:tc>
        <w:tc>
          <w:tcPr>
            <w:tcW w:w="743" w:type="pct"/>
            <w:vMerge w:val="restart"/>
            <w:noWrap w:val="0"/>
            <w:vAlign w:val="top"/>
          </w:tcPr>
          <w:p>
            <w:pPr>
              <w:pStyle w:val="8"/>
              <w:keepNext w:val="0"/>
              <w:keepLines w:val="0"/>
              <w:pageBreakBefore w:val="0"/>
              <w:widowControl w:val="0"/>
              <w:kinsoku/>
              <w:wordWrap/>
              <w:overflowPunct/>
              <w:topLinePunct w:val="0"/>
              <w:autoSpaceDE/>
              <w:autoSpaceDN/>
              <w:bidi w:val="0"/>
              <w:adjustRightInd/>
              <w:snapToGrid/>
              <w:spacing w:before="220" w:line="240" w:lineRule="auto"/>
              <w:ind w:left="85" w:right="62"/>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中国机电产品进出口商会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30</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中国机电产品出口网上交易会(欧洲站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sz w:val="24"/>
              </w:rPr>
              <w:t>家电电子行业专场)</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31</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中国机电产品出口网上交易会(RCEP 专场)</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32</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中国纺织品服装贸易展览会（纽约）</w:t>
            </w:r>
          </w:p>
        </w:tc>
        <w:tc>
          <w:tcPr>
            <w:tcW w:w="743" w:type="pct"/>
            <w:vMerge w:val="restart"/>
            <w:noWrap w:val="0"/>
            <w:vAlign w:val="top"/>
          </w:tcPr>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15" w:line="240" w:lineRule="auto"/>
              <w:ind w:left="0"/>
              <w:textAlignment w:val="auto"/>
              <w:rPr>
                <w:rFonts w:hint="eastAsia" w:ascii="方正仿宋_GBK" w:hAnsi="方正仿宋_GBK" w:eastAsia="方正仿宋_GBK" w:cs="方正仿宋_GBK"/>
                <w:sz w:val="25"/>
              </w:rPr>
            </w:pPr>
          </w:p>
          <w:p>
            <w:pPr>
              <w:pStyle w:val="8"/>
              <w:keepNext w:val="0"/>
              <w:keepLines w:val="0"/>
              <w:pageBreakBefore w:val="0"/>
              <w:widowControl w:val="0"/>
              <w:kinsoku/>
              <w:wordWrap/>
              <w:overflowPunct/>
              <w:topLinePunct w:val="0"/>
              <w:autoSpaceDE/>
              <w:autoSpaceDN/>
              <w:bidi w:val="0"/>
              <w:adjustRightInd/>
              <w:snapToGrid/>
              <w:spacing w:before="1" w:line="240" w:lineRule="auto"/>
              <w:ind w:left="84" w:right="6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中国国际贸易促进委员会纺织行业分会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33</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中国纺织品服装贸易展览会（巴黎）</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34</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孟加拉达卡国际面料展览会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35</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中国纺织品服装贸易展览会（巴黎）</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36</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中国纺织品服装贸易展览会（纽约）</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37</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孟加拉达卡国际面料展览会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38</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中国纺织精品展览会（南非）</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tcBorders>
              <w:bottom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39</w:t>
            </w:r>
          </w:p>
        </w:tc>
        <w:tc>
          <w:tcPr>
            <w:tcW w:w="3822" w:type="pct"/>
            <w:gridSpan w:val="2"/>
            <w:tcBorders>
              <w:bottom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巴西圣保罗 GOTEX 国际纺织服装采购展</w:t>
            </w:r>
          </w:p>
        </w:tc>
        <w:tc>
          <w:tcPr>
            <w:tcW w:w="743" w:type="pct"/>
            <w:vMerge w:val="continue"/>
            <w:tcBorders>
              <w:top w:val="nil"/>
              <w:bottom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tcBorders>
              <w:top w:val="single" w:color="000000" w:sz="12" w:space="0"/>
              <w:bottom w:val="single" w:color="000000" w:sz="12" w:space="0"/>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40</w:t>
            </w:r>
          </w:p>
        </w:tc>
        <w:tc>
          <w:tcPr>
            <w:tcW w:w="3822" w:type="pct"/>
            <w:gridSpan w:val="2"/>
            <w:tcBorders>
              <w:top w:val="single" w:color="000000" w:sz="12" w:space="0"/>
              <w:left w:val="single" w:color="000000" w:sz="12" w:space="0"/>
              <w:bottom w:val="single" w:color="000000" w:sz="12" w:space="0"/>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台北国际汽车、摩托车(电动车) 零配件展</w:t>
            </w:r>
          </w:p>
        </w:tc>
        <w:tc>
          <w:tcPr>
            <w:tcW w:w="743" w:type="pct"/>
            <w:vMerge w:val="restart"/>
            <w:tcBorders>
              <w:top w:val="single" w:color="000000" w:sz="12" w:space="0"/>
              <w:left w:val="single" w:color="000000" w:sz="12" w:space="0"/>
              <w:bottom w:val="single" w:color="000000" w:sz="12" w:space="0"/>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13"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1" w:line="240" w:lineRule="auto"/>
              <w:ind w:left="84" w:right="6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广东世联供应链管理有限公司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tcBorders>
              <w:top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41</w:t>
            </w:r>
          </w:p>
        </w:tc>
        <w:tc>
          <w:tcPr>
            <w:tcW w:w="3822" w:type="pct"/>
            <w:gridSpan w:val="2"/>
            <w:tcBorders>
              <w:top w:val="single" w:color="000000" w:sz="12" w:space="0"/>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土耳伊斯坦布尔汽汽车零配件及售后服务展览会</w:t>
            </w:r>
          </w:p>
        </w:tc>
        <w:tc>
          <w:tcPr>
            <w:tcW w:w="743" w:type="pct"/>
            <w:vMerge w:val="continue"/>
            <w:tcBorders>
              <w:top w:val="single" w:color="000000" w:sz="12" w:space="0"/>
              <w:left w:val="single" w:color="000000" w:sz="12" w:space="0"/>
              <w:bottom w:val="nil"/>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42</w:t>
            </w:r>
          </w:p>
        </w:tc>
        <w:tc>
          <w:tcPr>
            <w:tcW w:w="3822" w:type="pct"/>
            <w:gridSpan w:val="2"/>
            <w:tcBorders>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广东餐厨用品出口巡回线上展（北美站）</w:t>
            </w:r>
          </w:p>
        </w:tc>
        <w:tc>
          <w:tcPr>
            <w:tcW w:w="743" w:type="pct"/>
            <w:vMerge w:val="continue"/>
            <w:tcBorders>
              <w:top w:val="nil"/>
              <w:left w:val="single" w:color="000000" w:sz="12" w:space="0"/>
              <w:bottom w:val="nil"/>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43</w:t>
            </w:r>
          </w:p>
        </w:tc>
        <w:tc>
          <w:tcPr>
            <w:tcW w:w="3822" w:type="pct"/>
            <w:gridSpan w:val="2"/>
            <w:tcBorders>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中美洲（墨西哥）国际汽车零配件及售后服务展览会</w:t>
            </w:r>
          </w:p>
        </w:tc>
        <w:tc>
          <w:tcPr>
            <w:tcW w:w="743" w:type="pct"/>
            <w:vMerge w:val="continue"/>
            <w:tcBorders>
              <w:top w:val="nil"/>
              <w:left w:val="single" w:color="000000" w:sz="12" w:space="0"/>
              <w:bottom w:val="nil"/>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44</w:t>
            </w:r>
          </w:p>
        </w:tc>
        <w:tc>
          <w:tcPr>
            <w:tcW w:w="3822" w:type="pct"/>
            <w:gridSpan w:val="2"/>
            <w:tcBorders>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广东餐厨用品出口巡回线上展（印尼站）</w:t>
            </w:r>
          </w:p>
        </w:tc>
        <w:tc>
          <w:tcPr>
            <w:tcW w:w="743" w:type="pct"/>
            <w:vMerge w:val="continue"/>
            <w:tcBorders>
              <w:top w:val="nil"/>
              <w:left w:val="single" w:color="000000" w:sz="12" w:space="0"/>
              <w:bottom w:val="nil"/>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45</w:t>
            </w:r>
          </w:p>
        </w:tc>
        <w:tc>
          <w:tcPr>
            <w:tcW w:w="3822" w:type="pct"/>
            <w:gridSpan w:val="2"/>
            <w:tcBorders>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俄罗斯(莫斯科)国际汽车零配件及售后服务线上展览会</w:t>
            </w:r>
          </w:p>
        </w:tc>
        <w:tc>
          <w:tcPr>
            <w:tcW w:w="743" w:type="pct"/>
            <w:vMerge w:val="continue"/>
            <w:tcBorders>
              <w:top w:val="nil"/>
              <w:left w:val="single" w:color="000000" w:sz="12" w:space="0"/>
              <w:bottom w:val="nil"/>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46</w:t>
            </w:r>
          </w:p>
        </w:tc>
        <w:tc>
          <w:tcPr>
            <w:tcW w:w="3822" w:type="pct"/>
            <w:gridSpan w:val="2"/>
            <w:tcBorders>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广东餐厨用品出口巡回线上展（俄罗斯站）</w:t>
            </w:r>
          </w:p>
        </w:tc>
        <w:tc>
          <w:tcPr>
            <w:tcW w:w="743" w:type="pct"/>
            <w:vMerge w:val="continue"/>
            <w:tcBorders>
              <w:top w:val="nil"/>
              <w:left w:val="single" w:color="000000" w:sz="12" w:space="0"/>
              <w:bottom w:val="nil"/>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47</w:t>
            </w:r>
          </w:p>
        </w:tc>
        <w:tc>
          <w:tcPr>
            <w:tcW w:w="3822" w:type="pct"/>
            <w:gridSpan w:val="2"/>
            <w:tcBorders>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法兰克福国际汽车零配件及售后服务展览会</w:t>
            </w:r>
          </w:p>
        </w:tc>
        <w:tc>
          <w:tcPr>
            <w:tcW w:w="743" w:type="pct"/>
            <w:vMerge w:val="continue"/>
            <w:tcBorders>
              <w:top w:val="nil"/>
              <w:left w:val="single" w:color="000000" w:sz="12" w:space="0"/>
              <w:bottom w:val="nil"/>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48</w:t>
            </w:r>
          </w:p>
        </w:tc>
        <w:tc>
          <w:tcPr>
            <w:tcW w:w="3822" w:type="pct"/>
            <w:gridSpan w:val="2"/>
            <w:tcBorders>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2022 中国国际五金刀剪博览会线上展（全球）</w:t>
            </w:r>
          </w:p>
        </w:tc>
        <w:tc>
          <w:tcPr>
            <w:tcW w:w="743" w:type="pct"/>
            <w:vMerge w:val="continue"/>
            <w:tcBorders>
              <w:top w:val="nil"/>
              <w:left w:val="single" w:color="000000" w:sz="12" w:space="0"/>
              <w:bottom w:val="nil"/>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tcBorders>
              <w:bottom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49</w:t>
            </w:r>
          </w:p>
        </w:tc>
        <w:tc>
          <w:tcPr>
            <w:tcW w:w="3822" w:type="pct"/>
            <w:gridSpan w:val="2"/>
            <w:tcBorders>
              <w:bottom w:val="single" w:color="000000" w:sz="12" w:space="0"/>
              <w:right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中东（迪拜）国际汽车零配件及售后服务展览会</w:t>
            </w:r>
          </w:p>
        </w:tc>
        <w:tc>
          <w:tcPr>
            <w:tcW w:w="743" w:type="pct"/>
            <w:vMerge w:val="continue"/>
            <w:tcBorders>
              <w:top w:val="nil"/>
              <w:left w:val="single" w:color="000000" w:sz="12" w:space="0"/>
              <w:bottom w:val="single" w:color="000000" w:sz="12" w:space="0"/>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tcBorders>
              <w:top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50</w:t>
            </w:r>
          </w:p>
        </w:tc>
        <w:tc>
          <w:tcPr>
            <w:tcW w:w="3822" w:type="pct"/>
            <w:gridSpan w:val="2"/>
            <w:tcBorders>
              <w:top w:val="single" w:color="000000" w:sz="12"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2022 年 CCEE 全球跨境电商展览会线上展会</w:t>
            </w:r>
          </w:p>
        </w:tc>
        <w:tc>
          <w:tcPr>
            <w:tcW w:w="743" w:type="pct"/>
            <w:vMerge w:val="restart"/>
            <w:tcBorders>
              <w:top w:val="single" w:color="000000" w:sz="12" w:space="0"/>
            </w:tcBorders>
            <w:noWrap w:val="0"/>
            <w:vAlign w:val="center"/>
          </w:tcPr>
          <w:p>
            <w:pPr>
              <w:bidi w:val="0"/>
              <w:jc w:val="center"/>
              <w:rPr>
                <w:rFonts w:hint="eastAsia"/>
                <w:lang w:val="en-US" w:eastAsia="zh-CN"/>
              </w:rPr>
            </w:pPr>
          </w:p>
          <w:p>
            <w:pPr>
              <w:bidi w:val="0"/>
              <w:jc w:val="center"/>
              <w:rPr>
                <w:rFonts w:hint="eastAsia"/>
                <w:lang w:val="en-US" w:eastAsia="zh-CN"/>
              </w:rPr>
            </w:pPr>
            <w:r>
              <w:rPr>
                <w:rFonts w:hint="eastAsia" w:ascii="方正仿宋_GBK" w:hAnsi="方正仿宋_GBK" w:eastAsia="方正仿宋_GBK" w:cs="方正仿宋_GBK"/>
                <w:kern w:val="2"/>
                <w:sz w:val="24"/>
                <w:szCs w:val="32"/>
                <w:lang w:val="en-US" w:eastAsia="zh-CN" w:bidi="zh-CN"/>
              </w:rPr>
              <w:t>广东潮域展览有限公司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51</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2022 年中国（出海网）跨境电商选品在线展会</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52</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2022 年 CCEE 全球跨境电商展览会线上展会</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53</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2022 印尼国际消费类电子及家用电器展线上展会</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54</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2022 印尼国际玩具及婴童用品展线上展会</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55</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2022 越南国际玩具及婴童用品展线上展会</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56</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2022 马来西亚巨盟玩具婴童展线上展会</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Before w:val="1"/>
          <w:wBefore w:w="34" w:type="pct"/>
          <w:wAfter w:w="0" w:type="auto"/>
          <w:trHeight w:val="23" w:hRule="atLeast"/>
        </w:trPr>
        <w:tc>
          <w:tcPr>
            <w:tcW w:w="399"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57</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2022 出海网（全球）跨境电商线上展览会</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58</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2022 越南国际消费类电子及家用电器展线上展会</w:t>
            </w:r>
          </w:p>
        </w:tc>
        <w:tc>
          <w:tcPr>
            <w:tcW w:w="743" w:type="pct"/>
            <w:vMerge w:val="restart"/>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bidi w:val="0"/>
              <w:jc w:val="center"/>
              <w:rPr>
                <w:rFonts w:hint="eastAsia" w:ascii="Times New Roman" w:hAnsi="Times New Roman" w:eastAsia="仿宋_GB2312" w:cs="Times New Roman"/>
                <w:kern w:val="2"/>
                <w:sz w:val="32"/>
                <w:szCs w:val="32"/>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59</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2022 印尼国际礼品及家庭用品展线上展会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60</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2022 越南国际礼品及家庭用品展线上展会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910"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1" w:line="240" w:lineRule="auto"/>
              <w:ind w:left="0"/>
              <w:textAlignment w:val="auto"/>
              <w:rPr>
                <w:rFonts w:hint="eastAsia" w:ascii="方正仿宋_GBK" w:hAnsi="方正仿宋_GBK" w:eastAsia="方正仿宋_GBK" w:cs="方正仿宋_GBK"/>
                <w:sz w:val="25"/>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61</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1" w:line="240" w:lineRule="auto"/>
              <w:ind w:left="0"/>
              <w:textAlignment w:val="auto"/>
              <w:rPr>
                <w:rFonts w:hint="eastAsia" w:ascii="方正仿宋_GBK" w:hAnsi="方正仿宋_GBK" w:eastAsia="方正仿宋_GBK" w:cs="方正仿宋_GBK"/>
                <w:sz w:val="25"/>
              </w:rPr>
            </w:pPr>
          </w:p>
          <w:p>
            <w:pPr>
              <w:pStyle w:val="8"/>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“美丽在线”数字活动周</w:t>
            </w:r>
          </w:p>
        </w:tc>
        <w:tc>
          <w:tcPr>
            <w:tcW w:w="743"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36" w:line="300" w:lineRule="exact"/>
              <w:ind w:left="84"/>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亿百媒会展</w:t>
            </w:r>
          </w:p>
          <w:p>
            <w:pPr>
              <w:pStyle w:val="8"/>
              <w:keepNext w:val="0"/>
              <w:keepLines w:val="0"/>
              <w:pageBreakBefore w:val="0"/>
              <w:widowControl w:val="0"/>
              <w:kinsoku/>
              <w:wordWrap/>
              <w:overflowPunct/>
              <w:topLinePunct w:val="0"/>
              <w:autoSpaceDE/>
              <w:autoSpaceDN/>
              <w:bidi w:val="0"/>
              <w:adjustRightInd/>
              <w:snapToGrid/>
              <w:spacing w:before="1" w:line="300" w:lineRule="exact"/>
              <w:ind w:left="444" w:right="-15" w:hanging="435"/>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（上海</w:t>
            </w:r>
            <w:r>
              <w:rPr>
                <w:rFonts w:hint="eastAsia" w:ascii="方正仿宋_GBK" w:hAnsi="方正仿宋_GBK" w:eastAsia="方正仿宋_GBK" w:cs="方正仿宋_GBK"/>
                <w:spacing w:val="-92"/>
                <w:sz w:val="24"/>
              </w:rPr>
              <w:t>）</w:t>
            </w:r>
            <w:r>
              <w:rPr>
                <w:rFonts w:hint="eastAsia" w:ascii="方正仿宋_GBK" w:hAnsi="方正仿宋_GBK" w:eastAsia="方正仿宋_GBK" w:cs="方正仿宋_GBK"/>
                <w:sz w:val="24"/>
              </w:rPr>
              <w:t>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62</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消费电子及电子元件线上展览会</w:t>
            </w:r>
          </w:p>
        </w:tc>
        <w:tc>
          <w:tcPr>
            <w:tcW w:w="743" w:type="pct"/>
            <w:vMerge w:val="restart"/>
            <w:noWrap w:val="0"/>
            <w:vAlign w:val="top"/>
          </w:tcPr>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方正仿宋_GBK" w:hAnsi="方正仿宋_GBK" w:eastAsia="方正仿宋_GBK" w:cs="方正仿宋_GBK"/>
                <w:sz w:val="26"/>
              </w:rPr>
            </w:pPr>
          </w:p>
          <w:p>
            <w:pPr>
              <w:pStyle w:val="8"/>
              <w:keepNext w:val="0"/>
              <w:keepLines w:val="0"/>
              <w:pageBreakBefore w:val="0"/>
              <w:widowControl w:val="0"/>
              <w:kinsoku/>
              <w:wordWrap/>
              <w:overflowPunct/>
              <w:topLinePunct w:val="0"/>
              <w:autoSpaceDE/>
              <w:autoSpaceDN/>
              <w:bidi w:val="0"/>
              <w:adjustRightInd/>
              <w:snapToGrid/>
              <w:spacing w:before="10" w:line="240" w:lineRule="auto"/>
              <w:ind w:left="0"/>
              <w:textAlignment w:val="auto"/>
              <w:rPr>
                <w:rFonts w:hint="eastAsia" w:ascii="方正仿宋_GBK" w:hAnsi="方正仿宋_GBK" w:eastAsia="方正仿宋_GBK" w:cs="方正仿宋_GBK"/>
                <w:sz w:val="31"/>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9" w:right="-15"/>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环球资源广</w:t>
            </w:r>
            <w:r>
              <w:rPr>
                <w:rFonts w:hint="eastAsia" w:ascii="方正仿宋_GBK" w:hAnsi="方正仿宋_GBK" w:eastAsia="方正仿宋_GBK" w:cs="方正仿宋_GBK"/>
                <w:spacing w:val="-46"/>
                <w:sz w:val="24"/>
              </w:rPr>
              <w:t>告</w:t>
            </w:r>
            <w:r>
              <w:rPr>
                <w:rFonts w:hint="eastAsia" w:ascii="方正仿宋_GBK" w:hAnsi="方正仿宋_GBK" w:eastAsia="方正仿宋_GBK" w:cs="方正仿宋_GBK"/>
                <w:sz w:val="24"/>
              </w:rPr>
              <w:t>（深圳</w:t>
            </w:r>
            <w:r>
              <w:rPr>
                <w:rFonts w:hint="eastAsia" w:ascii="方正仿宋_GBK" w:hAnsi="方正仿宋_GBK" w:eastAsia="方正仿宋_GBK" w:cs="方正仿宋_GBK"/>
                <w:spacing w:val="-46"/>
                <w:sz w:val="24"/>
              </w:rPr>
              <w:t>）</w:t>
            </w:r>
            <w:r>
              <w:rPr>
                <w:rFonts w:hint="eastAsia" w:ascii="方正仿宋_GBK" w:hAnsi="方正仿宋_GBK" w:eastAsia="方正仿宋_GBK" w:cs="方正仿宋_GBK"/>
                <w:sz w:val="24"/>
              </w:rPr>
              <w:t>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63</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智能家居及家电线上展览会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64</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机动车零件汽配&amp;五金配件线上展览会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65</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移动电子线上展览会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66</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时尚产品线上展览会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67</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建筑及建材线上展览会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68</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品质生活线上展览会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69</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礼品及赠品线上展览会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70</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工业制造加工及服务展览会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71</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环球资源电子线上展览会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72</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第三届珠海对外贸易数字展览会</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73</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10"/>
                <w:sz w:val="24"/>
              </w:rPr>
              <w:t>“粤贸全球”线上展览会（RCEP 站</w:t>
            </w:r>
            <w:r>
              <w:rPr>
                <w:rFonts w:hint="eastAsia" w:ascii="方正仿宋_GBK" w:hAnsi="方正仿宋_GBK" w:eastAsia="方正仿宋_GBK" w:cs="方正仿宋_GBK"/>
                <w:w w:val="145"/>
                <w:sz w:val="24"/>
              </w:rPr>
              <w:t>-</w:t>
            </w:r>
            <w:r>
              <w:rPr>
                <w:rFonts w:hint="eastAsia" w:ascii="方正仿宋_GBK" w:hAnsi="方正仿宋_GBK" w:eastAsia="方正仿宋_GBK" w:cs="方正仿宋_GBK"/>
                <w:w w:val="110"/>
                <w:sz w:val="24"/>
              </w:rPr>
              <w:t>五金建材专场）</w:t>
            </w:r>
          </w:p>
        </w:tc>
        <w:tc>
          <w:tcPr>
            <w:tcW w:w="743" w:type="pct"/>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84"/>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江苏联亚国际展览有限公司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74</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“粤贸全球”线上展览会（南美站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纺织品专场）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75</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w w:val="105"/>
                <w:sz w:val="24"/>
                <w:lang w:val="zh-CN" w:eastAsia="zh-CN"/>
              </w:rPr>
            </w:pPr>
            <w:r>
              <w:rPr>
                <w:rFonts w:hint="eastAsia" w:ascii="方正仿宋_GBK" w:hAnsi="方正仿宋_GBK" w:eastAsia="方正仿宋_GBK" w:cs="方正仿宋_GBK"/>
                <w:w w:val="105"/>
                <w:sz w:val="24"/>
              </w:rPr>
              <w:t>“粤贸全球”线上展览会（东南亚站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泛家居专场）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w w:val="105"/>
                <w:sz w:val="24"/>
                <w:lang w:val="zh-CN" w:eastAsia="zh-CN"/>
              </w:rPr>
            </w:pPr>
            <w:r>
              <w:rPr>
                <w:rFonts w:hint="eastAsia" w:ascii="方正仿宋_GBK" w:hAnsi="方正仿宋_GBK" w:eastAsia="方正仿宋_GBK" w:cs="方正仿宋_GBK"/>
                <w:w w:val="105"/>
                <w:sz w:val="24"/>
              </w:rPr>
              <w:t>76</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right="98" w:rightChars="0"/>
              <w:jc w:val="left"/>
              <w:textAlignment w:val="auto"/>
              <w:rPr>
                <w:rFonts w:hint="eastAsia" w:ascii="方正仿宋_GBK" w:hAnsi="方正仿宋_GBK" w:eastAsia="方正仿宋_GBK" w:cs="方正仿宋_GBK"/>
                <w:w w:val="105"/>
                <w:sz w:val="24"/>
                <w:lang w:val="zh-CN" w:eastAsia="zh-CN"/>
              </w:rPr>
            </w:pPr>
            <w:r>
              <w:rPr>
                <w:rFonts w:hint="eastAsia" w:ascii="方正仿宋_GBK" w:hAnsi="方正仿宋_GBK" w:eastAsia="方正仿宋_GBK" w:cs="方正仿宋_GBK"/>
                <w:w w:val="105"/>
                <w:sz w:val="24"/>
              </w:rPr>
              <w:t>“粤贸全球”线上展览会（拉美站-汽摩配件专场）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w w:val="105"/>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77</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“粤贸全球”线上展览会（欧洲站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家庭用品专场）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78</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“粤贸全球”线上展览会（欧洲站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汽摩配件专场）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14" w:line="240" w:lineRule="auto"/>
              <w:ind w:left="0"/>
              <w:textAlignment w:val="auto"/>
              <w:rPr>
                <w:rFonts w:hint="eastAsia" w:ascii="方正仿宋_GBK" w:hAnsi="方正仿宋_GBK" w:eastAsia="方正仿宋_GBK" w:cs="方正仿宋_GBK"/>
                <w:sz w:val="13"/>
              </w:rPr>
            </w:pPr>
          </w:p>
          <w:p>
            <w:pPr>
              <w:pStyle w:val="8"/>
              <w:keepNext w:val="0"/>
              <w:keepLines w:val="0"/>
              <w:pageBreakBefore w:val="0"/>
              <w:widowControl w:val="0"/>
              <w:kinsoku/>
              <w:wordWrap/>
              <w:overflowPunct/>
              <w:topLinePunct w:val="0"/>
              <w:autoSpaceDE/>
              <w:autoSpaceDN/>
              <w:bidi w:val="0"/>
              <w:adjustRightInd/>
              <w:snapToGrid/>
              <w:spacing w:before="1"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79</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14" w:line="240" w:lineRule="auto"/>
              <w:ind w:left="0"/>
              <w:textAlignment w:val="auto"/>
              <w:rPr>
                <w:rFonts w:hint="eastAsia" w:ascii="方正仿宋_GBK" w:hAnsi="方正仿宋_GBK" w:eastAsia="方正仿宋_GBK" w:cs="方正仿宋_GBK"/>
                <w:sz w:val="13"/>
              </w:rPr>
            </w:pPr>
          </w:p>
          <w:p>
            <w:pPr>
              <w:pStyle w:val="8"/>
              <w:keepNext w:val="0"/>
              <w:keepLines w:val="0"/>
              <w:pageBreakBefore w:val="0"/>
              <w:widowControl w:val="0"/>
              <w:kinsoku/>
              <w:wordWrap/>
              <w:overflowPunct/>
              <w:topLinePunct w:val="0"/>
              <w:autoSpaceDE/>
              <w:autoSpaceDN/>
              <w:bidi w:val="0"/>
              <w:adjustRightInd/>
              <w:snapToGrid/>
              <w:spacing w:before="1"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“粤贸全球”线上展览会（拉美站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五金建材专场）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80</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“粤贸全球”线上展览会（中东站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泛家居专场）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81</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10"/>
                <w:sz w:val="24"/>
              </w:rPr>
              <w:t>“粤贸全球”线上展览会（RCEP 站</w:t>
            </w:r>
            <w:r>
              <w:rPr>
                <w:rFonts w:hint="eastAsia" w:ascii="方正仿宋_GBK" w:hAnsi="方正仿宋_GBK" w:eastAsia="方正仿宋_GBK" w:cs="方正仿宋_GBK"/>
                <w:w w:val="145"/>
                <w:sz w:val="24"/>
              </w:rPr>
              <w:t>-</w:t>
            </w:r>
            <w:r>
              <w:rPr>
                <w:rFonts w:hint="eastAsia" w:ascii="方正仿宋_GBK" w:hAnsi="方正仿宋_GBK" w:eastAsia="方正仿宋_GBK" w:cs="方正仿宋_GBK"/>
                <w:w w:val="110"/>
                <w:sz w:val="24"/>
              </w:rPr>
              <w:t>家庭用品专场）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90"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82</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10"/>
                <w:sz w:val="24"/>
              </w:rPr>
              <w:t>“粤贸全球”线上展览会（RCEP 站</w:t>
            </w:r>
            <w:r>
              <w:rPr>
                <w:rFonts w:hint="eastAsia" w:ascii="方正仿宋_GBK" w:hAnsi="方正仿宋_GBK" w:eastAsia="方正仿宋_GBK" w:cs="方正仿宋_GBK"/>
                <w:w w:val="145"/>
                <w:sz w:val="24"/>
              </w:rPr>
              <w:t>-</w:t>
            </w:r>
            <w:r>
              <w:rPr>
                <w:rFonts w:hint="eastAsia" w:ascii="方正仿宋_GBK" w:hAnsi="方正仿宋_GBK" w:eastAsia="方正仿宋_GBK" w:cs="方正仿宋_GBK"/>
                <w:w w:val="110"/>
                <w:sz w:val="24"/>
              </w:rPr>
              <w:t>汽摩配件专场）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83</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中国家庭用品礼品（南美）线上展览会</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15" w:line="240" w:lineRule="auto"/>
              <w:ind w:left="0"/>
              <w:textAlignment w:val="auto"/>
              <w:rPr>
                <w:rFonts w:hint="eastAsia" w:ascii="方正仿宋_GBK" w:hAnsi="方正仿宋_GBK" w:eastAsia="方正仿宋_GBK" w:cs="方正仿宋_GBK"/>
                <w:sz w:val="13"/>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84</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15" w:line="240" w:lineRule="auto"/>
              <w:ind w:left="0"/>
              <w:textAlignment w:val="auto"/>
              <w:rPr>
                <w:rFonts w:hint="eastAsia" w:ascii="方正仿宋_GBK" w:hAnsi="方正仿宋_GBK" w:eastAsia="方正仿宋_GBK" w:cs="方正仿宋_GBK"/>
                <w:sz w:val="13"/>
              </w:rPr>
            </w:pPr>
          </w:p>
          <w:p>
            <w:pPr>
              <w:pStyle w:val="8"/>
              <w:keepNext w:val="0"/>
              <w:keepLines w:val="0"/>
              <w:pageBreakBefore w:val="0"/>
              <w:widowControl w:val="0"/>
              <w:kinsoku/>
              <w:wordWrap/>
              <w:overflowPunct/>
              <w:topLinePunct w:val="0"/>
              <w:autoSpaceDE/>
              <w:autoSpaceDN/>
              <w:bidi w:val="0"/>
              <w:adjustRightInd/>
              <w:snapToGrid/>
              <w:spacing w:before="0"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“粤贸全球”线上展览会（中东欧站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泛家居专场）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85</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“粤贸全球”线上展览会（欧洲站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纺织品专场）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7" w:line="240" w:lineRule="auto"/>
              <w:ind w:left="0"/>
              <w:textAlignment w:val="auto"/>
              <w:rPr>
                <w:rFonts w:hint="eastAsia" w:ascii="方正仿宋_GBK" w:hAnsi="方正仿宋_GBK" w:eastAsia="方正仿宋_GBK" w:cs="方正仿宋_GBK"/>
                <w:sz w:val="13"/>
              </w:rPr>
            </w:pPr>
          </w:p>
          <w:p>
            <w:pPr>
              <w:pStyle w:val="8"/>
              <w:keepNext w:val="0"/>
              <w:keepLines w:val="0"/>
              <w:pageBreakBefore w:val="0"/>
              <w:widowControl w:val="0"/>
              <w:kinsoku/>
              <w:wordWrap/>
              <w:overflowPunct/>
              <w:topLinePunct w:val="0"/>
              <w:autoSpaceDE/>
              <w:autoSpaceDN/>
              <w:bidi w:val="0"/>
              <w:adjustRightInd/>
              <w:snapToGrid/>
              <w:spacing w:before="1"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86</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7" w:line="240" w:lineRule="auto"/>
              <w:ind w:left="0"/>
              <w:textAlignment w:val="auto"/>
              <w:rPr>
                <w:rFonts w:hint="eastAsia" w:ascii="方正仿宋_GBK" w:hAnsi="方正仿宋_GBK" w:eastAsia="方正仿宋_GBK" w:cs="方正仿宋_GBK"/>
                <w:sz w:val="13"/>
              </w:rPr>
            </w:pPr>
          </w:p>
          <w:p>
            <w:pPr>
              <w:pStyle w:val="8"/>
              <w:keepNext w:val="0"/>
              <w:keepLines w:val="0"/>
              <w:pageBreakBefore w:val="0"/>
              <w:widowControl w:val="0"/>
              <w:kinsoku/>
              <w:wordWrap/>
              <w:overflowPunct/>
              <w:topLinePunct w:val="0"/>
              <w:autoSpaceDE/>
              <w:autoSpaceDN/>
              <w:bidi w:val="0"/>
              <w:adjustRightInd/>
              <w:snapToGrid/>
              <w:spacing w:before="1"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中国机电产品（非洲）线上展览会</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4"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87</w:t>
            </w:r>
          </w:p>
        </w:tc>
        <w:tc>
          <w:tcPr>
            <w:tcW w:w="3822" w:type="pct"/>
            <w:gridSpan w:val="2"/>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“粤贸全球”线上展览会（欧洲站</w:t>
            </w:r>
            <w:r>
              <w:rPr>
                <w:rFonts w:hint="eastAsia" w:ascii="方正仿宋_GBK" w:hAnsi="方正仿宋_GBK" w:eastAsia="方正仿宋_GBK" w:cs="方正仿宋_GBK"/>
                <w:w w:val="155"/>
                <w:sz w:val="24"/>
              </w:rPr>
              <w:t>-</w:t>
            </w:r>
            <w:r>
              <w:rPr>
                <w:rFonts w:hint="eastAsia" w:ascii="方正仿宋_GBK" w:hAnsi="方正仿宋_GBK" w:eastAsia="方正仿宋_GBK" w:cs="方正仿宋_GBK"/>
                <w:w w:val="105"/>
                <w:sz w:val="24"/>
              </w:rPr>
              <w:t>五金建材专场）</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88</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国际鞋服及消费品线上展会（VISAF）</w:t>
            </w:r>
          </w:p>
        </w:tc>
        <w:tc>
          <w:tcPr>
            <w:tcW w:w="743" w:type="pct"/>
            <w:vMerge w:val="restart"/>
            <w:noWrap w:val="0"/>
            <w:vAlign w:val="top"/>
          </w:tcPr>
          <w:p>
            <w:pPr>
              <w:pStyle w:val="8"/>
              <w:keepNext w:val="0"/>
              <w:keepLines w:val="0"/>
              <w:pageBreakBefore w:val="0"/>
              <w:widowControl w:val="0"/>
              <w:kinsoku/>
              <w:wordWrap/>
              <w:overflowPunct/>
              <w:topLinePunct w:val="0"/>
              <w:autoSpaceDE/>
              <w:autoSpaceDN/>
              <w:bidi w:val="0"/>
              <w:adjustRightInd/>
              <w:snapToGrid/>
              <w:spacing w:before="220" w:line="240" w:lineRule="auto"/>
              <w:ind w:left="84" w:right="6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中国轻工工艺品进出口商会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89</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粤贸全球家居消费品欧洲专场</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90"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90</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粤贸全球家居消费品北美专场</w:t>
            </w:r>
          </w:p>
        </w:tc>
        <w:tc>
          <w:tcPr>
            <w:tcW w:w="743"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90"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default" w:ascii="方正仿宋_GBK" w:hAnsi="方正仿宋_GBK" w:eastAsia="方正仿宋_GBK" w:cs="方正仿宋_GBK"/>
                <w:w w:val="105"/>
                <w:sz w:val="24"/>
                <w:lang w:val="en-US" w:eastAsia="zh-CN"/>
              </w:rPr>
            </w:pPr>
            <w:r>
              <w:rPr>
                <w:rFonts w:hint="eastAsia" w:ascii="方正仿宋_GBK" w:hAnsi="方正仿宋_GBK" w:eastAsia="方正仿宋_GBK" w:cs="方正仿宋_GBK"/>
                <w:w w:val="105"/>
                <w:sz w:val="24"/>
                <w:lang w:val="en-US" w:eastAsia="zh-CN"/>
              </w:rPr>
              <w:t>91</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2022 粤贸全球·广东商品线上展览会（印度家居及消费品专场）</w:t>
            </w:r>
          </w:p>
        </w:tc>
        <w:tc>
          <w:tcPr>
            <w:tcW w:w="743" w:type="pct"/>
            <w:vMerge w:val="restart"/>
            <w:tcBorders>
              <w:top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40" w:lineRule="auto"/>
              <w:ind w:left="84" w:right="63" w:hanging="226"/>
              <w:jc w:val="both"/>
              <w:textAlignment w:val="auto"/>
              <w:rPr>
                <w:rFonts w:hint="eastAsia" w:ascii="方正仿宋_GBK" w:hAnsi="方正仿宋_GBK" w:eastAsia="方正仿宋_GBK" w:cs="方正仿宋_GBK"/>
                <w:sz w:val="2"/>
                <w:szCs w:val="2"/>
                <w:lang w:eastAsia="zh-CN"/>
              </w:rPr>
            </w:pPr>
            <w:r>
              <w:rPr>
                <w:rFonts w:hint="eastAsia" w:ascii="方正仿宋_GBK" w:hAnsi="方正仿宋_GBK" w:eastAsia="方正仿宋_GBK" w:cs="方正仿宋_GBK"/>
                <w:sz w:val="2"/>
                <w:szCs w:val="2"/>
                <w:lang w:eastAsia="zh-CN"/>
              </w:rPr>
              <w:t>广州</w:t>
            </w:r>
          </w:p>
          <w:p>
            <w:pPr>
              <w:bidi w:val="0"/>
              <w:jc w:val="center"/>
              <w:rPr>
                <w:rFonts w:hint="eastAsia"/>
                <w:lang w:eastAsia="zh-CN"/>
              </w:rPr>
            </w:pPr>
            <w:r>
              <w:rPr>
                <w:rFonts w:hint="eastAsia" w:ascii="方正仿宋_GBK" w:hAnsi="方正仿宋_GBK" w:eastAsia="方正仿宋_GBK" w:cs="方正仿宋_GBK"/>
                <w:kern w:val="2"/>
                <w:sz w:val="24"/>
                <w:szCs w:val="32"/>
                <w:lang w:val="zh-CN" w:eastAsia="zh-CN" w:bidi="zh-CN"/>
              </w:rPr>
              <w:t>广州国际商品展贸城股份有限公司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90"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default" w:ascii="方正仿宋_GBK" w:hAnsi="方正仿宋_GBK" w:eastAsia="方正仿宋_GBK" w:cs="方正仿宋_GBK"/>
                <w:w w:val="105"/>
                <w:sz w:val="24"/>
                <w:lang w:val="en-US" w:eastAsia="zh-CN"/>
              </w:rPr>
            </w:pPr>
            <w:r>
              <w:rPr>
                <w:rFonts w:hint="eastAsia" w:ascii="方正仿宋_GBK" w:hAnsi="方正仿宋_GBK" w:eastAsia="方正仿宋_GBK" w:cs="方正仿宋_GBK"/>
                <w:w w:val="105"/>
                <w:sz w:val="24"/>
                <w:lang w:val="en-US" w:eastAsia="zh-CN"/>
              </w:rPr>
              <w:t>92</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2022 粤贸全球</w:t>
            </w:r>
            <w:r>
              <w:rPr>
                <w:rFonts w:hint="eastAsia" w:ascii="方正仿宋_GBK" w:hAnsi="方正仿宋_GBK" w:eastAsia="方正仿宋_GBK" w:cs="方正仿宋_GBK"/>
                <w:spacing w:val="-113"/>
                <w:sz w:val="24"/>
              </w:rPr>
              <w:t>·</w:t>
            </w:r>
            <w:r>
              <w:rPr>
                <w:rFonts w:hint="eastAsia" w:ascii="方正仿宋_GBK" w:hAnsi="方正仿宋_GBK" w:eastAsia="方正仿宋_GBK" w:cs="方正仿宋_GBK"/>
                <w:spacing w:val="-113"/>
                <w:sz w:val="24"/>
                <w:lang w:val="en-US" w:eastAsia="zh-CN"/>
              </w:rPr>
              <w:t xml:space="preserve">  </w:t>
            </w:r>
            <w:r>
              <w:rPr>
                <w:rFonts w:hint="eastAsia" w:ascii="方正仿宋_GBK" w:hAnsi="方正仿宋_GBK" w:eastAsia="方正仿宋_GBK" w:cs="方正仿宋_GBK"/>
                <w:spacing w:val="-13"/>
                <w:sz w:val="24"/>
              </w:rPr>
              <w:t>广东商品线上展览会</w:t>
            </w:r>
            <w:r>
              <w:rPr>
                <w:rFonts w:hint="eastAsia" w:ascii="方正仿宋_GBK" w:hAnsi="方正仿宋_GBK" w:eastAsia="方正仿宋_GBK" w:cs="方正仿宋_GBK"/>
                <w:sz w:val="24"/>
              </w:rPr>
              <w:t>（斯里兰卡家居及消费品专场</w:t>
            </w:r>
            <w:r>
              <w:rPr>
                <w:rFonts w:hint="eastAsia" w:ascii="方正仿宋_GBK" w:hAnsi="方正仿宋_GBK" w:eastAsia="方正仿宋_GBK" w:cs="方正仿宋_GBK"/>
                <w:sz w:val="24"/>
                <w:lang w:eastAsia="zh-CN"/>
              </w:rPr>
              <w:t>）</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90"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default" w:ascii="方正仿宋_GBK" w:hAnsi="方正仿宋_GBK" w:eastAsia="方正仿宋_GBK" w:cs="方正仿宋_GBK"/>
                <w:w w:val="105"/>
                <w:sz w:val="24"/>
                <w:lang w:val="en-US" w:eastAsia="zh-CN"/>
              </w:rPr>
            </w:pPr>
            <w:r>
              <w:rPr>
                <w:rFonts w:hint="eastAsia" w:ascii="方正仿宋_GBK" w:hAnsi="方正仿宋_GBK" w:eastAsia="方正仿宋_GBK" w:cs="方正仿宋_GBK"/>
                <w:w w:val="105"/>
                <w:sz w:val="24"/>
                <w:lang w:val="en-US" w:eastAsia="zh-CN"/>
              </w:rPr>
              <w:t>93</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w w:val="105"/>
                <w:sz w:val="24"/>
              </w:rPr>
              <w:t>2022 粤贸全球·广东商品线上展览会（孟加拉家居及消费品专场</w:t>
            </w:r>
            <w:r>
              <w:rPr>
                <w:rFonts w:hint="eastAsia" w:ascii="方正仿宋_GBK" w:hAnsi="方正仿宋_GBK" w:eastAsia="方正仿宋_GBK" w:cs="方正仿宋_GBK"/>
                <w:w w:val="105"/>
                <w:sz w:val="24"/>
                <w:lang w:eastAsia="zh-CN"/>
              </w:rPr>
              <w:t>）</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90"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right="98"/>
              <w:jc w:val="center"/>
              <w:textAlignment w:val="auto"/>
              <w:rPr>
                <w:rFonts w:hint="default" w:ascii="方正仿宋_GBK" w:hAnsi="方正仿宋_GBK" w:eastAsia="方正仿宋_GBK" w:cs="方正仿宋_GBK"/>
                <w:w w:val="105"/>
                <w:sz w:val="24"/>
                <w:lang w:val="en-US" w:eastAsia="zh-CN"/>
              </w:rPr>
            </w:pPr>
            <w:r>
              <w:rPr>
                <w:rFonts w:hint="eastAsia" w:ascii="方正仿宋_GBK" w:hAnsi="方正仿宋_GBK" w:eastAsia="方正仿宋_GBK" w:cs="方正仿宋_GBK"/>
                <w:w w:val="105"/>
                <w:sz w:val="24"/>
                <w:lang w:val="en-US" w:eastAsia="zh-CN"/>
              </w:rPr>
              <w:t>94</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38" w:line="300" w:lineRule="exact"/>
              <w:ind w:left="11" w:right="-15"/>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2022</w:t>
            </w:r>
            <w:r>
              <w:rPr>
                <w:rFonts w:hint="eastAsia" w:ascii="方正仿宋_GBK" w:hAnsi="方正仿宋_GBK" w:eastAsia="方正仿宋_GBK" w:cs="方正仿宋_GBK"/>
                <w:spacing w:val="-8"/>
                <w:w w:val="105"/>
                <w:sz w:val="24"/>
              </w:rPr>
              <w:t xml:space="preserve"> 粤贸全球</w:t>
            </w:r>
            <w:r>
              <w:rPr>
                <w:rFonts w:hint="eastAsia" w:ascii="方正仿宋_GBK" w:hAnsi="方正仿宋_GBK" w:eastAsia="方正仿宋_GBK" w:cs="方正仿宋_GBK"/>
                <w:spacing w:val="-48"/>
                <w:w w:val="105"/>
                <w:sz w:val="24"/>
              </w:rPr>
              <w:t>·</w:t>
            </w:r>
            <w:r>
              <w:rPr>
                <w:rFonts w:hint="eastAsia" w:ascii="方正仿宋_GBK" w:hAnsi="方正仿宋_GBK" w:eastAsia="方正仿宋_GBK" w:cs="方正仿宋_GBK"/>
                <w:spacing w:val="-5"/>
                <w:w w:val="105"/>
                <w:sz w:val="24"/>
              </w:rPr>
              <w:t>广东商品线上展览会</w:t>
            </w:r>
            <w:r>
              <w:rPr>
                <w:rFonts w:hint="eastAsia" w:ascii="方正仿宋_GBK" w:hAnsi="方正仿宋_GBK" w:eastAsia="方正仿宋_GBK" w:cs="方正仿宋_GBK"/>
                <w:w w:val="105"/>
                <w:sz w:val="24"/>
              </w:rPr>
              <w:t>（</w:t>
            </w:r>
            <w:r>
              <w:rPr>
                <w:rFonts w:hint="eastAsia" w:ascii="方正仿宋_GBK" w:hAnsi="方正仿宋_GBK" w:eastAsia="方正仿宋_GBK" w:cs="方正仿宋_GBK"/>
                <w:spacing w:val="-9"/>
                <w:w w:val="105"/>
                <w:sz w:val="24"/>
              </w:rPr>
              <w:t xml:space="preserve">南亚及 </w:t>
            </w:r>
            <w:r>
              <w:rPr>
                <w:rFonts w:hint="eastAsia" w:ascii="方正仿宋_GBK" w:hAnsi="方正仿宋_GBK" w:eastAsia="方正仿宋_GBK" w:cs="方正仿宋_GBK"/>
                <w:w w:val="105"/>
                <w:sz w:val="24"/>
              </w:rPr>
              <w:t>RCEP</w:t>
            </w:r>
            <w:r>
              <w:rPr>
                <w:rFonts w:hint="eastAsia" w:ascii="方正仿宋_GBK" w:hAnsi="方正仿宋_GBK" w:eastAsia="方正仿宋_GBK" w:cs="方正仿宋_GBK"/>
                <w:spacing w:val="-6"/>
                <w:w w:val="105"/>
                <w:sz w:val="24"/>
              </w:rPr>
              <w:t xml:space="preserve"> 地区家居及消</w:t>
            </w:r>
          </w:p>
          <w:p>
            <w:pPr>
              <w:pStyle w:val="8"/>
              <w:keepNext w:val="0"/>
              <w:keepLines w:val="0"/>
              <w:pageBreakBefore w:val="0"/>
              <w:widowControl w:val="0"/>
              <w:kinsoku/>
              <w:wordWrap/>
              <w:overflowPunct/>
              <w:topLinePunct w:val="0"/>
              <w:autoSpaceDE/>
              <w:autoSpaceDN/>
              <w:bidi w:val="0"/>
              <w:adjustRightInd/>
              <w:snapToGrid/>
              <w:spacing w:before="83" w:line="300" w:lineRule="exact"/>
              <w:ind w:left="11"/>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费品专场）</w:t>
            </w:r>
          </w:p>
        </w:tc>
        <w:tc>
          <w:tcPr>
            <w:tcW w:w="74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right="98"/>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w w:val="105"/>
                <w:sz w:val="24"/>
              </w:rPr>
              <w:t>95</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广东纺织服装箱包鞋类非洲展</w:t>
            </w:r>
          </w:p>
        </w:tc>
        <w:tc>
          <w:tcPr>
            <w:tcW w:w="743" w:type="pct"/>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84"/>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广东广贸天下网络科技有限公司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96</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广东智能家电与信息技术非洲展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97</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广东建材五金非洲展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98</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广东智能家居与酒店用品非洲展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99</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广东智能家电与信息技术亚洲展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0" w:type="auto"/>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100</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广东生物科技与光机电亚洲展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101</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广东智能家居与酒店用品亚洲展</w:t>
            </w:r>
          </w:p>
        </w:tc>
        <w:tc>
          <w:tcPr>
            <w:tcW w:w="743" w:type="pct"/>
            <w:vMerge w:val="restar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102</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广东纺织服装箱包鞋类亚洲展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103</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广东智能家电与信息技术美洲展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104</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广东农副食品、水产非洲展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105</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广东智能家居与酒店用品美洲展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106</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广东纺织服装箱包鞋类美洲展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107</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广东智能家电与信息技术欧洲展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108</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广东建材五金澳洲展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109</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广东智能家居与酒店用品欧洲展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110</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第 131 届广交会（线上）</w:t>
            </w:r>
          </w:p>
        </w:tc>
        <w:tc>
          <w:tcPr>
            <w:tcW w:w="743"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111</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第 132 届广交会（线上）</w:t>
            </w:r>
          </w:p>
        </w:tc>
        <w:tc>
          <w:tcPr>
            <w:tcW w:w="743"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112</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香港贸发局香港国际珠宝展</w:t>
            </w:r>
          </w:p>
        </w:tc>
        <w:tc>
          <w:tcPr>
            <w:tcW w:w="743" w:type="pct"/>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84"/>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香港贸易发展局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113</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香港贸发局香港国际春季灯饰展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114</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香港贸发局香港春季电子产品展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115</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香港贸发局国际资讯科技博览</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116</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香港贸发局香港家庭用品展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117</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香港贸发局香港礼品及赠品展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118</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before="83"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香港国际印刷及包装展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119</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香港贸发局香港国际医疗及保健展</w:t>
            </w:r>
          </w:p>
        </w:tc>
        <w:tc>
          <w:tcPr>
            <w:tcW w:w="743" w:type="pct"/>
            <w:vMerge w:val="restar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120</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香港贸发局香港钟表展 / 国际名表荟萃</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w w:val="105"/>
                <w:sz w:val="24"/>
              </w:rPr>
              <w:t>121</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香港贸发局香港秋季电子产品展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w w:val="105"/>
                <w:kern w:val="2"/>
                <w:sz w:val="24"/>
                <w:szCs w:val="32"/>
                <w:lang w:val="en-US" w:eastAsia="zh-CN" w:bidi="zh-CN"/>
              </w:rPr>
            </w:pPr>
            <w:r>
              <w:rPr>
                <w:rFonts w:hint="eastAsia" w:ascii="方正仿宋_GBK" w:hAnsi="方正仿宋_GBK" w:eastAsia="方正仿宋_GBK" w:cs="方正仿宋_GBK"/>
                <w:w w:val="105"/>
                <w:sz w:val="24"/>
                <w:lang w:val="en-US" w:eastAsia="zh-CN"/>
              </w:rPr>
              <w:t>122</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国际电子组件及生产技术展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w w:val="105"/>
                <w:kern w:val="2"/>
                <w:sz w:val="24"/>
                <w:szCs w:val="32"/>
                <w:lang w:val="en-US" w:eastAsia="zh-CN" w:bidi="zh-CN"/>
              </w:rPr>
            </w:pPr>
            <w:r>
              <w:rPr>
                <w:rFonts w:hint="eastAsia" w:ascii="方正仿宋_GBK" w:hAnsi="方正仿宋_GBK" w:eastAsia="方正仿宋_GBK" w:cs="方正仿宋_GBK"/>
                <w:w w:val="105"/>
                <w:sz w:val="24"/>
                <w:lang w:val="en-US" w:eastAsia="zh-CN"/>
              </w:rPr>
              <w:t>123</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国际环保博览</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w w:val="105"/>
                <w:kern w:val="2"/>
                <w:sz w:val="24"/>
                <w:szCs w:val="32"/>
                <w:lang w:val="en-US" w:eastAsia="zh-CN" w:bidi="zh-CN"/>
              </w:rPr>
            </w:pPr>
            <w:r>
              <w:rPr>
                <w:rFonts w:hint="eastAsia" w:ascii="方正仿宋_GBK" w:hAnsi="方正仿宋_GBK" w:eastAsia="方正仿宋_GBK" w:cs="方正仿宋_GBK"/>
                <w:w w:val="105"/>
                <w:sz w:val="24"/>
                <w:lang w:val="en-US" w:eastAsia="zh-CN"/>
              </w:rPr>
              <w:t>124</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香港国际户外及科技照明博览</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w w:val="105"/>
                <w:kern w:val="2"/>
                <w:sz w:val="24"/>
                <w:szCs w:val="32"/>
                <w:lang w:val="en-US" w:eastAsia="zh-CN" w:bidi="zh-CN"/>
              </w:rPr>
            </w:pPr>
            <w:r>
              <w:rPr>
                <w:rFonts w:hint="eastAsia" w:ascii="方正仿宋_GBK" w:hAnsi="方正仿宋_GBK" w:eastAsia="方正仿宋_GBK" w:cs="方正仿宋_GBK"/>
                <w:w w:val="105"/>
                <w:sz w:val="24"/>
                <w:lang w:val="en-US" w:eastAsia="zh-CN"/>
              </w:rPr>
              <w:t>125</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香港贸发局香港国际秋季灯饰展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35" w:type="pct"/>
            <w:gridSpan w:val="3"/>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14" w:leftChars="0" w:right="98" w:rightChars="0"/>
              <w:jc w:val="center"/>
              <w:textAlignment w:val="auto"/>
              <w:rPr>
                <w:rFonts w:hint="eastAsia" w:ascii="方正仿宋_GBK" w:hAnsi="方正仿宋_GBK" w:eastAsia="方正仿宋_GBK" w:cs="方正仿宋_GBK"/>
                <w:w w:val="105"/>
                <w:kern w:val="2"/>
                <w:sz w:val="24"/>
                <w:szCs w:val="32"/>
                <w:lang w:val="en-US" w:eastAsia="zh-CN" w:bidi="zh-CN"/>
              </w:rPr>
            </w:pPr>
            <w:r>
              <w:rPr>
                <w:rFonts w:hint="eastAsia" w:ascii="方正仿宋_GBK" w:hAnsi="方正仿宋_GBK" w:eastAsia="方正仿宋_GBK" w:cs="方正仿宋_GBK"/>
                <w:w w:val="105"/>
                <w:sz w:val="24"/>
                <w:lang w:val="en-US" w:eastAsia="zh-CN"/>
              </w:rPr>
              <w:t>126</w:t>
            </w:r>
          </w:p>
        </w:tc>
        <w:tc>
          <w:tcPr>
            <w:tcW w:w="3821" w:type="pct"/>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10" w:leftChars="0"/>
              <w:textAlignment w:val="auto"/>
              <w:rPr>
                <w:rFonts w:hint="eastAsia" w:ascii="方正仿宋_GBK" w:hAnsi="方正仿宋_GBK" w:eastAsia="方正仿宋_GBK" w:cs="方正仿宋_GBK"/>
                <w:kern w:val="2"/>
                <w:sz w:val="24"/>
                <w:szCs w:val="32"/>
                <w:lang w:val="zh-CN" w:eastAsia="zh-CN" w:bidi="zh-CN"/>
              </w:rPr>
            </w:pPr>
            <w:r>
              <w:rPr>
                <w:rFonts w:hint="eastAsia" w:ascii="方正仿宋_GBK" w:hAnsi="方正仿宋_GBK" w:eastAsia="方正仿宋_GBK" w:cs="方正仿宋_GBK"/>
                <w:sz w:val="24"/>
              </w:rPr>
              <w:t>香港贸发局香港国际眼镜展</w:t>
            </w:r>
          </w:p>
        </w:tc>
        <w:tc>
          <w:tcPr>
            <w:tcW w:w="743" w:type="pct"/>
            <w:vMerge w:val="continue"/>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auto"/>
              <w:ind w:left="84"/>
              <w:textAlignment w:val="auto"/>
              <w:rPr>
                <w:rFonts w:hint="eastAsia" w:ascii="方正仿宋_GBK" w:hAnsi="方正仿宋_GBK" w:eastAsia="方正仿宋_GBK" w:cs="方正仿宋_GBK"/>
                <w:sz w:val="24"/>
              </w:rPr>
            </w:pPr>
          </w:p>
        </w:tc>
      </w:tr>
    </w:tbl>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方正仿宋_GBK" w:hAnsi="方正仿宋_GBK" w:eastAsia="方正仿宋_GBK" w:cs="方正仿宋_GBK"/>
          <w:sz w:val="24"/>
        </w:rPr>
        <w:sectPr>
          <w:footerReference r:id="rId3" w:type="default"/>
          <w:pgSz w:w="11910" w:h="16840"/>
          <w:pgMar w:top="1400" w:right="1280" w:bottom="760" w:left="1280" w:header="0" w:footer="565" w:gutter="0"/>
          <w:pgBorders>
            <w:top w:val="none" w:sz="0" w:space="0"/>
            <w:left w:val="none" w:sz="0" w:space="0"/>
            <w:bottom w:val="none" w:sz="0" w:space="0"/>
            <w:right w:val="none" w:sz="0" w:space="0"/>
          </w:pgBorders>
          <w:pgNumType w:fmt="decimal"/>
          <w:cols w:space="720" w:num="1"/>
        </w:sect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Arial" w:hAnsi="Arial" w:cs="Arial"/>
          <w:i w:val="0"/>
          <w:iCs w:val="0"/>
          <w:caps w:val="0"/>
          <w:color w:val="424242"/>
          <w:spacing w:val="0"/>
          <w:sz w:val="27"/>
          <w:szCs w:val="27"/>
          <w:shd w:val="clear" w:fill="FFFFFF"/>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NzllNTNkNTE1MzZjMzg0YzQ2ZjFlYzAwZGRjOWYifQ=="/>
  </w:docVars>
  <w:rsids>
    <w:rsidRoot w:val="1BC23EE1"/>
    <w:rsid w:val="0A410A95"/>
    <w:rsid w:val="0DA36B04"/>
    <w:rsid w:val="111F4770"/>
    <w:rsid w:val="117E6330"/>
    <w:rsid w:val="16DD07EA"/>
    <w:rsid w:val="1BC23EE1"/>
    <w:rsid w:val="22A372F4"/>
    <w:rsid w:val="27C10157"/>
    <w:rsid w:val="2CDF3F96"/>
    <w:rsid w:val="374F0C11"/>
    <w:rsid w:val="3C9665E9"/>
    <w:rsid w:val="4A690AB6"/>
    <w:rsid w:val="4BE778A2"/>
    <w:rsid w:val="537E4116"/>
    <w:rsid w:val="558E2D2A"/>
    <w:rsid w:val="56355400"/>
    <w:rsid w:val="5A141C49"/>
    <w:rsid w:val="61A1567D"/>
    <w:rsid w:val="666474A6"/>
    <w:rsid w:val="69046B67"/>
    <w:rsid w:val="6EB90EF7"/>
    <w:rsid w:val="731A0AE9"/>
    <w:rsid w:val="75386BC1"/>
    <w:rsid w:val="774B57E2"/>
    <w:rsid w:val="78F6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Table Paragraph"/>
    <w:basedOn w:val="1"/>
    <w:qFormat/>
    <w:uiPriority w:val="1"/>
    <w:pPr>
      <w:spacing w:before="84"/>
      <w:ind w:left="10"/>
    </w:pPr>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4333</Words>
  <Characters>4756</Characters>
  <Lines>0</Lines>
  <Paragraphs>0</Paragraphs>
  <TotalTime>90</TotalTime>
  <ScaleCrop>false</ScaleCrop>
  <LinksUpToDate>false</LinksUpToDate>
  <CharactersWithSpaces>4816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2022-12-13T06:48:00Z</dcterms:created>
  <dc:creator>Cathy</dc:creator>
  <cp:lastModifiedBy>莱斯利。</cp:lastModifiedBy>
  <dcterms:modified xsi:type="dcterms:W3CDTF">2022-12-15T06:13:48Z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D914B3B7A5684E2DAF5AF6B68408452A</vt:lpwstr>
  </property>
</Properties>
</file>