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p>
    <w:p>
      <w:pPr>
        <w:snapToGrid w:val="0"/>
        <w:jc w:val="center"/>
        <w:rPr>
          <w:rFonts w:ascii="方正小标宋简体" w:eastAsia="方正小标宋简体"/>
          <w:sz w:val="44"/>
          <w:szCs w:val="44"/>
        </w:rPr>
      </w:pPr>
      <w:r>
        <w:rPr>
          <w:rFonts w:hint="eastAsia" w:ascii="方正小标宋简体" w:eastAsia="方正小标宋简体"/>
          <w:sz w:val="44"/>
          <w:szCs w:val="44"/>
        </w:rPr>
        <w:t>《广州市南沙区人工智能应用示范项目管理办法（征求意见稿）》公众意见采纳情况汇总表</w:t>
      </w:r>
    </w:p>
    <w:p>
      <w:pPr>
        <w:ind w:firstLine="640" w:firstLineChars="200"/>
        <w:rPr>
          <w:rFonts w:ascii="仿宋_GB2312" w:hAnsi="仿宋_GB2312" w:eastAsia="仿宋_GB2312" w:cs="仿宋_GB2312"/>
          <w:sz w:val="32"/>
          <w:szCs w:val="32"/>
        </w:rPr>
      </w:pPr>
      <w:r>
        <w:rPr>
          <w:rFonts w:hint="eastAsia" w:ascii="仿宋" w:eastAsia="仿宋" w:cs="仿宋"/>
          <w:sz w:val="32"/>
          <w:szCs w:val="32"/>
        </w:rPr>
        <w:t>意见征集期间共收到反馈意见</w:t>
      </w:r>
      <w:r>
        <w:rPr>
          <w:rFonts w:hint="eastAsia" w:ascii="仿宋" w:eastAsia="仿宋" w:cs="仿宋"/>
          <w:sz w:val="32"/>
          <w:szCs w:val="32"/>
          <w:lang w:val="en-US" w:eastAsia="zh-CN"/>
        </w:rPr>
        <w:t>3</w:t>
      </w:r>
      <w:r>
        <w:rPr>
          <w:rFonts w:hint="eastAsia" w:ascii="仿宋" w:eastAsia="仿宋" w:cs="仿宋"/>
          <w:sz w:val="32"/>
          <w:szCs w:val="32"/>
        </w:rPr>
        <w:t>条</w:t>
      </w:r>
      <w:r>
        <w:rPr>
          <w:rFonts w:hint="eastAsia" w:ascii="仿宋" w:eastAsia="仿宋" w:cs="仿宋"/>
          <w:sz w:val="32"/>
          <w:szCs w:val="32"/>
          <w:lang w:eastAsia="zh-CN"/>
        </w:rPr>
        <w:t>，</w:t>
      </w:r>
      <w:r>
        <w:rPr>
          <w:rFonts w:hint="eastAsia" w:ascii="仿宋" w:eastAsia="仿宋" w:cs="仿宋"/>
          <w:sz w:val="32"/>
          <w:szCs w:val="32"/>
          <w:lang w:val="en-US" w:eastAsia="zh-CN"/>
        </w:rPr>
        <w:t>已进行研究，具体采纳情况如下：</w:t>
      </w:r>
    </w:p>
    <w:tbl>
      <w:tblPr>
        <w:tblStyle w:val="8"/>
        <w:tblW w:w="1485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384"/>
        <w:gridCol w:w="6614"/>
        <w:gridCol w:w="1904"/>
        <w:gridCol w:w="494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vAlign w:val="center"/>
          </w:tcPr>
          <w:p>
            <w:pPr>
              <w:snapToGrid w:val="0"/>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vertAlign w:val="baseline"/>
                <w:lang w:val="en-US" w:eastAsia="zh-CN"/>
              </w:rPr>
              <w:t>来信人</w:t>
            </w:r>
          </w:p>
        </w:tc>
        <w:tc>
          <w:tcPr>
            <w:tcW w:w="6614" w:type="dxa"/>
            <w:vAlign w:val="center"/>
          </w:tcPr>
          <w:p>
            <w:pPr>
              <w:snapToGrid w:val="0"/>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意见</w:t>
            </w:r>
          </w:p>
        </w:tc>
        <w:tc>
          <w:tcPr>
            <w:tcW w:w="1904" w:type="dxa"/>
            <w:vAlign w:val="center"/>
          </w:tcPr>
          <w:p>
            <w:pPr>
              <w:snapToGrid w:val="0"/>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意见</w:t>
            </w:r>
            <w:r>
              <w:rPr>
                <w:rFonts w:hint="eastAsia" w:ascii="仿宋_GB2312" w:hAnsi="仿宋_GB2312" w:eastAsia="仿宋_GB2312" w:cs="仿宋_GB2312"/>
                <w:b/>
                <w:bCs/>
                <w:sz w:val="28"/>
                <w:szCs w:val="28"/>
              </w:rPr>
              <w:t>采纳情况</w:t>
            </w:r>
          </w:p>
        </w:tc>
        <w:tc>
          <w:tcPr>
            <w:tcW w:w="4948" w:type="dxa"/>
            <w:vAlign w:val="center"/>
          </w:tcPr>
          <w:p>
            <w:pPr>
              <w:snapToGrid w:val="0"/>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vertAlign w:val="baseline"/>
                <w:lang w:val="en-US" w:eastAsia="zh-CN"/>
              </w:rPr>
              <w:t>采纳/未采纳理由</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62" w:hRule="atLeast"/>
        </w:trPr>
        <w:tc>
          <w:tcPr>
            <w:tcW w:w="1384" w:type="dxa"/>
            <w:vAlign w:val="center"/>
          </w:tcPr>
          <w:p>
            <w:pPr>
              <w:snapToGrid w:val="0"/>
              <w:jc w:val="both"/>
              <w:rPr>
                <w:rFonts w:ascii="Times New Roman" w:hAnsi="Times New Roman" w:eastAsia="仿宋_GB2312" w:cs="Times New Roman"/>
                <w:sz w:val="28"/>
                <w:szCs w:val="28"/>
              </w:rPr>
            </w:pPr>
            <w:r>
              <w:rPr>
                <w:rFonts w:hint="eastAsia" w:ascii="仿宋_GB2312" w:hAnsi="仿宋" w:eastAsia="仿宋_GB2312"/>
                <w:sz w:val="24"/>
                <w:szCs w:val="24"/>
                <w:lang w:val="en-US" w:eastAsia="zh-CN"/>
              </w:rPr>
              <w:t>云从科技集团股份有限公司</w:t>
            </w:r>
          </w:p>
        </w:tc>
        <w:tc>
          <w:tcPr>
            <w:tcW w:w="6614" w:type="dxa"/>
            <w:vAlign w:val="center"/>
          </w:tcPr>
          <w:p>
            <w:pPr>
              <w:numPr>
                <w:numId w:val="0"/>
              </w:numPr>
              <w:snapToGrid w:val="0"/>
              <w:jc w:val="left"/>
              <w:rPr>
                <w:rFonts w:ascii="Times New Roman" w:hAnsi="Times New Roman" w:eastAsia="仿宋_GB2312" w:cs="Times New Roman"/>
                <w:sz w:val="28"/>
                <w:szCs w:val="28"/>
              </w:rPr>
            </w:pPr>
            <w:r>
              <w:rPr>
                <w:rFonts w:hint="eastAsia" w:ascii="仿宋_GB2312" w:eastAsia="仿宋_GB2312" w:hAnsiTheme="minorEastAsia"/>
                <w:sz w:val="24"/>
                <w:szCs w:val="24"/>
                <w:lang w:val="en-US" w:eastAsia="zh-CN"/>
              </w:rPr>
              <w:t>1.建议第十一条项目验收结论分为“通过”和“不通过”，修改为：</w:t>
            </w:r>
            <w:r>
              <w:rPr>
                <w:rFonts w:hint="eastAsia" w:ascii="仿宋_GB2312" w:eastAsia="仿宋_GB2312" w:hAnsiTheme="minorEastAsia"/>
                <w:b/>
                <w:bCs/>
                <w:sz w:val="24"/>
                <w:szCs w:val="24"/>
                <w:lang w:val="en-US" w:eastAsia="zh-CN"/>
              </w:rPr>
              <w:t>“验收通过”、“限期整改”和“验收不通过”</w:t>
            </w:r>
            <w:r>
              <w:rPr>
                <w:rFonts w:hint="eastAsia" w:ascii="仿宋_GB2312" w:eastAsia="仿宋_GB2312" w:hAnsiTheme="minorEastAsia"/>
                <w:sz w:val="24"/>
                <w:szCs w:val="24"/>
                <w:lang w:val="en-US" w:eastAsia="zh-CN"/>
              </w:rPr>
              <w:t>三种结论。</w:t>
            </w:r>
          </w:p>
        </w:tc>
        <w:tc>
          <w:tcPr>
            <w:tcW w:w="1904" w:type="dxa"/>
            <w:vAlign w:val="center"/>
          </w:tcPr>
          <w:p>
            <w:pPr>
              <w:snapToGrid w:val="0"/>
              <w:jc w:val="center"/>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lang w:eastAsia="zh-CN"/>
              </w:rPr>
              <w:t>采纳</w:t>
            </w:r>
          </w:p>
        </w:tc>
        <w:tc>
          <w:tcPr>
            <w:tcW w:w="4948" w:type="dxa"/>
            <w:vAlign w:val="center"/>
          </w:tcPr>
          <w:p>
            <w:pPr>
              <w:snapToGrid w:val="0"/>
              <w:rPr>
                <w:rFonts w:hint="default" w:ascii="Times New Roman" w:hAnsi="Times New Roman" w:eastAsia="仿宋_GB2312" w:cs="Times New Roman"/>
                <w:sz w:val="28"/>
                <w:szCs w:val="28"/>
                <w:lang w:val="en-US"/>
              </w:rPr>
            </w:pPr>
            <w:r>
              <w:rPr>
                <w:rFonts w:hint="eastAsia" w:ascii="Times New Roman" w:hAnsi="Times New Roman" w:eastAsia="仿宋_GB2312" w:cs="Times New Roman"/>
                <w:sz w:val="28"/>
                <w:szCs w:val="28"/>
                <w:lang w:val="en-US" w:eastAsia="zh-CN"/>
              </w:rPr>
              <w:t>管理</w:t>
            </w:r>
            <w:r>
              <w:rPr>
                <w:rFonts w:hint="eastAsia" w:ascii="Times New Roman" w:hAnsi="Times New Roman" w:eastAsia="仿宋_GB2312" w:cs="Times New Roman"/>
                <w:sz w:val="28"/>
                <w:szCs w:val="28"/>
                <w:lang w:eastAsia="zh-CN"/>
              </w:rPr>
              <w:t>办法</w:t>
            </w:r>
            <w:r>
              <w:rPr>
                <w:rFonts w:hint="eastAsia" w:ascii="Times New Roman" w:hAnsi="Times New Roman" w:eastAsia="仿宋_GB2312" w:cs="Times New Roman"/>
                <w:sz w:val="28"/>
                <w:szCs w:val="28"/>
                <w:lang w:val="en-US" w:eastAsia="zh-CN"/>
              </w:rPr>
              <w:t>的项目验收结论修改为“验收通过”、“限期整改”和“验收不通过”。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85" w:hRule="atLeast"/>
        </w:trPr>
        <w:tc>
          <w:tcPr>
            <w:tcW w:w="1384" w:type="dxa"/>
            <w:vAlign w:val="center"/>
          </w:tcPr>
          <w:p>
            <w:pPr>
              <w:snapToGrid w:val="0"/>
              <w:jc w:val="center"/>
              <w:rPr>
                <w:rFonts w:ascii="Times New Roman" w:hAnsi="Times New Roman" w:eastAsia="仿宋_GB2312" w:cs="Times New Roman"/>
                <w:sz w:val="28"/>
                <w:szCs w:val="28"/>
              </w:rPr>
            </w:pPr>
            <w:r>
              <w:rPr>
                <w:rFonts w:hint="eastAsia" w:ascii="仿宋_GB2312" w:hAnsi="仿宋" w:eastAsia="仿宋_GB2312"/>
                <w:sz w:val="24"/>
                <w:szCs w:val="24"/>
                <w:lang w:val="en-US" w:eastAsia="zh-CN"/>
              </w:rPr>
              <w:t>暗物智能科技（广州）有限公司</w:t>
            </w:r>
          </w:p>
        </w:tc>
        <w:tc>
          <w:tcPr>
            <w:tcW w:w="6614" w:type="dxa"/>
            <w:vAlign w:val="center"/>
          </w:tcPr>
          <w:p>
            <w:pPr>
              <w:spacing w:line="500" w:lineRule="exact"/>
              <w:jc w:val="left"/>
              <w:rPr>
                <w:rFonts w:hint="eastAsia" w:ascii="仿宋_GB2312" w:eastAsia="仿宋_GB2312" w:hAnsiTheme="minorEastAsia"/>
                <w:sz w:val="24"/>
                <w:szCs w:val="24"/>
                <w:lang w:val="en-US" w:eastAsia="zh-CN"/>
              </w:rPr>
            </w:pPr>
            <w:r>
              <w:rPr>
                <w:rFonts w:hint="eastAsia" w:ascii="仿宋_GB2312" w:eastAsia="仿宋_GB2312" w:hAnsiTheme="minorEastAsia"/>
                <w:sz w:val="24"/>
                <w:szCs w:val="24"/>
                <w:lang w:val="en-US" w:eastAsia="zh-CN"/>
              </w:rPr>
              <w:t>1.第十条“合作单位、</w:t>
            </w:r>
            <w:r>
              <w:rPr>
                <w:rFonts w:hint="eastAsia" w:ascii="仿宋_GB2312" w:eastAsia="仿宋_GB2312" w:hAnsiTheme="minorEastAsia"/>
                <w:b/>
                <w:bCs/>
                <w:sz w:val="24"/>
                <w:szCs w:val="24"/>
                <w:lang w:val="en-US" w:eastAsia="zh-CN"/>
              </w:rPr>
              <w:t>主要负责人员变更（项目组前三名成员），</w:t>
            </w:r>
            <w:r>
              <w:rPr>
                <w:rFonts w:hint="eastAsia" w:ascii="仿宋_GB2312" w:eastAsia="仿宋_GB2312" w:hAnsiTheme="minorEastAsia"/>
                <w:sz w:val="24"/>
                <w:szCs w:val="24"/>
                <w:lang w:val="en-US" w:eastAsia="zh-CN"/>
              </w:rPr>
              <w:t>以及执行期延期须有正当理由并报区工业和信息化部门审批通过后方可执行。”建议调整为：“合作单位、执行期延期须有正当理由并报区工业和信息化部门审批后方可执行。</w:t>
            </w:r>
            <w:r>
              <w:rPr>
                <w:rFonts w:hint="eastAsia" w:ascii="仿宋_GB2312" w:eastAsia="仿宋_GB2312" w:hAnsiTheme="minorEastAsia"/>
                <w:b/>
                <w:bCs/>
                <w:sz w:val="24"/>
                <w:szCs w:val="24"/>
                <w:lang w:val="en-US" w:eastAsia="zh-CN"/>
              </w:rPr>
              <w:t>主要负责人员变更（项目前三名成员）需增补同等资质人员，并报备区工业和信息化部门。</w:t>
            </w:r>
            <w:r>
              <w:rPr>
                <w:rFonts w:hint="eastAsia" w:ascii="仿宋_GB2312" w:eastAsia="仿宋_GB2312" w:hAnsiTheme="minorEastAsia"/>
                <w:sz w:val="24"/>
                <w:szCs w:val="24"/>
                <w:lang w:val="en-US" w:eastAsia="zh-CN"/>
              </w:rPr>
              <w:t>”</w:t>
            </w:r>
          </w:p>
          <w:p>
            <w:pPr>
              <w:numPr>
                <w:numId w:val="0"/>
              </w:numPr>
              <w:snapToGrid w:val="0"/>
              <w:jc w:val="left"/>
              <w:rPr>
                <w:rFonts w:ascii="Times New Roman" w:hAnsi="Times New Roman" w:eastAsia="仿宋_GB2312" w:cs="Times New Roman"/>
                <w:sz w:val="28"/>
                <w:szCs w:val="28"/>
              </w:rPr>
            </w:pPr>
            <w:r>
              <w:rPr>
                <w:rFonts w:hint="eastAsia" w:ascii="仿宋_GB2312" w:eastAsia="仿宋_GB2312" w:hAnsiTheme="minorEastAsia"/>
                <w:sz w:val="24"/>
                <w:szCs w:val="24"/>
                <w:lang w:val="en-US" w:eastAsia="zh-CN"/>
              </w:rPr>
              <w:t>2.第十二条“二次验收不合格视为最终验收结论。”建议调整为：“</w:t>
            </w:r>
            <w:r>
              <w:rPr>
                <w:rFonts w:hint="eastAsia" w:ascii="仿宋_GB2312" w:eastAsia="仿宋_GB2312" w:hAnsiTheme="minorEastAsia"/>
                <w:b/>
                <w:bCs/>
                <w:sz w:val="24"/>
                <w:szCs w:val="24"/>
                <w:lang w:val="en-US" w:eastAsia="zh-CN"/>
              </w:rPr>
              <w:t>二次验收不合格视为最终验收结论，项目终止</w:t>
            </w:r>
            <w:r>
              <w:rPr>
                <w:rFonts w:hint="eastAsia" w:ascii="仿宋_GB2312" w:eastAsia="仿宋_GB2312" w:hAnsiTheme="minorEastAsia"/>
                <w:sz w:val="24"/>
                <w:szCs w:val="24"/>
                <w:lang w:val="en-US" w:eastAsia="zh-CN"/>
              </w:rPr>
              <w:t>。”</w:t>
            </w:r>
          </w:p>
        </w:tc>
        <w:tc>
          <w:tcPr>
            <w:tcW w:w="1904" w:type="dxa"/>
            <w:vAlign w:val="center"/>
          </w:tcPr>
          <w:p>
            <w:pPr>
              <w:snapToGrid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采纳</w:t>
            </w:r>
          </w:p>
          <w:p>
            <w:pPr>
              <w:snapToGrid w:val="0"/>
              <w:jc w:val="center"/>
              <w:rPr>
                <w:rFonts w:hint="eastAsia" w:ascii="Times New Roman" w:hAnsi="Times New Roman" w:eastAsia="仿宋_GB2312" w:cs="Times New Roman"/>
                <w:sz w:val="28"/>
                <w:szCs w:val="28"/>
              </w:rPr>
            </w:pPr>
          </w:p>
        </w:tc>
        <w:tc>
          <w:tcPr>
            <w:tcW w:w="4948" w:type="dxa"/>
            <w:vAlign w:val="center"/>
          </w:tcPr>
          <w:p>
            <w:pPr>
              <w:snapToGrid w:val="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第1点部分采纳，客观原因的减员采用报备方式且必须增补人员，增补的人员需区工信部门审定后方予以承认。第2点采纳，结合云从科技的意见进行修改。</w:t>
            </w:r>
            <w:bookmarkStart w:id="0" w:name="_GoBack"/>
            <w:bookmarkEnd w:id="0"/>
          </w:p>
        </w:tc>
      </w:tr>
    </w:tbl>
    <w:p>
      <w:pPr>
        <w:snapToGrid w:val="0"/>
        <w:rPr>
          <w:rFonts w:ascii="仿宋_GB2312" w:eastAsia="仿宋_GB2312"/>
          <w:sz w:val="32"/>
          <w:szCs w:val="32"/>
        </w:rPr>
      </w:pPr>
    </w:p>
    <w:sectPr>
      <w:pgSz w:w="16838" w:h="11906" w:orient="landscape"/>
      <w:pgMar w:top="1134" w:right="1134" w:bottom="851"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96"/>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mU0YjE1OGFiMjc3ODgwZTczOTU1ODZiZjUxZDYyMTMifQ=="/>
  </w:docVars>
  <w:rsids>
    <w:rsidRoot w:val="006571C3"/>
    <w:rsid w:val="000B2FD9"/>
    <w:rsid w:val="000B3258"/>
    <w:rsid w:val="00112E6F"/>
    <w:rsid w:val="00153901"/>
    <w:rsid w:val="001D3A3B"/>
    <w:rsid w:val="002A696C"/>
    <w:rsid w:val="002B5F4A"/>
    <w:rsid w:val="003A72FF"/>
    <w:rsid w:val="003C257F"/>
    <w:rsid w:val="004521EB"/>
    <w:rsid w:val="00485856"/>
    <w:rsid w:val="00594E40"/>
    <w:rsid w:val="005D451A"/>
    <w:rsid w:val="005D5F51"/>
    <w:rsid w:val="00623351"/>
    <w:rsid w:val="0063274E"/>
    <w:rsid w:val="006571C3"/>
    <w:rsid w:val="006D2B9D"/>
    <w:rsid w:val="006E62E0"/>
    <w:rsid w:val="00716321"/>
    <w:rsid w:val="007E05A5"/>
    <w:rsid w:val="008227B4"/>
    <w:rsid w:val="008C7758"/>
    <w:rsid w:val="0090227F"/>
    <w:rsid w:val="00931556"/>
    <w:rsid w:val="00952A53"/>
    <w:rsid w:val="009B7929"/>
    <w:rsid w:val="00AC0952"/>
    <w:rsid w:val="00AD46F3"/>
    <w:rsid w:val="00B218ED"/>
    <w:rsid w:val="00B80746"/>
    <w:rsid w:val="00BD2686"/>
    <w:rsid w:val="00BD572D"/>
    <w:rsid w:val="00C36B10"/>
    <w:rsid w:val="00C45A7F"/>
    <w:rsid w:val="00DC02CE"/>
    <w:rsid w:val="00DC761B"/>
    <w:rsid w:val="00E53DF0"/>
    <w:rsid w:val="00EA2C86"/>
    <w:rsid w:val="00F3754D"/>
    <w:rsid w:val="00FB5A96"/>
    <w:rsid w:val="00FF65C9"/>
    <w:rsid w:val="01756616"/>
    <w:rsid w:val="02302E5C"/>
    <w:rsid w:val="039F329E"/>
    <w:rsid w:val="03AE0947"/>
    <w:rsid w:val="06425148"/>
    <w:rsid w:val="06B8216F"/>
    <w:rsid w:val="070A7E9A"/>
    <w:rsid w:val="087C2B3B"/>
    <w:rsid w:val="08B562AA"/>
    <w:rsid w:val="0B60245A"/>
    <w:rsid w:val="0C5C10A3"/>
    <w:rsid w:val="0D373D5A"/>
    <w:rsid w:val="0DF35B7E"/>
    <w:rsid w:val="0F0B5292"/>
    <w:rsid w:val="0F13498A"/>
    <w:rsid w:val="10D40B20"/>
    <w:rsid w:val="115415F0"/>
    <w:rsid w:val="11784E97"/>
    <w:rsid w:val="124B2869"/>
    <w:rsid w:val="12DD467E"/>
    <w:rsid w:val="133B5FC6"/>
    <w:rsid w:val="13E47806"/>
    <w:rsid w:val="15674EC2"/>
    <w:rsid w:val="19990D06"/>
    <w:rsid w:val="19F8049F"/>
    <w:rsid w:val="1A070DEC"/>
    <w:rsid w:val="1A560F4C"/>
    <w:rsid w:val="1A807B3D"/>
    <w:rsid w:val="1C8207DC"/>
    <w:rsid w:val="1DC03EAF"/>
    <w:rsid w:val="1E0F270F"/>
    <w:rsid w:val="20464259"/>
    <w:rsid w:val="20563801"/>
    <w:rsid w:val="21480354"/>
    <w:rsid w:val="2238006F"/>
    <w:rsid w:val="22736419"/>
    <w:rsid w:val="22B43181"/>
    <w:rsid w:val="22CD06E5"/>
    <w:rsid w:val="238A062C"/>
    <w:rsid w:val="23F65CF1"/>
    <w:rsid w:val="24AA1B96"/>
    <w:rsid w:val="260D1445"/>
    <w:rsid w:val="2651105B"/>
    <w:rsid w:val="282E50BF"/>
    <w:rsid w:val="290872A8"/>
    <w:rsid w:val="290F4E71"/>
    <w:rsid w:val="292A037E"/>
    <w:rsid w:val="295C699B"/>
    <w:rsid w:val="2AB843BE"/>
    <w:rsid w:val="2C1E4FA2"/>
    <w:rsid w:val="2D3A6B89"/>
    <w:rsid w:val="2D482027"/>
    <w:rsid w:val="2D746498"/>
    <w:rsid w:val="2D836AAA"/>
    <w:rsid w:val="2DD74941"/>
    <w:rsid w:val="2E210567"/>
    <w:rsid w:val="2EE57C44"/>
    <w:rsid w:val="2F707A9C"/>
    <w:rsid w:val="2FF61F2A"/>
    <w:rsid w:val="301F6150"/>
    <w:rsid w:val="30C776F3"/>
    <w:rsid w:val="30FB05F4"/>
    <w:rsid w:val="313E0DE7"/>
    <w:rsid w:val="32E62F39"/>
    <w:rsid w:val="33580945"/>
    <w:rsid w:val="33F57276"/>
    <w:rsid w:val="34094C73"/>
    <w:rsid w:val="34A27191"/>
    <w:rsid w:val="35063F8A"/>
    <w:rsid w:val="36AD3AC8"/>
    <w:rsid w:val="37263D0B"/>
    <w:rsid w:val="375D0478"/>
    <w:rsid w:val="39A756D6"/>
    <w:rsid w:val="3EA02838"/>
    <w:rsid w:val="3F5C2296"/>
    <w:rsid w:val="3F8B4937"/>
    <w:rsid w:val="415A7E88"/>
    <w:rsid w:val="41A53B22"/>
    <w:rsid w:val="4226071D"/>
    <w:rsid w:val="42AC1111"/>
    <w:rsid w:val="42AD2C8E"/>
    <w:rsid w:val="476D0306"/>
    <w:rsid w:val="477B6AB0"/>
    <w:rsid w:val="478E5D68"/>
    <w:rsid w:val="479456B6"/>
    <w:rsid w:val="4933206D"/>
    <w:rsid w:val="49C04B76"/>
    <w:rsid w:val="49D475D9"/>
    <w:rsid w:val="4A5F6F4F"/>
    <w:rsid w:val="4A6F74AF"/>
    <w:rsid w:val="4A8434F5"/>
    <w:rsid w:val="4C122E0A"/>
    <w:rsid w:val="4CAB33B0"/>
    <w:rsid w:val="4DDB05CC"/>
    <w:rsid w:val="50081885"/>
    <w:rsid w:val="50180936"/>
    <w:rsid w:val="507A45E9"/>
    <w:rsid w:val="50EF2566"/>
    <w:rsid w:val="50FD2518"/>
    <w:rsid w:val="51721E60"/>
    <w:rsid w:val="51915EBF"/>
    <w:rsid w:val="522E2EC0"/>
    <w:rsid w:val="561F1933"/>
    <w:rsid w:val="56AA5FBF"/>
    <w:rsid w:val="573360F0"/>
    <w:rsid w:val="57492AD7"/>
    <w:rsid w:val="574A1454"/>
    <w:rsid w:val="59B07943"/>
    <w:rsid w:val="5A280C8A"/>
    <w:rsid w:val="5A5A6C4C"/>
    <w:rsid w:val="5ACC04CE"/>
    <w:rsid w:val="5AEE79A4"/>
    <w:rsid w:val="5C801B39"/>
    <w:rsid w:val="5C8C761A"/>
    <w:rsid w:val="5CB8371E"/>
    <w:rsid w:val="5CF56B20"/>
    <w:rsid w:val="5E17414E"/>
    <w:rsid w:val="5FC300B7"/>
    <w:rsid w:val="60616470"/>
    <w:rsid w:val="6180229A"/>
    <w:rsid w:val="62327DF3"/>
    <w:rsid w:val="649639C7"/>
    <w:rsid w:val="668D4778"/>
    <w:rsid w:val="67AB780F"/>
    <w:rsid w:val="68091192"/>
    <w:rsid w:val="683A5518"/>
    <w:rsid w:val="684A0A40"/>
    <w:rsid w:val="6AEE78E0"/>
    <w:rsid w:val="6B543201"/>
    <w:rsid w:val="6B5B6E49"/>
    <w:rsid w:val="6D2644D8"/>
    <w:rsid w:val="6D267DCE"/>
    <w:rsid w:val="6D850ED1"/>
    <w:rsid w:val="6E03167E"/>
    <w:rsid w:val="6E704FED"/>
    <w:rsid w:val="72E52395"/>
    <w:rsid w:val="730B7C09"/>
    <w:rsid w:val="731C7369"/>
    <w:rsid w:val="7325136A"/>
    <w:rsid w:val="73273AB6"/>
    <w:rsid w:val="73F2618D"/>
    <w:rsid w:val="7438639A"/>
    <w:rsid w:val="7458574E"/>
    <w:rsid w:val="78BA106D"/>
    <w:rsid w:val="7AA87118"/>
    <w:rsid w:val="7AEC7084"/>
    <w:rsid w:val="7BA25DDF"/>
    <w:rsid w:val="7C4B43CF"/>
    <w:rsid w:val="7CE3523A"/>
    <w:rsid w:val="7D0F1D0F"/>
    <w:rsid w:val="7D643899"/>
    <w:rsid w:val="7D6A68D8"/>
    <w:rsid w:val="7F0D6D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qFormat/>
    <w:uiPriority w:val="0"/>
    <w:pPr>
      <w:keepNext/>
      <w:keepLines/>
      <w:widowControl w:val="0"/>
      <w:spacing w:line="415" w:lineRule="auto"/>
      <w:outlineLvl w:val="1"/>
    </w:pPr>
    <w:rPr>
      <w:rFonts w:ascii="Cambria" w:hAnsi="Cambria" w:eastAsia="宋体" w:cs="Times New Roman"/>
      <w:b/>
      <w:kern w:val="0"/>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 21"/>
    <w:basedOn w:val="1"/>
    <w:qFormat/>
    <w:uiPriority w:val="0"/>
    <w:pPr>
      <w:ind w:left="420" w:leftChars="200" w:firstLine="420"/>
    </w:pPr>
  </w:style>
  <w:style w:type="paragraph" w:styleId="5">
    <w:name w:val="footer"/>
    <w:basedOn w:val="1"/>
    <w:link w:val="11"/>
    <w:semiHidden/>
    <w:unhideWhenUsed/>
    <w:qFormat/>
    <w:uiPriority w:val="99"/>
    <w:pPr>
      <w:tabs>
        <w:tab w:val="center" w:pos="4153"/>
        <w:tab w:val="right" w:pos="8306"/>
      </w:tabs>
      <w:snapToGrid w:val="0"/>
      <w:jc w:val="left"/>
    </w:pPr>
    <w:rPr>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0">
    <w:name w:val="页眉 字符"/>
    <w:basedOn w:val="9"/>
    <w:link w:val="6"/>
    <w:semiHidden/>
    <w:qFormat/>
    <w:uiPriority w:val="99"/>
    <w:rPr>
      <w:sz w:val="18"/>
      <w:szCs w:val="18"/>
    </w:rPr>
  </w:style>
  <w:style w:type="character" w:customStyle="1" w:styleId="11">
    <w:name w:val="页脚 字符"/>
    <w:basedOn w:val="9"/>
    <w:link w:val="5"/>
    <w:semiHidden/>
    <w:qFormat/>
    <w:uiPriority w:val="99"/>
    <w:rPr>
      <w:sz w:val="18"/>
      <w:szCs w:val="18"/>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1</Pages>
  <Words>482</Words>
  <Characters>485</Characters>
  <Lines>8</Lines>
  <Paragraphs>2</Paragraphs>
  <TotalTime>5</TotalTime>
  <ScaleCrop>false</ScaleCrop>
  <LinksUpToDate>false</LinksUpToDate>
  <CharactersWithSpaces>485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2022-06-20T07:50:00Z</dcterms:created>
  <dc:creator>陈东浩</dc:creator>
  <cp:lastModifiedBy>杨盛程</cp:lastModifiedBy>
  <dcterms:modified xsi:type="dcterms:W3CDTF">2022-11-21T07:22:34Z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2D59879685EB4576B9563119C53AFC8B</vt:lpwstr>
  </property>
</Properties>
</file>