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hanging="2560" w:hangingChars="800"/>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60" w:lineRule="exact"/>
        <w:ind w:left="0" w:hanging="3520" w:hangingChars="800"/>
        <w:jc w:val="center"/>
        <w:textAlignment w:val="auto"/>
        <w:rPr>
          <w:rFonts w:hint="eastAsia" w:ascii="方正小标宋简体" w:hAnsi="方正小标宋简体" w:eastAsia="方正小标宋简体" w:cs="方正小标宋简体"/>
          <w:sz w:val="44"/>
          <w:szCs w:val="44"/>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right="0"/>
        <w:jc w:val="center"/>
        <w:rPr>
          <w:rFonts w:hint="eastAsia" w:ascii="仿宋_GB2312" w:hAnsi="仿宋_GB2312" w:eastAsia="仿宋_GB2312" w:cs="仿宋_GB2312"/>
          <w:color w:val="333333"/>
          <w:sz w:val="32"/>
          <w:szCs w:val="32"/>
        </w:rPr>
      </w:pPr>
      <w:r>
        <w:rPr>
          <w:rFonts w:hint="eastAsia" w:ascii="方正小标宋简体" w:hAnsi="方正小标宋简体" w:eastAsia="方正小标宋简体" w:cs="方正小标宋简体"/>
          <w:sz w:val="44"/>
          <w:szCs w:val="44"/>
          <w:lang w:val="en-US" w:eastAsia="zh-CN"/>
        </w:rPr>
        <w:t>南沙区广隆苑安置区枯死树木清除补种征求公众意见采纳情况汇总表</w:t>
      </w:r>
    </w:p>
    <w:p>
      <w:pPr>
        <w:pStyle w:val="2"/>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sz w:val="44"/>
          <w:szCs w:val="44"/>
          <w:lang w:val="en-US" w:eastAsia="zh-CN"/>
        </w:rPr>
      </w:pPr>
    </w:p>
    <w:tbl>
      <w:tblPr>
        <w:tblStyle w:val="5"/>
        <w:tblpPr w:leftFromText="180" w:rightFromText="180" w:vertAnchor="text" w:horzAnchor="page" w:tblpX="1981" w:tblpY="113"/>
        <w:tblOverlap w:val="never"/>
        <w:tblW w:w="134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
        <w:gridCol w:w="2127"/>
        <w:gridCol w:w="6123"/>
        <w:gridCol w:w="4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9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序号</w:t>
            </w:r>
          </w:p>
        </w:tc>
        <w:tc>
          <w:tcPr>
            <w:tcW w:w="2127"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rPr>
              <w:t>市民</w:t>
            </w:r>
            <w:r>
              <w:rPr>
                <w:rFonts w:hint="eastAsia" w:ascii="黑体" w:hAnsi="黑体" w:eastAsia="黑体" w:cs="黑体"/>
                <w:b w:val="0"/>
                <w:bCs/>
                <w:color w:val="auto"/>
                <w:sz w:val="28"/>
                <w:szCs w:val="28"/>
                <w:lang w:val="en-US" w:eastAsia="zh-CN"/>
              </w:rPr>
              <w:t>或单位</w:t>
            </w:r>
          </w:p>
        </w:tc>
        <w:tc>
          <w:tcPr>
            <w:tcW w:w="6123" w:type="dxa"/>
            <w:shd w:val="clear" w:color="auto" w:fill="auto"/>
            <w:noWrap w:val="0"/>
            <w:vAlign w:val="center"/>
          </w:tcPr>
          <w:p>
            <w:pPr>
              <w:keepNext w:val="0"/>
              <w:keepLines w:val="0"/>
              <w:pageBreakBefore w:val="0"/>
              <w:widowControl w:val="0"/>
              <w:tabs>
                <w:tab w:val="left" w:pos="942"/>
              </w:tabs>
              <w:kinsoku/>
              <w:wordWrap/>
              <w:overflowPunct/>
              <w:topLinePunct w:val="0"/>
              <w:autoSpaceDE/>
              <w:autoSpaceDN/>
              <w:bidi w:val="0"/>
              <w:adjustRightInd/>
              <w:snapToGrid/>
              <w:spacing w:line="320" w:lineRule="exact"/>
              <w:jc w:val="center"/>
              <w:textAlignment w:val="auto"/>
              <w:rPr>
                <w:rFonts w:hint="eastAsia" w:ascii="黑体" w:hAnsi="黑体" w:eastAsia="黑体" w:cs="黑体"/>
                <w:b w:val="0"/>
                <w:bCs/>
                <w:color w:val="auto"/>
                <w:sz w:val="28"/>
                <w:szCs w:val="28"/>
              </w:rPr>
            </w:pPr>
            <w:r>
              <w:rPr>
                <w:rFonts w:hint="eastAsia" w:ascii="黑体" w:hAnsi="黑体" w:eastAsia="黑体" w:cs="黑体"/>
                <w:b w:val="0"/>
                <w:bCs/>
                <w:color w:val="auto"/>
                <w:sz w:val="28"/>
                <w:szCs w:val="28"/>
              </w:rPr>
              <w:t>意见</w:t>
            </w:r>
          </w:p>
        </w:tc>
        <w:tc>
          <w:tcPr>
            <w:tcW w:w="4313"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黑体" w:hAnsi="黑体" w:eastAsia="黑体" w:cs="黑体"/>
                <w:b w:val="0"/>
                <w:bCs/>
                <w:color w:val="auto"/>
                <w:sz w:val="28"/>
                <w:szCs w:val="28"/>
                <w:lang w:val="en-US" w:eastAsia="zh-CN"/>
              </w:rPr>
            </w:pPr>
            <w:r>
              <w:rPr>
                <w:rFonts w:hint="eastAsia" w:ascii="黑体" w:hAnsi="黑体" w:eastAsia="黑体" w:cs="黑体"/>
                <w:b w:val="0"/>
                <w:bCs/>
                <w:color w:val="auto"/>
                <w:sz w:val="28"/>
                <w:szCs w:val="28"/>
                <w:lang w:val="en-US" w:eastAsia="zh-CN"/>
              </w:rPr>
              <w:t>采纳情况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12" w:hRule="atLeast"/>
        </w:trPr>
        <w:tc>
          <w:tcPr>
            <w:tcW w:w="936" w:type="dxa"/>
            <w:shd w:val="clear" w:color="auto" w:fill="auto"/>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ascii="Times New Roman" w:hAnsi="Times New Roman" w:eastAsia="仿宋_GB2312" w:cs="Times New Roman"/>
                <w:b w:val="0"/>
                <w:bCs/>
                <w:color w:val="auto"/>
                <w:sz w:val="28"/>
                <w:szCs w:val="28"/>
                <w:lang w:val="en-US" w:eastAsia="zh-CN"/>
              </w:rPr>
            </w:pPr>
            <w:r>
              <w:rPr>
                <w:rFonts w:hint="default" w:ascii="Times New Roman" w:hAnsi="Times New Roman" w:cs="Times New Roman"/>
                <w:b w:val="0"/>
                <w:bCs/>
                <w:color w:val="auto"/>
                <w:sz w:val="28"/>
                <w:szCs w:val="28"/>
                <w:lang w:val="en-US" w:eastAsia="zh-CN"/>
              </w:rPr>
              <w:t>1</w:t>
            </w:r>
          </w:p>
        </w:tc>
        <w:tc>
          <w:tcPr>
            <w:tcW w:w="2127" w:type="dxa"/>
            <w:shd w:val="clear" w:color="auto" w:fill="auto"/>
            <w:noWrap w:val="0"/>
            <w:vAlign w:val="center"/>
          </w:tcPr>
          <w:p>
            <w:pPr>
              <w:keepNext w:val="0"/>
              <w:keepLines w:val="0"/>
              <w:widowControl/>
              <w:suppressLineNumbers w:val="0"/>
              <w:jc w:val="center"/>
              <w:textAlignment w:val="center"/>
              <w:rPr>
                <w:rFonts w:hint="default" w:ascii="Times New Roman" w:hAnsi="Times New Roman" w:eastAsia="仿宋_GB2312" w:cs="Times New Roman"/>
                <w:b w:val="0"/>
                <w:bCs/>
                <w:color w:val="auto"/>
                <w:sz w:val="28"/>
                <w:szCs w:val="28"/>
              </w:rPr>
            </w:pPr>
            <w:r>
              <w:rPr>
                <w:rFonts w:hint="eastAsia" w:cs="Times New Roman"/>
                <w:b w:val="0"/>
                <w:bCs/>
                <w:i w:val="0"/>
                <w:iCs w:val="0"/>
                <w:color w:val="000000"/>
                <w:kern w:val="0"/>
                <w:sz w:val="28"/>
                <w:szCs w:val="28"/>
                <w:u w:val="none"/>
                <w:lang w:val="en-US" w:eastAsia="zh-CN" w:bidi="ar"/>
              </w:rPr>
              <w:t>林女士</w:t>
            </w:r>
          </w:p>
        </w:tc>
        <w:tc>
          <w:tcPr>
            <w:tcW w:w="6123" w:type="dxa"/>
            <w:shd w:val="clear" w:color="auto" w:fill="auto"/>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color w:val="auto"/>
                <w:sz w:val="28"/>
                <w:szCs w:val="28"/>
                <w:lang w:val="en-US" w:eastAsia="zh-CN"/>
              </w:rPr>
            </w:pPr>
            <w:r>
              <w:rPr>
                <w:rFonts w:hint="eastAsia" w:cs="Times New Roman"/>
                <w:b w:val="0"/>
                <w:bCs/>
                <w:color w:val="auto"/>
                <w:sz w:val="28"/>
                <w:szCs w:val="28"/>
                <w:lang w:val="en-US" w:eastAsia="zh-CN"/>
              </w:rPr>
              <w:t>死树应该尽快处理，以防发生安全事故。</w:t>
            </w:r>
            <w:bookmarkStart w:id="0" w:name="_GoBack"/>
            <w:bookmarkEnd w:id="0"/>
          </w:p>
        </w:tc>
        <w:tc>
          <w:tcPr>
            <w:tcW w:w="4313" w:type="dxa"/>
            <w:shd w:val="clear" w:color="auto" w:fill="auto"/>
            <w:noWrap w:val="0"/>
            <w:vAlign w:val="center"/>
          </w:tcPr>
          <w:p>
            <w:pPr>
              <w:keepNext w:val="0"/>
              <w:keepLines w:val="0"/>
              <w:widowControl/>
              <w:suppressLineNumbers w:val="0"/>
              <w:jc w:val="left"/>
              <w:textAlignment w:val="center"/>
              <w:rPr>
                <w:rFonts w:hint="default" w:ascii="Times New Roman" w:hAnsi="Times New Roman" w:eastAsia="仿宋_GB2312" w:cs="Times New Roman"/>
                <w:b w:val="0"/>
                <w:bCs/>
                <w:color w:val="auto"/>
                <w:sz w:val="28"/>
                <w:szCs w:val="28"/>
                <w:lang w:eastAsia="zh-CN"/>
              </w:rPr>
            </w:pPr>
            <w:r>
              <w:rPr>
                <w:rFonts w:hint="default" w:ascii="Times New Roman" w:hAnsi="Times New Roman" w:eastAsia="仿宋_GB2312" w:cs="Times New Roman"/>
                <w:b w:val="0"/>
                <w:bCs/>
                <w:i w:val="0"/>
                <w:iCs w:val="0"/>
                <w:color w:val="000000"/>
                <w:kern w:val="0"/>
                <w:sz w:val="28"/>
                <w:szCs w:val="28"/>
                <w:u w:val="none"/>
                <w:lang w:val="en-US" w:eastAsia="zh-CN" w:bidi="ar"/>
              </w:rPr>
              <w:t>采纳。</w:t>
            </w:r>
            <w:r>
              <w:rPr>
                <w:rFonts w:hint="eastAsia" w:cs="Times New Roman"/>
                <w:b w:val="0"/>
                <w:bCs/>
                <w:i w:val="0"/>
                <w:iCs w:val="0"/>
                <w:color w:val="000000"/>
                <w:kern w:val="0"/>
                <w:sz w:val="28"/>
                <w:szCs w:val="28"/>
                <w:u w:val="none"/>
                <w:lang w:val="en-US" w:eastAsia="zh-CN" w:bidi="ar"/>
              </w:rPr>
              <w:t>严格按《广州市绿化条例》相关规定执行</w:t>
            </w:r>
            <w:r>
              <w:rPr>
                <w:rFonts w:hint="default" w:ascii="Times New Roman" w:hAnsi="Times New Roman" w:eastAsia="仿宋_GB2312" w:cs="Times New Roman"/>
                <w:b w:val="0"/>
                <w:bCs/>
                <w:i w:val="0"/>
                <w:iCs w:val="0"/>
                <w:color w:val="000000"/>
                <w:kern w:val="0"/>
                <w:sz w:val="28"/>
                <w:szCs w:val="28"/>
                <w:u w:val="none"/>
                <w:lang w:val="en-US" w:eastAsia="zh-CN" w:bidi="ar"/>
              </w:rPr>
              <w:t>。</w:t>
            </w:r>
          </w:p>
        </w:tc>
      </w:tr>
    </w:tbl>
    <w:p>
      <w:pPr>
        <w:keepNext w:val="0"/>
        <w:keepLines w:val="0"/>
        <w:pageBreakBefore w:val="0"/>
        <w:widowControl w:val="0"/>
        <w:kinsoku/>
        <w:wordWrap/>
        <w:overflowPunct/>
        <w:topLinePunct w:val="0"/>
        <w:autoSpaceDE/>
        <w:autoSpaceDN/>
        <w:bidi w:val="0"/>
        <w:adjustRightInd/>
        <w:snapToGrid/>
        <w:spacing w:line="320" w:lineRule="exact"/>
        <w:textAlignment w:val="auto"/>
      </w:pPr>
    </w:p>
    <w:sectPr>
      <w:pgSz w:w="16838" w:h="11906" w:orient="landscape"/>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FkODNiMTg2NTcxNDY0NzcyN2VlZGQ3ZjNmNmI3M2EifQ=="/>
  </w:docVars>
  <w:rsids>
    <w:rsidRoot w:val="6B88555A"/>
    <w:rsid w:val="0EB57813"/>
    <w:rsid w:val="13927C0C"/>
    <w:rsid w:val="1421358E"/>
    <w:rsid w:val="18846C0E"/>
    <w:rsid w:val="26AD7D91"/>
    <w:rsid w:val="33E1209F"/>
    <w:rsid w:val="3C6C3CEB"/>
    <w:rsid w:val="3E7A044B"/>
    <w:rsid w:val="3F3D24C7"/>
    <w:rsid w:val="3FA42546"/>
    <w:rsid w:val="441B2D34"/>
    <w:rsid w:val="45985C3B"/>
    <w:rsid w:val="461E773C"/>
    <w:rsid w:val="4AAC67F9"/>
    <w:rsid w:val="4EC109F7"/>
    <w:rsid w:val="68244DDA"/>
    <w:rsid w:val="6B701287"/>
    <w:rsid w:val="6B88555A"/>
    <w:rsid w:val="6BFF59B7"/>
    <w:rsid w:val="71057488"/>
    <w:rsid w:val="731D32DE"/>
    <w:rsid w:val="756A6658"/>
    <w:rsid w:val="7C6C0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省共青团广东省委</Company>
  <Pages>7</Pages>
  <Words>1628</Words>
  <Characters>1678</Characters>
  <Lines>0</Lines>
  <Paragraphs>0</Paragraphs>
  <TotalTime>1</TotalTime>
  <ScaleCrop>false</ScaleCrop>
  <LinksUpToDate>false</LinksUpToDate>
  <CharactersWithSpaces>1678</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2022-01-04T06:40:00Z</dcterms:created>
  <dc:creator>_高苑勤</dc:creator>
  <cp:lastModifiedBy>lenovo</cp:lastModifiedBy>
  <cp:lastPrinted>2022-10-20T06:50:00Z</cp:lastPrinted>
  <dcterms:modified xsi:type="dcterms:W3CDTF">2022-11-09T01:48:54Z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CAD2CDF5E260410DA8DA5558F51EC7EF</vt:lpwstr>
  </property>
</Properties>
</file>